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81" w:rsidRPr="00FC1713" w:rsidRDefault="000F6181" w:rsidP="00C92EBE">
      <w:pPr>
        <w:widowControl/>
        <w:spacing w:line="315" w:lineRule="atLeast"/>
        <w:ind w:leftChars="1971" w:left="4139"/>
        <w:rPr>
          <w:rFonts w:ascii="仿宋" w:eastAsia="仿宋" w:hAnsi="仿宋" w:cs="Arial"/>
          <w:b/>
          <w:bCs/>
          <w:color w:val="333333"/>
          <w:kern w:val="0"/>
          <w:sz w:val="28"/>
          <w:szCs w:val="28"/>
        </w:rPr>
      </w:pP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BS201</w:t>
      </w:r>
      <w:r>
        <w:rPr>
          <w:rFonts w:ascii="仿宋" w:eastAsia="仿宋" w:hAnsi="仿宋" w:cs="Arial"/>
          <w:b/>
          <w:bCs/>
          <w:color w:val="333333"/>
          <w:kern w:val="0"/>
          <w:sz w:val="28"/>
          <w:szCs w:val="28"/>
        </w:rPr>
        <w:t>8002</w:t>
      </w:r>
      <w:r>
        <w:rPr>
          <w:rFonts w:ascii="仿宋" w:eastAsia="仿宋" w:hAnsi="仿宋" w:cs="Arial" w:hint="eastAsia"/>
          <w:b/>
          <w:bCs/>
          <w:color w:val="333333"/>
          <w:kern w:val="0"/>
          <w:sz w:val="28"/>
          <w:szCs w:val="28"/>
        </w:rPr>
        <w:t>－</w:t>
      </w:r>
      <w:r>
        <w:rPr>
          <w:rFonts w:ascii="仿宋" w:eastAsia="仿宋" w:hAnsi="仿宋" w:cs="Arial"/>
          <w:b/>
          <w:bCs/>
          <w:color w:val="333333"/>
          <w:kern w:val="0"/>
          <w:sz w:val="28"/>
          <w:szCs w:val="28"/>
        </w:rPr>
        <w:t>3</w:t>
      </w:r>
    </w:p>
    <w:p w:rsidR="000F6181" w:rsidRPr="00FC1713" w:rsidRDefault="000F6181"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0F6181" w:rsidRPr="00FC1713" w:rsidRDefault="000F6181"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实验室耗材招标文件</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Pr>
          <w:rFonts w:ascii="仿宋" w:eastAsia="仿宋" w:hAnsi="仿宋" w:cs="Arial" w:hint="eastAsia"/>
          <w:color w:val="333333"/>
          <w:kern w:val="0"/>
          <w:sz w:val="28"/>
          <w:szCs w:val="28"/>
        </w:rPr>
        <w:t>上</w:t>
      </w:r>
      <w:r w:rsidRPr="00FC1713">
        <w:rPr>
          <w:rFonts w:ascii="仿宋" w:eastAsia="仿宋" w:hAnsi="仿宋" w:cs="Arial" w:hint="eastAsia"/>
          <w:color w:val="333333"/>
          <w:kern w:val="0"/>
          <w:sz w:val="28"/>
          <w:szCs w:val="28"/>
        </w:rPr>
        <w:t>半年</w:t>
      </w:r>
      <w:r>
        <w:rPr>
          <w:rFonts w:ascii="仿宋" w:eastAsia="仿宋" w:hAnsi="仿宋" w:cs="Arial" w:hint="eastAsia"/>
          <w:color w:val="333333"/>
          <w:kern w:val="0"/>
          <w:sz w:val="28"/>
          <w:szCs w:val="28"/>
        </w:rPr>
        <w:t>实验室耗材</w:t>
      </w:r>
      <w:r w:rsidRPr="00FC1713">
        <w:rPr>
          <w:rFonts w:ascii="仿宋" w:eastAsia="仿宋" w:hAnsi="仿宋" w:cs="Arial" w:hint="eastAsia"/>
          <w:color w:val="333333"/>
          <w:kern w:val="0"/>
          <w:sz w:val="28"/>
          <w:szCs w:val="28"/>
        </w:rPr>
        <w:t>进行公开招标，欢迎符合资格的单位（以下简称投标人）参加投标。</w:t>
      </w:r>
    </w:p>
    <w:p w:rsidR="000F6181" w:rsidRPr="00FC1713" w:rsidRDefault="000F6181"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8002</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3</w:t>
      </w:r>
    </w:p>
    <w:p w:rsidR="000F6181" w:rsidRPr="00FC1713" w:rsidRDefault="000F6181"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2017</w:t>
      </w:r>
      <w:r>
        <w:rPr>
          <w:rFonts w:ascii="仿宋" w:eastAsia="仿宋" w:hAnsi="仿宋" w:cs="Arial"/>
          <w:color w:val="333333"/>
          <w:kern w:val="0"/>
          <w:sz w:val="28"/>
          <w:szCs w:val="28"/>
        </w:rPr>
        <w:t>/2018</w:t>
      </w:r>
      <w:r>
        <w:rPr>
          <w:rFonts w:ascii="仿宋" w:eastAsia="仿宋" w:hAnsi="仿宋" w:cs="Arial" w:hint="eastAsia"/>
          <w:color w:val="333333"/>
          <w:kern w:val="0"/>
          <w:sz w:val="28"/>
          <w:szCs w:val="28"/>
        </w:rPr>
        <w:t>学年第二学期</w:t>
      </w:r>
      <w:r w:rsidRPr="00FC1713">
        <w:rPr>
          <w:rFonts w:ascii="仿宋" w:eastAsia="仿宋" w:hAnsi="仿宋" w:cs="Arial" w:hint="eastAsia"/>
          <w:color w:val="333333"/>
          <w:kern w:val="0"/>
          <w:sz w:val="28"/>
          <w:szCs w:val="28"/>
        </w:rPr>
        <w:t>实验室耗材采购</w:t>
      </w:r>
    </w:p>
    <w:p w:rsidR="000F6181" w:rsidRPr="00FC1713" w:rsidRDefault="000F6181"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0F6181" w:rsidRPr="00FC1713" w:rsidRDefault="000F6181"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0F6181" w:rsidRPr="00FC1713" w:rsidRDefault="000F6181"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sz w:val="28"/>
          <w:szCs w:val="28"/>
        </w:rPr>
        <w:t>本次实验耗材招标为二包，分别为包二试剂类，包三西药类</w:t>
      </w:r>
      <w:r w:rsidRPr="00FC1713">
        <w:rPr>
          <w:rFonts w:ascii="仿宋" w:eastAsia="仿宋" w:hAnsi="仿宋" w:cs="Arial" w:hint="eastAsia"/>
          <w:color w:val="333333"/>
          <w:sz w:val="28"/>
          <w:szCs w:val="28"/>
        </w:rPr>
        <w:t>，清单详见附件。分项报单价和总价，每包报价缺项不得超过</w:t>
      </w:r>
      <w:r w:rsidRPr="00FC1713">
        <w:rPr>
          <w:rFonts w:ascii="仿宋" w:eastAsia="仿宋" w:hAnsi="仿宋" w:cs="Arial"/>
          <w:color w:val="333333"/>
          <w:sz w:val="28"/>
          <w:szCs w:val="28"/>
        </w:rPr>
        <w:t>10</w:t>
      </w:r>
      <w:r w:rsidRPr="00FC1713">
        <w:rPr>
          <w:rFonts w:ascii="仿宋" w:eastAsia="仿宋" w:hAnsi="仿宋" w:cs="Arial" w:hint="eastAsia"/>
          <w:color w:val="333333"/>
          <w:sz w:val="28"/>
          <w:szCs w:val="28"/>
        </w:rPr>
        <w:t>项（危化品除外），否则按未响应标书以废标处理，缺项报价按其他投标人最高报价计算。附表中部分物品未明确规格的投标人可以在报价单内明确标注相应的规格。招标人在合同有效期内向中标人追加购买合同范围内的相同耗材，一律按合同价执行。</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质量要求、技术标准、供方对质量负责的条件和期限：按照国家有关标准和规定执行。</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送货地点、时间：合同签订后，中标人按招标人要求送货，送到招标人指定地点。</w:t>
      </w:r>
    </w:p>
    <w:p w:rsidR="000F6181" w:rsidRDefault="000F6181"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结帐方式：</w:t>
      </w:r>
      <w:r>
        <w:rPr>
          <w:rFonts w:ascii="仿宋" w:eastAsia="仿宋" w:hAnsi="仿宋" w:cs="Arial" w:hint="eastAsia"/>
          <w:color w:val="333333"/>
          <w:kern w:val="0"/>
          <w:sz w:val="28"/>
          <w:szCs w:val="28"/>
        </w:rPr>
        <w:t>送货验收后一</w:t>
      </w:r>
      <w:r w:rsidRPr="00FC1713">
        <w:rPr>
          <w:rFonts w:ascii="仿宋" w:eastAsia="仿宋" w:hAnsi="仿宋" w:cs="Arial" w:hint="eastAsia"/>
          <w:color w:val="333333"/>
          <w:kern w:val="0"/>
          <w:sz w:val="28"/>
          <w:szCs w:val="28"/>
        </w:rPr>
        <w:t>个月</w:t>
      </w:r>
      <w:r>
        <w:rPr>
          <w:rFonts w:ascii="仿宋" w:eastAsia="仿宋" w:hAnsi="仿宋" w:cs="Arial" w:hint="eastAsia"/>
          <w:color w:val="333333"/>
          <w:kern w:val="0"/>
          <w:sz w:val="28"/>
          <w:szCs w:val="28"/>
        </w:rPr>
        <w:t>内</w:t>
      </w:r>
      <w:r w:rsidRPr="00FC1713">
        <w:rPr>
          <w:rFonts w:ascii="仿宋" w:eastAsia="仿宋" w:hAnsi="仿宋" w:cs="Arial" w:hint="eastAsia"/>
          <w:color w:val="333333"/>
          <w:kern w:val="0"/>
          <w:sz w:val="28"/>
          <w:szCs w:val="28"/>
        </w:rPr>
        <w:t>结</w:t>
      </w:r>
      <w:r>
        <w:rPr>
          <w:rFonts w:ascii="仿宋" w:eastAsia="仿宋" w:hAnsi="仿宋" w:cs="Arial" w:hint="eastAsia"/>
          <w:color w:val="333333"/>
          <w:kern w:val="0"/>
          <w:sz w:val="28"/>
          <w:szCs w:val="28"/>
        </w:rPr>
        <w:t>清</w:t>
      </w:r>
      <w:r w:rsidRPr="00FC1713">
        <w:rPr>
          <w:rFonts w:ascii="仿宋" w:eastAsia="仿宋" w:hAnsi="仿宋" w:cs="Arial" w:hint="eastAsia"/>
          <w:color w:val="333333"/>
          <w:kern w:val="0"/>
          <w:sz w:val="28"/>
          <w:szCs w:val="28"/>
        </w:rPr>
        <w:t>。</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违约责任：</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）中标人低于合同配置、技术标准供货，中标人恢复合同规定的配置、技术标准（或不低于原配置、原标准），同时扣违约金。</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）招标人除中标人低于合同配置、技术标准供货或不可抗力因素外，要求退货或不接受货物的，同时扣违约金。</w:t>
      </w:r>
    </w:p>
    <w:p w:rsidR="000F6181" w:rsidRPr="00FC1713" w:rsidRDefault="000F6181"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设有固定的经营地点，具有相应的资质条件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元用信封密封后交至采购办公室。未中标人保证金在评标结束后当日全额退回；中标人的保证金作为合同履约保证金在合同到期后无息全额退还，如违约将按有关规定扣除。</w:t>
      </w:r>
    </w:p>
    <w:p w:rsidR="000F6181" w:rsidRPr="00FC1713" w:rsidRDefault="000F6181"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投标人应仔细阅读招标文件的所有内容，按招标文件的下列要求编制投标文件，投标文件应对招标文件规定的实质性要求和条件做出响应。</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招标人不接受电话、传真等形式的投标。</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．投标文件目录。</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．投标人资质证明文件复印件（加盖单位公章），包括营业执照、组织机构代码证、税务登记证。</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．投标人单位基本情况介绍。</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．投标人认为需加以补充或说明的其它内容。</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5</w:t>
      </w:r>
      <w:r w:rsidRPr="00FC1713">
        <w:rPr>
          <w:rFonts w:ascii="仿宋" w:eastAsia="仿宋" w:hAnsi="仿宋" w:cs="Arial" w:hint="eastAsia"/>
          <w:color w:val="333333"/>
          <w:kern w:val="0"/>
          <w:sz w:val="28"/>
          <w:szCs w:val="28"/>
        </w:rPr>
        <w:t>．投标报价单（含税和运费等到达招标人指定地点的一切费用）。</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0F6181" w:rsidRPr="00FC1713" w:rsidRDefault="000F6181"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b/>
          <w:color w:val="333333"/>
          <w:kern w:val="0"/>
          <w:sz w:val="28"/>
          <w:szCs w:val="28"/>
        </w:rPr>
        <w:t>1.</w:t>
      </w:r>
      <w:r w:rsidRPr="00FC1713">
        <w:rPr>
          <w:rFonts w:ascii="仿宋" w:eastAsia="仿宋" w:hAnsi="仿宋" w:cs="Arial" w:hint="eastAsia"/>
          <w:b/>
          <w:color w:val="333333"/>
          <w:kern w:val="0"/>
          <w:sz w:val="28"/>
          <w:szCs w:val="28"/>
        </w:rPr>
        <w:t>投标文件分为正本一份，副本一份，并注明“正本”和“副本”字样。正、副本分别密封。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正本与副本如有差异，以正本为准。</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投标文件原则上不允许有加行、涂改，允许个别补充、修改，但补充、修改处必须由投标人代表签字盖章确认。</w:t>
      </w:r>
    </w:p>
    <w:p w:rsidR="000F6181" w:rsidRPr="00FC1713" w:rsidRDefault="000F6181"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0F6181" w:rsidRPr="00FC1713" w:rsidRDefault="000F6181"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FC1713">
        <w:rPr>
          <w:rFonts w:ascii="仿宋" w:eastAsia="仿宋" w:hAnsi="仿宋" w:cs="Arial" w:hint="eastAsia"/>
          <w:color w:val="333333"/>
          <w:kern w:val="0"/>
          <w:sz w:val="28"/>
          <w:szCs w:val="28"/>
        </w:rPr>
        <w:t>年</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3</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月</w:t>
      </w:r>
      <w:r>
        <w:rPr>
          <w:rFonts w:ascii="仿宋" w:eastAsia="仿宋" w:hAnsi="仿宋" w:cs="Arial"/>
          <w:color w:val="333333"/>
          <w:kern w:val="0"/>
          <w:sz w:val="28"/>
          <w:szCs w:val="28"/>
        </w:rPr>
        <w:t>12</w:t>
      </w:r>
      <w:r w:rsidRPr="00FC1713">
        <w:rPr>
          <w:rFonts w:ascii="仿宋" w:eastAsia="仿宋" w:hAnsi="仿宋" w:cs="Arial" w:hint="eastAsia"/>
          <w:color w:val="333333"/>
          <w:kern w:val="0"/>
          <w:sz w:val="28"/>
          <w:szCs w:val="28"/>
        </w:rPr>
        <w:t>日</w:t>
      </w:r>
      <w:r w:rsidRPr="00FC1713">
        <w:rPr>
          <w:rFonts w:ascii="仿宋" w:eastAsia="仿宋" w:hAnsi="仿宋" w:cs="Arial"/>
          <w:color w:val="333333"/>
          <w:kern w:val="0"/>
          <w:sz w:val="28"/>
          <w:szCs w:val="28"/>
        </w:rPr>
        <w:t xml:space="preserve"> 1</w:t>
      </w:r>
      <w:r>
        <w:rPr>
          <w:rFonts w:ascii="仿宋" w:eastAsia="仿宋" w:hAnsi="仿宋" w:cs="Arial"/>
          <w:color w:val="333333"/>
          <w:kern w:val="0"/>
          <w:sz w:val="28"/>
          <w:szCs w:val="28"/>
        </w:rPr>
        <w:t>4</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时。</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w:t>
      </w:r>
      <w:smartTag w:uri="urn:schemas-microsoft-com:office:smarttags" w:element="PersonName">
        <w:smartTagPr>
          <w:attr w:name="ProductID" w:val="曹"/>
        </w:smartTagPr>
        <w:r>
          <w:rPr>
            <w:rFonts w:ascii="仿宋" w:eastAsia="仿宋" w:hAnsi="仿宋" w:cs="Arial" w:hint="eastAsia"/>
            <w:color w:val="333333"/>
            <w:kern w:val="0"/>
            <w:sz w:val="28"/>
            <w:szCs w:val="28"/>
          </w:rPr>
          <w:t>曹</w:t>
        </w:r>
      </w:smartTag>
      <w:r w:rsidRPr="00FC1713">
        <w:rPr>
          <w:rFonts w:ascii="仿宋" w:eastAsia="仿宋" w:hAnsi="仿宋" w:cs="Arial" w:hint="eastAsia"/>
          <w:color w:val="333333"/>
          <w:kern w:val="0"/>
          <w:sz w:val="28"/>
          <w:szCs w:val="28"/>
        </w:rPr>
        <w:t>老师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0513-51083171</w:t>
      </w:r>
      <w:r w:rsidRPr="00FC1713">
        <w:rPr>
          <w:rFonts w:ascii="仿宋" w:eastAsia="仿宋" w:hAnsi="仿宋" w:cs="Arial" w:hint="eastAsia"/>
          <w:color w:val="333333"/>
          <w:kern w:val="0"/>
          <w:sz w:val="28"/>
          <w:szCs w:val="28"/>
        </w:rPr>
        <w:t>。</w:t>
      </w:r>
    </w:p>
    <w:p w:rsidR="000F6181" w:rsidRPr="00FC1713" w:rsidRDefault="000F6181"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0F6181" w:rsidRPr="00FC1713" w:rsidRDefault="000F6181"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3</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月</w:t>
      </w:r>
      <w:r>
        <w:rPr>
          <w:rFonts w:ascii="仿宋" w:eastAsia="仿宋" w:hAnsi="仿宋" w:cs="Arial"/>
          <w:color w:val="333333"/>
          <w:kern w:val="0"/>
          <w:sz w:val="28"/>
          <w:szCs w:val="28"/>
        </w:rPr>
        <w:t>12</w:t>
      </w:r>
      <w:r w:rsidRPr="00FC1713">
        <w:rPr>
          <w:rFonts w:ascii="仿宋" w:eastAsia="仿宋" w:hAnsi="仿宋" w:cs="Arial" w:hint="eastAsia"/>
          <w:color w:val="333333"/>
          <w:kern w:val="0"/>
          <w:sz w:val="28"/>
          <w:szCs w:val="28"/>
        </w:rPr>
        <w:t>日</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14</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30</w:t>
      </w:r>
      <w:r>
        <w:rPr>
          <w:rFonts w:ascii="仿宋" w:eastAsia="仿宋" w:hAnsi="仿宋" w:cs="Arial" w:hint="eastAsia"/>
          <w:color w:val="333333"/>
          <w:kern w:val="0"/>
          <w:sz w:val="28"/>
          <w:szCs w:val="28"/>
        </w:rPr>
        <w:t>时</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0F6181" w:rsidRPr="00FC1713" w:rsidRDefault="000F6181"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（一）根据招标项目特点，由学校有关部门根据学校招投标办法组建评标小组。</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采用价格单因素评标法，确定总价最低的投标人为中标人。单包报价缺项不得超过</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项，否则按未响应标书作废标处理，</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项以内缺项报价按其他投标人最高报价计算。</w:t>
      </w:r>
    </w:p>
    <w:p w:rsidR="000F6181" w:rsidRPr="00FC1713" w:rsidRDefault="000F6181"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评标结束确定中标后，招标人将通知中标的投标人签订合同。</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投标人的投标文件将入档保存，恕不退还。</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招标人将在开标结束后退回投标人的投标保证金。</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投标人不得串通投标，否则其投标书视为无效标书。</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中标人不得转让中标项目，否则将失去取得合同的资格。</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中标人从收到中标通知的十五日内与招标人签订合同，合同主要条款见招标文件项目要求主要内容。</w:t>
      </w:r>
    </w:p>
    <w:p w:rsidR="000F6181" w:rsidRPr="00FC1713" w:rsidRDefault="000F6181"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招标文件、中标人的投标文件等均为签订合同的依据。</w:t>
      </w:r>
    </w:p>
    <w:p w:rsidR="000F6181" w:rsidRPr="00FC1713" w:rsidRDefault="000F6181"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其它相关事宜另行约定。</w:t>
      </w:r>
    </w:p>
    <w:p w:rsidR="000F6181" w:rsidRPr="00FC1713" w:rsidRDefault="000F6181" w:rsidP="00041861">
      <w:pPr>
        <w:widowControl/>
        <w:spacing w:line="520" w:lineRule="exact"/>
        <w:ind w:firstLine="560"/>
        <w:jc w:val="left"/>
        <w:rPr>
          <w:rFonts w:ascii="仿宋" w:eastAsia="仿宋" w:hAnsi="仿宋" w:cs="Arial"/>
          <w:color w:val="333333"/>
          <w:kern w:val="0"/>
          <w:sz w:val="28"/>
          <w:szCs w:val="28"/>
        </w:rPr>
      </w:pPr>
    </w:p>
    <w:p w:rsidR="000F6181" w:rsidRPr="00FC1713" w:rsidRDefault="000F6181" w:rsidP="00041861">
      <w:pPr>
        <w:widowControl/>
        <w:spacing w:line="520" w:lineRule="exact"/>
        <w:ind w:firstLine="560"/>
        <w:jc w:val="left"/>
        <w:rPr>
          <w:rFonts w:ascii="仿宋" w:eastAsia="仿宋" w:hAnsi="仿宋" w:cs="Arial"/>
          <w:color w:val="333333"/>
          <w:kern w:val="0"/>
          <w:sz w:val="28"/>
          <w:szCs w:val="28"/>
        </w:rPr>
      </w:pPr>
    </w:p>
    <w:p w:rsidR="000F6181" w:rsidRPr="00FC1713" w:rsidRDefault="000F6181" w:rsidP="00041861">
      <w:pPr>
        <w:widowControl/>
        <w:spacing w:line="520" w:lineRule="exact"/>
        <w:ind w:firstLine="560"/>
        <w:jc w:val="left"/>
        <w:rPr>
          <w:rFonts w:ascii="仿宋" w:eastAsia="仿宋" w:hAnsi="仿宋" w:cs="Arial"/>
          <w:color w:val="333333"/>
          <w:kern w:val="0"/>
          <w:sz w:val="28"/>
          <w:szCs w:val="28"/>
        </w:rPr>
      </w:pPr>
    </w:p>
    <w:p w:rsidR="000F6181" w:rsidRPr="00FC1713" w:rsidRDefault="000F6181" w:rsidP="007E57DE">
      <w:pPr>
        <w:widowControl/>
        <w:spacing w:line="520" w:lineRule="exact"/>
        <w:jc w:val="righ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w:t>
      </w:r>
    </w:p>
    <w:p w:rsidR="000F6181" w:rsidRPr="00FC1713" w:rsidRDefault="000F6181" w:rsidP="007E57DE">
      <w:pPr>
        <w:widowControl/>
        <w:spacing w:line="520" w:lineRule="exact"/>
        <w:ind w:firstLineChars="1800" w:firstLine="5040"/>
        <w:jc w:val="left"/>
        <w:rPr>
          <w:rFonts w:ascii="仿宋" w:eastAsia="仿宋" w:hAnsi="仿宋" w:cs="Arial"/>
          <w:color w:val="333333"/>
          <w:kern w:val="0"/>
          <w:sz w:val="28"/>
          <w:szCs w:val="28"/>
        </w:rPr>
      </w:pPr>
      <w:smartTag w:uri="urn:schemas-microsoft-com:office:smarttags" w:element="chsdate">
        <w:smartTagPr>
          <w:attr w:name="IsROCDate" w:val="False"/>
          <w:attr w:name="IsLunarDate" w:val="False"/>
          <w:attr w:name="Day" w:val="6"/>
          <w:attr w:name="Month" w:val="3"/>
          <w:attr w:name="Year" w:val="2018"/>
        </w:smartTagP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月</w:t>
        </w:r>
        <w:r>
          <w:rPr>
            <w:rFonts w:ascii="仿宋" w:eastAsia="仿宋" w:hAnsi="仿宋" w:cs="Arial"/>
            <w:color w:val="333333"/>
            <w:kern w:val="0"/>
            <w:sz w:val="28"/>
            <w:szCs w:val="28"/>
          </w:rPr>
          <w:t>6</w:t>
        </w:r>
        <w:r w:rsidRPr="00FC1713">
          <w:rPr>
            <w:rFonts w:ascii="仿宋" w:eastAsia="仿宋" w:hAnsi="仿宋" w:cs="Arial" w:hint="eastAsia"/>
            <w:color w:val="333333"/>
            <w:kern w:val="0"/>
            <w:sz w:val="28"/>
            <w:szCs w:val="28"/>
          </w:rPr>
          <w:t>日</w:t>
        </w:r>
      </w:smartTag>
    </w:p>
    <w:p w:rsidR="000F6181" w:rsidRPr="00FC1713" w:rsidRDefault="000F6181" w:rsidP="00AF1996">
      <w:pPr>
        <w:widowControl/>
        <w:spacing w:line="520" w:lineRule="exact"/>
        <w:ind w:firstLineChars="1800" w:firstLine="5040"/>
        <w:jc w:val="left"/>
        <w:rPr>
          <w:rFonts w:ascii="仿宋" w:eastAsia="仿宋" w:hAnsi="仿宋" w:cs="Arial"/>
          <w:color w:val="333333"/>
          <w:kern w:val="0"/>
          <w:sz w:val="28"/>
          <w:szCs w:val="28"/>
        </w:rPr>
      </w:pPr>
    </w:p>
    <w:p w:rsidR="000F6181" w:rsidRPr="00FC1713" w:rsidRDefault="000F6181" w:rsidP="00AF1996">
      <w:pPr>
        <w:widowControl/>
        <w:spacing w:line="520" w:lineRule="exact"/>
        <w:ind w:firstLineChars="1800" w:firstLine="3240"/>
        <w:jc w:val="left"/>
        <w:rPr>
          <w:rFonts w:ascii="仿宋" w:eastAsia="仿宋" w:hAnsi="仿宋" w:cs="Arial"/>
          <w:color w:val="666666"/>
          <w:kern w:val="0"/>
          <w:sz w:val="18"/>
          <w:szCs w:val="18"/>
        </w:rPr>
      </w:pPr>
    </w:p>
    <w:p w:rsidR="000F6181" w:rsidRDefault="000F6181" w:rsidP="00754F8E">
      <w:r>
        <w:rPr>
          <w:rFonts w:ascii="仿宋" w:eastAsia="仿宋" w:hAnsi="仿宋"/>
        </w:rPr>
        <w:br w:type="page"/>
      </w:r>
      <w:r>
        <w:rPr>
          <w:rFonts w:hint="eastAsia"/>
        </w:rPr>
        <w:t>包二</w:t>
      </w:r>
    </w:p>
    <w:tbl>
      <w:tblPr>
        <w:tblW w:w="864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57"/>
        <w:gridCol w:w="2228"/>
        <w:gridCol w:w="2340"/>
        <w:gridCol w:w="720"/>
        <w:gridCol w:w="1080"/>
        <w:gridCol w:w="720"/>
        <w:gridCol w:w="900"/>
      </w:tblGrid>
      <w:tr w:rsidR="000F6181" w:rsidRPr="005C13C5" w:rsidTr="00E54BB7">
        <w:trPr>
          <w:trHeight w:val="296"/>
        </w:trPr>
        <w:tc>
          <w:tcPr>
            <w:tcW w:w="657"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序号</w:t>
            </w:r>
          </w:p>
        </w:tc>
        <w:tc>
          <w:tcPr>
            <w:tcW w:w="2228"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物品名称</w:t>
            </w:r>
          </w:p>
        </w:tc>
        <w:tc>
          <w:tcPr>
            <w:tcW w:w="2340"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规格</w:t>
            </w:r>
            <w:r w:rsidRPr="005C13C5">
              <w:rPr>
                <w:rFonts w:ascii="Arial Unicode MS" w:eastAsia="Arial Unicode MS" w:hAnsi="Arial Unicode MS" w:cs="Arial Unicode MS"/>
                <w:b/>
                <w:bCs/>
                <w:kern w:val="0"/>
                <w:sz w:val="20"/>
                <w:szCs w:val="20"/>
              </w:rPr>
              <w:t xml:space="preserve"> </w:t>
            </w:r>
            <w:r w:rsidRPr="005C13C5">
              <w:rPr>
                <w:rFonts w:ascii="Arial Unicode MS" w:eastAsia="Arial Unicode MS" w:hAnsi="Arial Unicode MS" w:cs="Arial Unicode MS" w:hint="eastAsia"/>
                <w:b/>
                <w:bCs/>
                <w:kern w:val="0"/>
                <w:sz w:val="20"/>
                <w:szCs w:val="20"/>
              </w:rPr>
              <w:t>型号</w:t>
            </w:r>
          </w:p>
        </w:tc>
        <w:tc>
          <w:tcPr>
            <w:tcW w:w="720"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单位</w:t>
            </w:r>
          </w:p>
        </w:tc>
        <w:tc>
          <w:tcPr>
            <w:tcW w:w="1080"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数量</w:t>
            </w:r>
          </w:p>
        </w:tc>
        <w:tc>
          <w:tcPr>
            <w:tcW w:w="720"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单价</w:t>
            </w:r>
          </w:p>
        </w:tc>
        <w:tc>
          <w:tcPr>
            <w:tcW w:w="900"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金额</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医用滑石粉</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5KG</w:t>
              </w:r>
            </w:smartTag>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袋</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氯已定</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w:t>
            </w:r>
            <w:r>
              <w:rPr>
                <w:rFonts w:ascii="Arial Unicode MS" w:eastAsia="Arial Unicode MS" w:hAnsi="Arial Unicode MS" w:cs="Arial Unicode MS" w:hint="eastAsia"/>
                <w:sz w:val="20"/>
                <w:szCs w:val="20"/>
              </w:rPr>
              <w:t>溶液</w:t>
            </w:r>
            <w:r>
              <w:rPr>
                <w:rFonts w:ascii="Arial Unicode MS" w:eastAsia="Arial Unicode MS" w:hAnsi="Arial Unicode MS" w:cs="Arial Unicode MS"/>
                <w:sz w:val="20"/>
                <w:szCs w:val="20"/>
              </w:rPr>
              <w:t xml:space="preserve"> 250ml</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蔗糖</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糊精</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克</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吐温</w:t>
            </w:r>
            <w:r>
              <w:rPr>
                <w:rFonts w:ascii="Arial Unicode MS" w:eastAsia="Arial Unicode MS" w:hAnsi="Arial Unicode MS" w:cs="Arial Unicode MS"/>
                <w:sz w:val="20"/>
                <w:szCs w:val="20"/>
              </w:rPr>
              <w:t>80</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明胶</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羊毛脂</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白凡士林</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沪试</w:t>
            </w:r>
            <w:r>
              <w:rPr>
                <w:rFonts w:ascii="Arial Unicode MS" w:eastAsia="Arial Unicode MS" w:hAnsi="Arial Unicode MS" w:cs="Arial Unicode MS"/>
                <w:sz w:val="20"/>
                <w:szCs w:val="20"/>
              </w:rPr>
              <w:t xml:space="preserve">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尿素</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定性滤纸</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5cm</w:t>
              </w:r>
            </w:smartTag>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定性滤纸</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9cm</w:t>
              </w:r>
            </w:smartTag>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水合氯醛溶液</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10%w/v</w:t>
            </w:r>
            <w:r>
              <w:rPr>
                <w:rFonts w:ascii="Arial Unicode MS" w:eastAsia="Arial Unicode MS" w:hAnsi="Arial Unicode MS" w:cs="Arial Unicode MS" w:hint="eastAsia"/>
                <w:sz w:val="20"/>
                <w:szCs w:val="20"/>
              </w:rPr>
              <w:t>）</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13</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酒精</w:t>
            </w:r>
            <w:r>
              <w:rPr>
                <w:rFonts w:ascii="Arial Unicode MS" w:eastAsia="Arial Unicode MS" w:hAnsi="Arial Unicode MS" w:cs="Arial Unicode MS"/>
                <w:sz w:val="20"/>
                <w:szCs w:val="20"/>
              </w:rPr>
              <w:t>95%</w:t>
            </w:r>
          </w:p>
        </w:tc>
        <w:tc>
          <w:tcPr>
            <w:tcW w:w="2340" w:type="dxa"/>
            <w:vAlign w:val="center"/>
          </w:tcPr>
          <w:p w:rsidR="000F6181" w:rsidRDefault="000F6181" w:rsidP="00E54BB7">
            <w:pPr>
              <w:spacing w:line="240" w:lineRule="exact"/>
              <w:rPr>
                <w:rFonts w:ascii="宋体" w:cs="宋体"/>
                <w:sz w:val="24"/>
              </w:rPr>
            </w:pPr>
            <w:r>
              <w:rPr>
                <w:rFonts w:hint="eastAsia"/>
              </w:rPr>
              <w:t xml:space="preserve">　</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升</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蒸馏水</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25L</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水合氯醛</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克</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瓶分析纯</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16</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无水硫酸镁</w:t>
            </w:r>
            <w:r>
              <w:rPr>
                <w:rFonts w:ascii="Arial Unicode MS" w:eastAsia="Arial Unicode MS" w:hAnsi="Arial Unicode MS" w:cs="Arial Unicode MS"/>
                <w:sz w:val="20"/>
                <w:szCs w:val="20"/>
              </w:rPr>
              <w:t>MgSO4</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w:t>
              </w:r>
              <w:r>
                <w:rPr>
                  <w:rFonts w:ascii="Arial Unicode MS" w:eastAsia="Arial Unicode MS" w:hAnsi="Arial Unicode MS" w:cs="Arial Unicode MS" w:hint="eastAsia"/>
                  <w:sz w:val="20"/>
                  <w:szCs w:val="20"/>
                </w:rPr>
                <w:t>克</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瓶分析纯</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鲸蜡醇</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cp</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18</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十二烷基硫酸钠</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cp</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19</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水杨酸</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薄荷油</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w:t>
            </w:r>
          </w:p>
        </w:tc>
        <w:tc>
          <w:tcPr>
            <w:tcW w:w="720" w:type="dxa"/>
            <w:vAlign w:val="center"/>
          </w:tcPr>
          <w:p w:rsidR="000F6181" w:rsidRDefault="000F6181" w:rsidP="00E54BB7">
            <w:pPr>
              <w:spacing w:line="240" w:lineRule="exact"/>
              <w:jc w:val="center"/>
              <w:rPr>
                <w:rFonts w:ascii="宋体" w:cs="宋体"/>
                <w:sz w:val="24"/>
              </w:rPr>
            </w:pPr>
            <w:r>
              <w:rPr>
                <w:rFonts w:hint="eastAsia"/>
              </w:rPr>
              <w:t xml:space="preserve">　</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酒精</w:t>
            </w:r>
            <w:r>
              <w:rPr>
                <w:rFonts w:ascii="Arial Unicode MS" w:eastAsia="Arial Unicode MS" w:hAnsi="Arial Unicode MS" w:cs="Arial Unicode MS"/>
                <w:sz w:val="20"/>
                <w:szCs w:val="20"/>
              </w:rPr>
              <w:t>75%</w:t>
            </w:r>
          </w:p>
        </w:tc>
        <w:tc>
          <w:tcPr>
            <w:tcW w:w="2340" w:type="dxa"/>
            <w:vAlign w:val="center"/>
          </w:tcPr>
          <w:p w:rsidR="000F6181" w:rsidRDefault="000F6181" w:rsidP="00E54BB7">
            <w:pPr>
              <w:spacing w:line="240" w:lineRule="exact"/>
              <w:rPr>
                <w:rFonts w:ascii="宋体" w:cs="宋体"/>
                <w:sz w:val="24"/>
              </w:rPr>
            </w:pPr>
            <w:r>
              <w:rPr>
                <w:rFonts w:hint="eastAsia"/>
              </w:rPr>
              <w:t xml:space="preserve">　</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升</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22</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生理盐水</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250ml</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氯化钠</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hint="eastAsia"/>
                <w:sz w:val="20"/>
                <w:szCs w:val="20"/>
              </w:rPr>
              <w:t>粉剂</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24</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磷酸氢二钠</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蒸馏水</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25L</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26</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热带念珠菌</w:t>
            </w:r>
            <w:r>
              <w:rPr>
                <w:rFonts w:ascii="Arial Unicode MS" w:eastAsia="Arial Unicode MS" w:hAnsi="Arial Unicode MS" w:cs="Arial Unicode MS"/>
                <w:sz w:val="20"/>
                <w:szCs w:val="20"/>
              </w:rPr>
              <w:t>ATCC750</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27</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克柔念珠菌</w:t>
            </w:r>
            <w:r>
              <w:rPr>
                <w:rFonts w:ascii="Arial Unicode MS" w:eastAsia="Arial Unicode MS" w:hAnsi="Arial Unicode MS" w:cs="Arial Unicode MS"/>
                <w:sz w:val="20"/>
                <w:szCs w:val="20"/>
              </w:rPr>
              <w:t>ATCC6258</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28</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副溶血弧菌</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29</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嗜麦芽窄食单胞菌</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CHROMagar</w:t>
            </w:r>
            <w:r>
              <w:rPr>
                <w:rFonts w:ascii="Arial Unicode MS" w:eastAsia="Arial Unicode MS" w:hAnsi="Arial Unicode MS" w:cs="Arial Unicode MS" w:hint="eastAsia"/>
                <w:sz w:val="20"/>
                <w:szCs w:val="20"/>
              </w:rPr>
              <w:t>科玛嘉念</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1000ml/</w:t>
            </w:r>
            <w:r>
              <w:rPr>
                <w:rFonts w:ascii="Arial Unicode MS" w:eastAsia="Arial Unicode MS" w:hAnsi="Arial Unicode MS" w:cs="Arial Unicode MS" w:hint="eastAsia"/>
                <w:sz w:val="20"/>
                <w:szCs w:val="20"/>
              </w:rPr>
              <w:t>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31</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细菌培养皿</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一次性，直径</w:t>
            </w:r>
            <w:r>
              <w:rPr>
                <w:rFonts w:ascii="Arial Unicode MS" w:eastAsia="Arial Unicode MS" w:hAnsi="Arial Unicode MS" w:cs="Arial Unicode MS"/>
                <w:sz w:val="20"/>
                <w:szCs w:val="20"/>
              </w:rPr>
              <w:t>=</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7cm</w:t>
              </w:r>
            </w:smartTag>
            <w:r>
              <w:rPr>
                <w:rFonts w:ascii="Arial Unicode MS" w:eastAsia="Arial Unicode MS" w:hAnsi="Arial Unicode MS" w:cs="Arial Unicode MS" w:hint="eastAsia"/>
                <w:sz w:val="20"/>
                <w:szCs w:val="20"/>
              </w:rPr>
              <w:t>，</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套</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32</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细菌培养皿</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一次性，直径</w:t>
            </w:r>
            <w:r>
              <w:rPr>
                <w:rFonts w:ascii="Arial Unicode MS" w:eastAsia="Arial Unicode MS" w:hAnsi="Arial Unicode MS" w:cs="Arial Unicode MS"/>
                <w:sz w:val="20"/>
                <w:szCs w:val="20"/>
              </w:rPr>
              <w:t>=</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9cm</w:t>
              </w:r>
            </w:smartTag>
            <w:r>
              <w:rPr>
                <w:rFonts w:ascii="Arial Unicode MS" w:eastAsia="Arial Unicode MS" w:hAnsi="Arial Unicode MS" w:cs="Arial Unicode MS" w:hint="eastAsia"/>
                <w:sz w:val="20"/>
                <w:szCs w:val="20"/>
              </w:rPr>
              <w:t>，</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套</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33</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HAVIgM</w:t>
            </w:r>
            <w:r>
              <w:rPr>
                <w:rFonts w:ascii="Arial Unicode MS" w:eastAsia="Arial Unicode MS" w:hAnsi="Arial Unicode MS" w:cs="Arial Unicode MS" w:hint="eastAsia"/>
                <w:sz w:val="20"/>
                <w:szCs w:val="20"/>
              </w:rPr>
              <w:t>抗体捕获法检</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34</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HCG</w:t>
            </w:r>
            <w:r>
              <w:rPr>
                <w:rFonts w:ascii="Arial Unicode MS" w:eastAsia="Arial Unicode MS" w:hAnsi="Arial Unicode MS" w:cs="Arial Unicode MS" w:hint="eastAsia"/>
                <w:sz w:val="20"/>
                <w:szCs w:val="20"/>
              </w:rPr>
              <w:t>金标试纸</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品牌：大卫</w:t>
            </w:r>
            <w:r>
              <w:rPr>
                <w:rFonts w:ascii="Arial Unicode MS" w:eastAsia="Arial Unicode MS" w:hAnsi="Arial Unicode MS" w:cs="Arial Unicode MS"/>
                <w:sz w:val="20"/>
                <w:szCs w:val="20"/>
              </w:rPr>
              <w:t xml:space="preserve"> 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35</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IgG</w:t>
            </w:r>
            <w:r>
              <w:rPr>
                <w:rFonts w:ascii="Arial Unicode MS" w:eastAsia="Arial Unicode MS" w:hAnsi="Arial Unicode MS" w:cs="Arial Unicode MS" w:hint="eastAsia"/>
                <w:sz w:val="20"/>
                <w:szCs w:val="20"/>
              </w:rPr>
              <w:t>免疫比浊试剂</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试剂盒</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36</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HBcAb</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37</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HBeAb</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38</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HBeAg</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39</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HBsAb</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HBsAg</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心肌肌钙蛋白</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r>
              <w:rPr>
                <w:rFonts w:ascii="Arial Unicode MS" w:eastAsia="Arial Unicode MS" w:hAnsi="Arial Unicode MS" w:cs="Arial Unicode MS" w:hint="eastAsia"/>
                <w:sz w:val="20"/>
                <w:szCs w:val="20"/>
              </w:rPr>
              <w:t>人</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份</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42</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胆红素试剂</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4*100ml</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43</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乳酸脱氢酶</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4*100ml</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44</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血清磷测定试剂（终点</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45</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抗</w:t>
            </w:r>
            <w:r>
              <w:rPr>
                <w:rFonts w:ascii="Arial Unicode MS" w:eastAsia="Arial Unicode MS" w:hAnsi="Arial Unicode MS" w:cs="Arial Unicode MS"/>
                <w:sz w:val="20"/>
                <w:szCs w:val="20"/>
              </w:rPr>
              <w:t>A</w:t>
            </w:r>
            <w:r>
              <w:rPr>
                <w:rFonts w:ascii="Arial Unicode MS" w:eastAsia="Arial Unicode MS" w:hAnsi="Arial Unicode MS" w:cs="Arial Unicode MS" w:hint="eastAsia"/>
                <w:sz w:val="20"/>
                <w:szCs w:val="20"/>
              </w:rPr>
              <w:t>抗</w:t>
            </w:r>
            <w:r>
              <w:rPr>
                <w:rFonts w:ascii="Arial Unicode MS" w:eastAsia="Arial Unicode MS" w:hAnsi="Arial Unicode MS" w:cs="Arial Unicode MS"/>
                <w:sz w:val="20"/>
                <w:szCs w:val="20"/>
              </w:rPr>
              <w:t>B</w:t>
            </w:r>
            <w:r>
              <w:rPr>
                <w:rFonts w:ascii="Arial Unicode MS" w:eastAsia="Arial Unicode MS" w:hAnsi="Arial Unicode MS" w:cs="Arial Unicode MS" w:hint="eastAsia"/>
                <w:sz w:val="20"/>
                <w:szCs w:val="20"/>
              </w:rPr>
              <w:t>血型定型制剂</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2*10ml/</w:t>
            </w:r>
            <w:r>
              <w:rPr>
                <w:rFonts w:ascii="Arial Unicode MS" w:eastAsia="Arial Unicode MS" w:hAnsi="Arial Unicode MS" w:cs="Arial Unicode MS" w:hint="eastAsia"/>
                <w:sz w:val="20"/>
                <w:szCs w:val="20"/>
              </w:rPr>
              <w:t>盒</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46</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肺炎克雷伯菌</w:t>
            </w:r>
            <w:r>
              <w:rPr>
                <w:rFonts w:ascii="Arial Unicode MS" w:eastAsia="Arial Unicode MS" w:hAnsi="Arial Unicode MS" w:cs="Arial Unicode MS"/>
                <w:sz w:val="20"/>
                <w:szCs w:val="20"/>
              </w:rPr>
              <w:t>ATCC700603</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47</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血琼脂平板</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个</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包</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直径</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9cm</w:t>
              </w:r>
            </w:smartTag>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包</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48</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氨苄青霉素钠溶液</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10mg/ml,</w:t>
            </w:r>
            <w:r>
              <w:rPr>
                <w:rFonts w:ascii="Arial Unicode MS" w:eastAsia="Arial Unicode MS" w:hAnsi="Arial Unicode MS" w:cs="Arial Unicode MS" w:hint="eastAsia"/>
                <w:sz w:val="20"/>
                <w:szCs w:val="20"/>
              </w:rPr>
              <w:t>无菌</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49</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蛋白胨</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瓶，细菌培养用</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酵母提取物</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51</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琼脂糖</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瓶，粉末</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6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52</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溴化乙锭溶液</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0.625mg/ml</w:t>
            </w:r>
            <w:r>
              <w:rPr>
                <w:rFonts w:ascii="Arial Unicode MS" w:eastAsia="Arial Unicode MS" w:hAnsi="Arial Unicode MS" w:cs="Arial Unicode MS" w:hint="eastAsia"/>
                <w:sz w:val="20"/>
                <w:szCs w:val="20"/>
              </w:rPr>
              <w:t>，滴瓶，</w:t>
            </w:r>
            <w:r>
              <w:rPr>
                <w:rFonts w:ascii="Arial Unicode MS" w:eastAsia="Arial Unicode MS" w:hAnsi="Arial Unicode MS" w:cs="Arial Unicode MS"/>
                <w:sz w:val="20"/>
                <w:szCs w:val="20"/>
              </w:rPr>
              <w:t>5ml/</w:t>
            </w:r>
            <w:r>
              <w:rPr>
                <w:rFonts w:ascii="Arial Unicode MS" w:eastAsia="Arial Unicode MS" w:hAnsi="Arial Unicode MS" w:cs="Arial Unicode MS" w:hint="eastAsia"/>
                <w:sz w:val="20"/>
                <w:szCs w:val="20"/>
              </w:rPr>
              <w:t>瓶</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6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53</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Tris</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Molecular Biology Grade</w:t>
            </w:r>
            <w:r>
              <w:rPr>
                <w:rFonts w:ascii="Arial Unicode MS" w:eastAsia="Arial Unicode MS" w:hAnsi="Arial Unicode MS" w:cs="Arial Unicode MS" w:hint="eastAsia"/>
                <w:sz w:val="20"/>
                <w:szCs w:val="20"/>
              </w:rPr>
              <w:t>）</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54</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EDTA.2Na.2H2O</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Molecular Biology Grade</w:t>
            </w:r>
            <w:r>
              <w:rPr>
                <w:rFonts w:ascii="Arial Unicode MS" w:eastAsia="Arial Unicode MS" w:hAnsi="Arial Unicode MS" w:cs="Arial Unicode MS" w:hint="eastAsia"/>
                <w:sz w:val="20"/>
                <w:szCs w:val="20"/>
              </w:rPr>
              <w:t>）</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55</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DNA</w:t>
            </w:r>
            <w:r>
              <w:rPr>
                <w:rFonts w:ascii="Arial Unicode MS" w:eastAsia="Arial Unicode MS" w:hAnsi="Arial Unicode MS" w:cs="Arial Unicode MS" w:hint="eastAsia"/>
                <w:sz w:val="20"/>
                <w:szCs w:val="20"/>
              </w:rPr>
              <w:t>分子量标准</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100-2000bp</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500</w:t>
            </w:r>
            <w:r>
              <w:rPr>
                <w:rFonts w:ascii="Arial Unicode MS" w:eastAsia="Arial Unicode MS" w:hAnsi="Arial Unicode MS" w:cs="Arial Unicode MS" w:hint="eastAsia"/>
                <w:sz w:val="20"/>
                <w:szCs w:val="20"/>
              </w:rPr>
              <w:t>微升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管</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个</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56</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DNA</w:t>
            </w:r>
            <w:r>
              <w:rPr>
                <w:rFonts w:ascii="Arial Unicode MS" w:eastAsia="Arial Unicode MS" w:hAnsi="Arial Unicode MS" w:cs="Arial Unicode MS" w:hint="eastAsia"/>
                <w:sz w:val="20"/>
                <w:szCs w:val="20"/>
              </w:rPr>
              <w:t>分子量标准</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250-10000bp</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500</w:t>
            </w:r>
            <w:r>
              <w:rPr>
                <w:rFonts w:ascii="Arial Unicode MS" w:eastAsia="Arial Unicode MS" w:hAnsi="Arial Unicode MS" w:cs="Arial Unicode MS" w:hint="eastAsia"/>
                <w:sz w:val="20"/>
                <w:szCs w:val="20"/>
              </w:rPr>
              <w:t>微升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管</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个</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DMEM basic</w:t>
            </w:r>
            <w:r>
              <w:rPr>
                <w:rFonts w:ascii="Arial Unicode MS" w:eastAsia="Arial Unicode MS" w:hAnsi="Arial Unicode MS" w:cs="Arial Unicode MS" w:hint="eastAsia"/>
                <w:sz w:val="20"/>
                <w:szCs w:val="20"/>
              </w:rPr>
              <w:t>细胞培养液</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500ml</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gibco </w:t>
            </w:r>
            <w:r>
              <w:rPr>
                <w:rFonts w:ascii="Arial Unicode MS" w:eastAsia="Arial Unicode MS" w:hAnsi="Arial Unicode MS" w:cs="Arial Unicode MS" w:hint="eastAsia"/>
                <w:sz w:val="20"/>
                <w:szCs w:val="20"/>
              </w:rPr>
              <w:t>高糖型</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58</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清蛋白试剂</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59</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甘油三酯试剂</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总胆固醇试剂</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61</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肌酐试剂</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62</w:t>
            </w:r>
          </w:p>
        </w:tc>
        <w:tc>
          <w:tcPr>
            <w:tcW w:w="2228"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ALT</w:t>
            </w:r>
            <w:r>
              <w:rPr>
                <w:rFonts w:ascii="Arial Unicode MS" w:eastAsia="Arial Unicode MS" w:hAnsi="Arial Unicode MS" w:cs="Arial Unicode MS" w:hint="eastAsia"/>
                <w:sz w:val="20"/>
                <w:szCs w:val="20"/>
              </w:rPr>
              <w:t>试剂</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57"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p>
        </w:tc>
        <w:tc>
          <w:tcPr>
            <w:tcW w:w="2228"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合计</w:t>
            </w:r>
          </w:p>
        </w:tc>
        <w:tc>
          <w:tcPr>
            <w:tcW w:w="2340" w:type="dxa"/>
            <w:vAlign w:val="center"/>
          </w:tcPr>
          <w:p w:rsidR="000F6181" w:rsidRDefault="000F6181" w:rsidP="00E54BB7">
            <w:pPr>
              <w:spacing w:line="240" w:lineRule="exact"/>
              <w:rPr>
                <w:rFonts w:ascii="Arial Unicode MS" w:eastAsia="Arial Unicode MS" w:hAnsi="Arial Unicode MS" w:cs="Arial Unicode MS"/>
                <w:sz w:val="20"/>
                <w:szCs w:val="20"/>
              </w:rPr>
            </w:pPr>
          </w:p>
        </w:tc>
        <w:tc>
          <w:tcPr>
            <w:tcW w:w="7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p>
        </w:tc>
        <w:tc>
          <w:tcPr>
            <w:tcW w:w="108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p>
        </w:tc>
        <w:tc>
          <w:tcPr>
            <w:tcW w:w="720" w:type="dxa"/>
            <w:vAlign w:val="center"/>
          </w:tcPr>
          <w:p w:rsidR="000F6181" w:rsidRDefault="000F6181" w:rsidP="00E54BB7">
            <w:pPr>
              <w:spacing w:line="240" w:lineRule="exact"/>
              <w:rPr>
                <w:rFonts w:ascii="Arial Unicode MS" w:eastAsia="Arial Unicode MS" w:hAnsi="Arial Unicode MS" w:cs="Arial Unicode MS"/>
                <w:sz w:val="20"/>
                <w:szCs w:val="20"/>
              </w:rPr>
            </w:pPr>
          </w:p>
        </w:tc>
        <w:tc>
          <w:tcPr>
            <w:tcW w:w="900"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bl>
    <w:p w:rsidR="000F6181" w:rsidRDefault="000F6181" w:rsidP="00754F8E"/>
    <w:p w:rsidR="000F6181" w:rsidRDefault="000F6181" w:rsidP="00754F8E">
      <w:r>
        <w:br w:type="page"/>
      </w:r>
    </w:p>
    <w:p w:rsidR="000F6181" w:rsidRDefault="000F6181" w:rsidP="00754F8E">
      <w:r>
        <w:rPr>
          <w:rFonts w:hint="eastAsia"/>
        </w:rPr>
        <w:t>包三</w:t>
      </w:r>
    </w:p>
    <w:tbl>
      <w:tblPr>
        <w:tblW w:w="847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18"/>
        <w:gridCol w:w="2082"/>
        <w:gridCol w:w="2201"/>
        <w:gridCol w:w="673"/>
        <w:gridCol w:w="995"/>
        <w:gridCol w:w="946"/>
        <w:gridCol w:w="964"/>
      </w:tblGrid>
      <w:tr w:rsidR="000F6181" w:rsidRPr="005C13C5" w:rsidTr="00E54BB7">
        <w:trPr>
          <w:trHeight w:val="300"/>
        </w:trPr>
        <w:tc>
          <w:tcPr>
            <w:tcW w:w="620"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序号</w:t>
            </w:r>
          </w:p>
        </w:tc>
        <w:tc>
          <w:tcPr>
            <w:tcW w:w="2101"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物品名称</w:t>
            </w:r>
          </w:p>
        </w:tc>
        <w:tc>
          <w:tcPr>
            <w:tcW w:w="2207"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规格</w:t>
            </w:r>
            <w:r w:rsidRPr="005C13C5">
              <w:rPr>
                <w:rFonts w:ascii="Arial Unicode MS" w:eastAsia="Arial Unicode MS" w:hAnsi="Arial Unicode MS" w:cs="Arial Unicode MS"/>
                <w:b/>
                <w:bCs/>
                <w:kern w:val="0"/>
                <w:sz w:val="20"/>
                <w:szCs w:val="20"/>
              </w:rPr>
              <w:t xml:space="preserve"> </w:t>
            </w:r>
            <w:r w:rsidRPr="005C13C5">
              <w:rPr>
                <w:rFonts w:ascii="Arial Unicode MS" w:eastAsia="Arial Unicode MS" w:hAnsi="Arial Unicode MS" w:cs="Arial Unicode MS" w:hint="eastAsia"/>
                <w:b/>
                <w:bCs/>
                <w:kern w:val="0"/>
                <w:sz w:val="20"/>
                <w:szCs w:val="20"/>
              </w:rPr>
              <w:t>型号</w:t>
            </w:r>
          </w:p>
        </w:tc>
        <w:tc>
          <w:tcPr>
            <w:tcW w:w="676"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单位</w:t>
            </w:r>
          </w:p>
        </w:tc>
        <w:tc>
          <w:tcPr>
            <w:tcW w:w="952"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数量</w:t>
            </w:r>
          </w:p>
        </w:tc>
        <w:tc>
          <w:tcPr>
            <w:tcW w:w="952"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单价</w:t>
            </w:r>
          </w:p>
        </w:tc>
        <w:tc>
          <w:tcPr>
            <w:tcW w:w="971" w:type="dxa"/>
            <w:vAlign w:val="center"/>
          </w:tcPr>
          <w:p w:rsidR="000F6181" w:rsidRPr="005C13C5" w:rsidRDefault="000F6181"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金额</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链霉素</w:t>
            </w:r>
          </w:p>
        </w:tc>
        <w:tc>
          <w:tcPr>
            <w:tcW w:w="2207" w:type="dxa"/>
            <w:vAlign w:val="center"/>
          </w:tcPr>
          <w:p w:rsidR="000F6181" w:rsidRDefault="000F6181" w:rsidP="00E54BB7">
            <w:pPr>
              <w:spacing w:line="240" w:lineRule="exact"/>
              <w:rPr>
                <w:rFonts w:ascii="宋体" w:cs="宋体"/>
                <w:sz w:val="24"/>
              </w:rPr>
            </w:pPr>
            <w:r>
              <w:rPr>
                <w:rFonts w:hint="eastAsia"/>
              </w:rPr>
              <w:t xml:space="preserve">　</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维生素</w:t>
            </w:r>
            <w:r>
              <w:rPr>
                <w:rFonts w:ascii="Arial Unicode MS" w:eastAsia="Arial Unicode MS" w:hAnsi="Arial Unicode MS" w:cs="Arial Unicode MS"/>
                <w:sz w:val="20"/>
                <w:szCs w:val="20"/>
              </w:rPr>
              <w:t>C</w:t>
            </w:r>
            <w:r>
              <w:rPr>
                <w:rFonts w:ascii="Arial Unicode MS" w:eastAsia="Arial Unicode MS" w:hAnsi="Arial Unicode MS" w:cs="Arial Unicode MS" w:hint="eastAsia"/>
                <w:sz w:val="20"/>
                <w:szCs w:val="20"/>
              </w:rPr>
              <w:t>注射液</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2ml</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氯化钠</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5ml</w:t>
            </w:r>
            <w:r>
              <w:rPr>
                <w:rFonts w:ascii="Arial Unicode MS" w:eastAsia="Arial Unicode MS" w:hAnsi="Arial Unicode MS" w:cs="Arial Unicode MS" w:hint="eastAsia"/>
                <w:sz w:val="20"/>
                <w:szCs w:val="20"/>
              </w:rPr>
              <w:t>玻璃安瓿</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地塞米松磷酸钠注射液</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1ml</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2mg</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庆大霉素</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5</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丁卡因</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罗红霉素分散片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0.15*12</w:t>
            </w:r>
            <w:r>
              <w:rPr>
                <w:rFonts w:ascii="Arial Unicode MS" w:eastAsia="Arial Unicode MS" w:hAnsi="Arial Unicode MS" w:cs="Arial Unicode MS" w:hint="eastAsia"/>
                <w:sz w:val="20"/>
                <w:szCs w:val="20"/>
              </w:rPr>
              <w:t>片</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头孢克洛缓释胶囊</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125mg*12s</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硫酸阿托品注射液</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2ml:1mg</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硝酸毛果芸香碱滴眼液</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5ml</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25mg</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乳糖酸红霉素粉针剂</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50</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地西泮片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13</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盐酸丁螺环酮片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5mg</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24</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苯妥英钠片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50mg*100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左旋多巴片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16</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盐酸氯丙嗪片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盐酸氟西汀胶囊</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20mg*12</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18</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西可奇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12mg:50mg*10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19</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拜阿司匹灵</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阿司匹林肠溶片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*30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散利痛</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0.45g</w:t>
              </w:r>
            </w:smartTag>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美林</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20ml:</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0.8g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22</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彼迪</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秋水仙碱片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0.5mg*20</w:t>
            </w:r>
            <w:r>
              <w:rPr>
                <w:rFonts w:ascii="Arial Unicode MS" w:eastAsia="Arial Unicode MS" w:hAnsi="Arial Unicode MS" w:cs="Arial Unicode MS" w:hint="eastAsia"/>
                <w:sz w:val="20"/>
                <w:szCs w:val="20"/>
              </w:rPr>
              <w:t>片</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别嘌醇片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24</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氨苄西林丙磺舒颗粒</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包</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苯溴马隆胶囊</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50mg*12</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26</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西乐葆</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0.2g</w:t>
              </w:r>
            </w:smartTag>
            <w:r>
              <w:rPr>
                <w:rFonts w:ascii="Arial Unicode MS" w:eastAsia="Arial Unicode MS" w:hAnsi="Arial Unicode MS" w:cs="Arial Unicode MS"/>
                <w:sz w:val="20"/>
                <w:szCs w:val="20"/>
              </w:rPr>
              <w:t>*6</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27</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依苏</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马来酸依那普利</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10*8</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28</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吲达帕胺片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2.5mg*15s*2</w:t>
            </w:r>
            <w:r>
              <w:rPr>
                <w:rFonts w:ascii="Arial Unicode MS" w:eastAsia="Arial Unicode MS" w:hAnsi="Arial Unicode MS" w:cs="Arial Unicode MS" w:hint="eastAsia"/>
                <w:sz w:val="20"/>
                <w:szCs w:val="20"/>
              </w:rPr>
              <w:t>板</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6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29</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南京白敬宇</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硝苯地平缓释片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Ⅰ</w:t>
            </w:r>
            <w:r>
              <w:rPr>
                <w:rFonts w:ascii="Arial Unicode MS" w:eastAsia="Arial Unicode MS" w:hAnsi="Arial Unicode MS" w:cs="Arial Unicode MS"/>
                <w:sz w:val="20"/>
                <w:szCs w:val="20"/>
              </w:rPr>
              <w:t>)</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10mg*24</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波啡克</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非洛地平缓释片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5mg*10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31</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吉加</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厄贝沙坦</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0.15g</w:t>
              </w:r>
            </w:smartTag>
            <w:r>
              <w:rPr>
                <w:rFonts w:ascii="Arial Unicode MS" w:eastAsia="Arial Unicode MS" w:hAnsi="Arial Unicode MS" w:cs="Arial Unicode MS"/>
                <w:sz w:val="20"/>
                <w:szCs w:val="20"/>
              </w:rPr>
              <w:t>*7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6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32</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南京正大天晴</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瑞舒伐他汀钙片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5mg*7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33</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上海信谊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非诺贝特片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34</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华法林钠片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2.5mg*30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35</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斯利安</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0.4mg*31</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36</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山西太原</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盐酸苯海拉明片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37</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珠海安生</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盐酸西替利嗪胶囊</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10mg*12</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38</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息斯敏</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氯雷他定片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0mg*6</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39</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布地奈德气雾剂</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14.7g</w:t>
              </w:r>
            </w:smartTag>
            <w:r>
              <w:rPr>
                <w:rFonts w:ascii="Arial Unicode MS" w:eastAsia="Arial Unicode MS" w:hAnsi="Arial Unicode MS" w:cs="Arial Unicode MS"/>
                <w:sz w:val="20"/>
                <w:szCs w:val="20"/>
              </w:rPr>
              <w:t>:0.2mg*100</w:t>
            </w:r>
            <w:r>
              <w:rPr>
                <w:rFonts w:ascii="Arial Unicode MS" w:eastAsia="Arial Unicode MS" w:hAnsi="Arial Unicode MS" w:cs="Arial Unicode MS" w:hint="eastAsia"/>
                <w:sz w:val="20"/>
                <w:szCs w:val="20"/>
              </w:rPr>
              <w:t>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沙丁胺醇气雾剂</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14g</w:t>
              </w:r>
            </w:smartTag>
            <w:r>
              <w:rPr>
                <w:rFonts w:ascii="Arial Unicode MS" w:eastAsia="Arial Unicode MS" w:hAnsi="Arial Unicode MS" w:cs="Arial Unicode MS"/>
                <w:sz w:val="20"/>
                <w:szCs w:val="20"/>
              </w:rPr>
              <w:t>:200</w:t>
            </w:r>
            <w:r>
              <w:rPr>
                <w:rFonts w:ascii="Arial Unicode MS" w:eastAsia="Arial Unicode MS" w:hAnsi="Arial Unicode MS" w:cs="Arial Unicode MS" w:hint="eastAsia"/>
                <w:sz w:val="20"/>
                <w:szCs w:val="20"/>
              </w:rPr>
              <w:t>掀</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辰欣</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氨茶碱片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42</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帝益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富马酸酮替芬片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1mg*60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43</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太极集团</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急支糖浆</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200ml/</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44</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京都念慈菴蜜炼川贝枇杷膏</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300ml</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45</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沐舒坦</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氨溴索</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0.6g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46</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拜耳</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氢溴酸右美沙芬糖浆</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0.15g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47</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达喜</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0.5g</w:t>
              </w:r>
            </w:smartTag>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48</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碳酸氢钠片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0.5g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49</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埃索美拉唑镁肠溶片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20mg*7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硫糖铝咀嚼片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51</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枸橼酸铋钾胶囊</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0.3G</w:t>
              </w:r>
            </w:smartTag>
            <w:r>
              <w:rPr>
                <w:rFonts w:ascii="Arial Unicode MS" w:eastAsia="Arial Unicode MS" w:hAnsi="Arial Unicode MS" w:cs="Arial Unicode MS"/>
                <w:sz w:val="20"/>
                <w:szCs w:val="20"/>
              </w:rPr>
              <w:t>*40s</w:t>
            </w:r>
            <w:r>
              <w:rPr>
                <w:rFonts w:ascii="Arial Unicode MS" w:eastAsia="Arial Unicode MS" w:hAnsi="Arial Unicode MS" w:cs="Arial Unicode MS" w:hint="eastAsia"/>
                <w:sz w:val="20"/>
                <w:szCs w:val="20"/>
              </w:rPr>
              <w:t>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52</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吗丁啉</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10hg*30</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53</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蒙脱石散</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3gx16</w:t>
            </w:r>
            <w:r>
              <w:rPr>
                <w:rFonts w:ascii="Arial Unicode MS" w:eastAsia="Arial Unicode MS" w:hAnsi="Arial Unicode MS" w:cs="Arial Unicode MS" w:hint="eastAsia"/>
                <w:sz w:val="20"/>
                <w:szCs w:val="20"/>
              </w:rPr>
              <w:t>袋</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54</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格列苯脲片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2.5mg*100</w:t>
            </w:r>
            <w:r>
              <w:rPr>
                <w:rFonts w:ascii="Arial Unicode MS" w:eastAsia="Arial Unicode MS" w:hAnsi="Arial Unicode MS" w:cs="Arial Unicode MS" w:hint="eastAsia"/>
                <w:sz w:val="20"/>
                <w:szCs w:val="20"/>
              </w:rPr>
              <w:t>片</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55</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西安安健</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口服补液盐Ⅲ</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5.125g</w:t>
              </w:r>
            </w:smartTag>
            <w:r>
              <w:rPr>
                <w:rFonts w:ascii="Arial Unicode MS" w:eastAsia="Arial Unicode MS" w:hAnsi="Arial Unicode MS" w:cs="Arial Unicode MS"/>
                <w:sz w:val="20"/>
                <w:szCs w:val="20"/>
              </w:rPr>
              <w:t>*6</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56</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上海信谊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法莫替丁片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20mg*30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培菲康</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1g</w:t>
              </w:r>
            </w:smartTag>
            <w:r>
              <w:rPr>
                <w:rFonts w:ascii="Arial Unicode MS" w:eastAsia="Arial Unicode MS" w:hAnsi="Arial Unicode MS" w:cs="Arial Unicode MS"/>
                <w:sz w:val="20"/>
                <w:szCs w:val="20"/>
              </w:rPr>
              <w:t>*7</w:t>
            </w:r>
            <w:r>
              <w:rPr>
                <w:rFonts w:ascii="Arial Unicode MS" w:eastAsia="Arial Unicode MS" w:hAnsi="Arial Unicode MS" w:cs="Arial Unicode MS" w:hint="eastAsia"/>
                <w:sz w:val="20"/>
                <w:szCs w:val="20"/>
              </w:rPr>
              <w:t>包</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6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58</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999</w:t>
            </w:r>
            <w:r>
              <w:rPr>
                <w:rFonts w:ascii="Arial Unicode MS" w:eastAsia="Arial Unicode MS" w:hAnsi="Arial Unicode MS" w:cs="Arial Unicode MS" w:hint="eastAsia"/>
                <w:sz w:val="20"/>
                <w:szCs w:val="20"/>
              </w:rPr>
              <w:t>皮炎平</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复方醋酸地塞米松乳膏</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20g</w:t>
              </w:r>
            </w:smartTag>
            <w:r>
              <w:rPr>
                <w:rFonts w:ascii="Arial Unicode MS" w:eastAsia="Arial Unicode MS" w:hAnsi="Arial Unicode MS" w:cs="Arial Unicode MS"/>
                <w:sz w:val="20"/>
                <w:szCs w:val="20"/>
              </w:rPr>
              <w:t>:15mg/</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59</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爱能</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4mg*7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阿卡波糖</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50mg*30</w:t>
            </w:r>
            <w:r>
              <w:rPr>
                <w:rFonts w:ascii="Arial Unicode MS" w:eastAsia="Arial Unicode MS" w:hAnsi="Arial Unicode MS" w:cs="Arial Unicode MS" w:hint="eastAsia"/>
                <w:sz w:val="20"/>
                <w:szCs w:val="20"/>
              </w:rPr>
              <w:t>片</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61</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珠海联邦</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那格列奈片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30mg*24</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62</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再林</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0.125g</w:t>
              </w:r>
            </w:smartTag>
            <w:r>
              <w:rPr>
                <w:rFonts w:ascii="Arial Unicode MS" w:eastAsia="Arial Unicode MS" w:hAnsi="Arial Unicode MS" w:cs="Arial Unicode MS"/>
                <w:sz w:val="20"/>
                <w:szCs w:val="20"/>
              </w:rPr>
              <w:t>*24</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63</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999 </w:t>
            </w:r>
            <w:r>
              <w:rPr>
                <w:rFonts w:ascii="Arial Unicode MS" w:eastAsia="Arial Unicode MS" w:hAnsi="Arial Unicode MS" w:cs="Arial Unicode MS" w:hint="eastAsia"/>
                <w:sz w:val="20"/>
                <w:szCs w:val="20"/>
              </w:rPr>
              <w:t>小儿氨酚黄那敏颗粒</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6g</w:t>
              </w:r>
            </w:smartTag>
            <w:r>
              <w:rPr>
                <w:rFonts w:ascii="Arial Unicode MS" w:eastAsia="Arial Unicode MS" w:hAnsi="Arial Unicode MS" w:cs="Arial Unicode MS"/>
                <w:sz w:val="20"/>
                <w:szCs w:val="20"/>
              </w:rPr>
              <w:t>*20</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6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64</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强力阿莫仙</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阿莫西林克拉维酸钾片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0.375g</w:t>
              </w:r>
            </w:smartTag>
            <w:r>
              <w:rPr>
                <w:rFonts w:ascii="Arial Unicode MS" w:eastAsia="Arial Unicode MS" w:hAnsi="Arial Unicode MS" w:cs="Arial Unicode MS"/>
                <w:sz w:val="20"/>
                <w:szCs w:val="20"/>
              </w:rPr>
              <w:t>*12</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65</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复方氨酚烷胺胶囊</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sz w:val="20"/>
                <w:szCs w:val="20"/>
              </w:rPr>
              <w:t>:</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66</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江苏正大清江</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头孢克洛片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sz w:val="20"/>
                <w:szCs w:val="20"/>
              </w:rPr>
              <w:t>*6</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67</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严迪</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罗红霉素分散片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75mg*12</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 xml:space="preserve"> 1</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68</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维宏</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阿奇霉素分散片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sz w:val="20"/>
                <w:szCs w:val="20"/>
              </w:rPr>
              <w:t>*12</w:t>
            </w:r>
            <w:r>
              <w:rPr>
                <w:rFonts w:ascii="Arial Unicode MS" w:eastAsia="Arial Unicode MS" w:hAnsi="Arial Unicode MS" w:cs="Arial Unicode MS" w:hint="eastAsia"/>
                <w:sz w:val="20"/>
                <w:szCs w:val="20"/>
              </w:rPr>
              <w:t>片</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69</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左克</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盐酸左氧氟沙星胶囊</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*6</w:t>
            </w:r>
            <w:r>
              <w:rPr>
                <w:rFonts w:ascii="Arial Unicode MS" w:eastAsia="Arial Unicode MS" w:hAnsi="Arial Unicode MS" w:cs="Arial Unicode MS" w:hint="eastAsia"/>
                <w:sz w:val="20"/>
                <w:szCs w:val="20"/>
              </w:rPr>
              <w:t>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70</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利巴韦林颗粒</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*20</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71</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采乐</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酮康唑洗剂</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2%*50ml</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72</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金达克宁</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酮康唑乳膏</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15g</w:t>
              </w:r>
            </w:smartTag>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73</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达克宁</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硝酸咪康唑栓</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0.2g</w:t>
              </w:r>
            </w:smartTag>
            <w:r>
              <w:rPr>
                <w:rFonts w:ascii="Arial Unicode MS" w:eastAsia="Arial Unicode MS" w:hAnsi="Arial Unicode MS" w:cs="Arial Unicode MS"/>
                <w:sz w:val="20"/>
                <w:szCs w:val="20"/>
              </w:rPr>
              <w:t xml:space="preserve"> 7</w:t>
            </w:r>
            <w:r>
              <w:rPr>
                <w:rFonts w:ascii="Arial Unicode MS" w:eastAsia="Arial Unicode MS" w:hAnsi="Arial Unicode MS" w:cs="Arial Unicode MS" w:hint="eastAsia"/>
                <w:sz w:val="20"/>
                <w:szCs w:val="20"/>
              </w:rPr>
              <w:t>枚</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3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74</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东药</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替硝唑片</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0.5g</w:t>
              </w:r>
            </w:smartTag>
            <w:r>
              <w:rPr>
                <w:rFonts w:ascii="Arial Unicode MS" w:eastAsia="Arial Unicode MS" w:hAnsi="Arial Unicode MS" w:cs="Arial Unicode MS"/>
                <w:sz w:val="20"/>
                <w:szCs w:val="20"/>
              </w:rPr>
              <w:t>*8</w:t>
            </w:r>
            <w:r>
              <w:rPr>
                <w:rFonts w:ascii="Arial Unicode MS" w:eastAsia="Arial Unicode MS" w:hAnsi="Arial Unicode MS" w:cs="Arial Unicode MS" w:hint="eastAsia"/>
                <w:sz w:val="20"/>
                <w:szCs w:val="20"/>
              </w:rPr>
              <w:t>片</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E54BB7">
        <w:trPr>
          <w:trHeight w:val="600"/>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w:t>
            </w:r>
          </w:p>
        </w:tc>
        <w:tc>
          <w:tcPr>
            <w:tcW w:w="210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重酒石酸去甲肾上腺素注射液</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1ml:2mg/</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 xml:space="preserve"> 10</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0F6181" w:rsidRPr="005C13C5" w:rsidTr="00754F8E">
        <w:trPr>
          <w:trHeight w:val="277"/>
        </w:trPr>
        <w:tc>
          <w:tcPr>
            <w:tcW w:w="620"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p>
        </w:tc>
        <w:tc>
          <w:tcPr>
            <w:tcW w:w="2101"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合计</w:t>
            </w:r>
          </w:p>
        </w:tc>
        <w:tc>
          <w:tcPr>
            <w:tcW w:w="2207" w:type="dxa"/>
            <w:vAlign w:val="center"/>
          </w:tcPr>
          <w:p w:rsidR="000F6181" w:rsidRDefault="000F6181" w:rsidP="00E54BB7">
            <w:pPr>
              <w:spacing w:line="240" w:lineRule="exact"/>
              <w:rPr>
                <w:rFonts w:ascii="Arial Unicode MS" w:eastAsia="Arial Unicode MS" w:hAnsi="Arial Unicode MS" w:cs="Arial Unicode MS"/>
                <w:sz w:val="20"/>
                <w:szCs w:val="20"/>
              </w:rPr>
            </w:pPr>
          </w:p>
        </w:tc>
        <w:tc>
          <w:tcPr>
            <w:tcW w:w="676"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p>
        </w:tc>
        <w:tc>
          <w:tcPr>
            <w:tcW w:w="952" w:type="dxa"/>
            <w:vAlign w:val="center"/>
          </w:tcPr>
          <w:p w:rsidR="000F6181" w:rsidRDefault="000F6181" w:rsidP="00E54BB7">
            <w:pPr>
              <w:spacing w:line="240" w:lineRule="exact"/>
              <w:jc w:val="center"/>
              <w:rPr>
                <w:rFonts w:ascii="Arial Unicode MS" w:eastAsia="Arial Unicode MS" w:hAnsi="Arial Unicode MS" w:cs="Arial Unicode MS"/>
                <w:sz w:val="20"/>
                <w:szCs w:val="20"/>
              </w:rPr>
            </w:pPr>
          </w:p>
        </w:tc>
        <w:tc>
          <w:tcPr>
            <w:tcW w:w="952" w:type="dxa"/>
            <w:vAlign w:val="center"/>
          </w:tcPr>
          <w:p w:rsidR="000F6181" w:rsidRDefault="000F6181" w:rsidP="00E54BB7">
            <w:pPr>
              <w:spacing w:line="240" w:lineRule="exact"/>
              <w:rPr>
                <w:rFonts w:ascii="Arial Unicode MS" w:eastAsia="Arial Unicode MS" w:hAnsi="Arial Unicode MS" w:cs="Arial Unicode MS"/>
                <w:sz w:val="20"/>
                <w:szCs w:val="20"/>
              </w:rPr>
            </w:pPr>
          </w:p>
        </w:tc>
        <w:tc>
          <w:tcPr>
            <w:tcW w:w="971" w:type="dxa"/>
            <w:vAlign w:val="center"/>
          </w:tcPr>
          <w:p w:rsidR="000F6181" w:rsidRDefault="000F6181"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bl>
    <w:p w:rsidR="000F6181" w:rsidRDefault="000F6181" w:rsidP="00754F8E"/>
    <w:p w:rsidR="000F6181" w:rsidRPr="00FC1713" w:rsidRDefault="000F6181">
      <w:pPr>
        <w:rPr>
          <w:rFonts w:ascii="仿宋" w:eastAsia="仿宋" w:hAnsi="仿宋"/>
        </w:rPr>
      </w:pPr>
    </w:p>
    <w:sectPr w:rsidR="000F6181" w:rsidRPr="00FC1713"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181" w:rsidRDefault="000F6181" w:rsidP="00C97BB3">
      <w:r>
        <w:separator/>
      </w:r>
    </w:p>
  </w:endnote>
  <w:endnote w:type="continuationSeparator" w:id="0">
    <w:p w:rsidR="000F6181" w:rsidRDefault="000F6181"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81" w:rsidRDefault="000F61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81" w:rsidRDefault="000F61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81" w:rsidRDefault="000F61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181" w:rsidRDefault="000F6181" w:rsidP="00C97BB3">
      <w:r>
        <w:separator/>
      </w:r>
    </w:p>
  </w:footnote>
  <w:footnote w:type="continuationSeparator" w:id="0">
    <w:p w:rsidR="000F6181" w:rsidRDefault="000F6181"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81" w:rsidRDefault="000F61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81" w:rsidRDefault="000F6181" w:rsidP="0056537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81" w:rsidRDefault="000F61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06F0"/>
    <w:rsid w:val="000C598F"/>
    <w:rsid w:val="000C5ACB"/>
    <w:rsid w:val="000D52A6"/>
    <w:rsid w:val="000D7C53"/>
    <w:rsid w:val="000E4B63"/>
    <w:rsid w:val="000F326B"/>
    <w:rsid w:val="000F6181"/>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043AC"/>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E6D72"/>
    <w:rsid w:val="002F4475"/>
    <w:rsid w:val="00301138"/>
    <w:rsid w:val="00305AA7"/>
    <w:rsid w:val="0031101D"/>
    <w:rsid w:val="003116FE"/>
    <w:rsid w:val="00320FF1"/>
    <w:rsid w:val="0033062F"/>
    <w:rsid w:val="00330F80"/>
    <w:rsid w:val="00333FDE"/>
    <w:rsid w:val="003359DC"/>
    <w:rsid w:val="00346D67"/>
    <w:rsid w:val="003538B4"/>
    <w:rsid w:val="00365B62"/>
    <w:rsid w:val="00372F51"/>
    <w:rsid w:val="00377B74"/>
    <w:rsid w:val="00377FF6"/>
    <w:rsid w:val="0038080B"/>
    <w:rsid w:val="00383125"/>
    <w:rsid w:val="0039089C"/>
    <w:rsid w:val="00393B1D"/>
    <w:rsid w:val="003955FC"/>
    <w:rsid w:val="00397033"/>
    <w:rsid w:val="00397641"/>
    <w:rsid w:val="003A65E1"/>
    <w:rsid w:val="003A6BFD"/>
    <w:rsid w:val="003A7333"/>
    <w:rsid w:val="003A7F9B"/>
    <w:rsid w:val="003B785F"/>
    <w:rsid w:val="003C1DBE"/>
    <w:rsid w:val="003C5AB3"/>
    <w:rsid w:val="003D56D1"/>
    <w:rsid w:val="003E1D9C"/>
    <w:rsid w:val="003E5DC7"/>
    <w:rsid w:val="003E6FE3"/>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65371"/>
    <w:rsid w:val="005709A2"/>
    <w:rsid w:val="00576DE6"/>
    <w:rsid w:val="005774BA"/>
    <w:rsid w:val="0058297F"/>
    <w:rsid w:val="0058495E"/>
    <w:rsid w:val="00587C82"/>
    <w:rsid w:val="005A1E65"/>
    <w:rsid w:val="005A31F5"/>
    <w:rsid w:val="005B2D2F"/>
    <w:rsid w:val="005B673B"/>
    <w:rsid w:val="005C056D"/>
    <w:rsid w:val="005C13C5"/>
    <w:rsid w:val="005C31DC"/>
    <w:rsid w:val="005C6697"/>
    <w:rsid w:val="005D74FA"/>
    <w:rsid w:val="005E29C9"/>
    <w:rsid w:val="005E3C59"/>
    <w:rsid w:val="005E6A42"/>
    <w:rsid w:val="005F0DCC"/>
    <w:rsid w:val="005F2EEC"/>
    <w:rsid w:val="005F7470"/>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697D"/>
    <w:rsid w:val="00687A5C"/>
    <w:rsid w:val="0069315B"/>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6F38EE"/>
    <w:rsid w:val="00711595"/>
    <w:rsid w:val="0071558C"/>
    <w:rsid w:val="00742B72"/>
    <w:rsid w:val="00743CD8"/>
    <w:rsid w:val="00744F93"/>
    <w:rsid w:val="0074695D"/>
    <w:rsid w:val="007516B8"/>
    <w:rsid w:val="00752722"/>
    <w:rsid w:val="00754F8E"/>
    <w:rsid w:val="00756C25"/>
    <w:rsid w:val="007670A8"/>
    <w:rsid w:val="00770742"/>
    <w:rsid w:val="0077241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171A9"/>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2AE"/>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96C79"/>
    <w:rsid w:val="00AA4DFB"/>
    <w:rsid w:val="00AA7EB3"/>
    <w:rsid w:val="00AC2AA9"/>
    <w:rsid w:val="00AF1996"/>
    <w:rsid w:val="00AF3632"/>
    <w:rsid w:val="00AF3CDD"/>
    <w:rsid w:val="00AF68A1"/>
    <w:rsid w:val="00B0248B"/>
    <w:rsid w:val="00B07725"/>
    <w:rsid w:val="00B12E7F"/>
    <w:rsid w:val="00B12EE1"/>
    <w:rsid w:val="00B20EEB"/>
    <w:rsid w:val="00B21A3B"/>
    <w:rsid w:val="00B30BD1"/>
    <w:rsid w:val="00B37781"/>
    <w:rsid w:val="00B45529"/>
    <w:rsid w:val="00B4599A"/>
    <w:rsid w:val="00B46239"/>
    <w:rsid w:val="00B4640F"/>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28F1"/>
    <w:rsid w:val="00BC6568"/>
    <w:rsid w:val="00BD0D0C"/>
    <w:rsid w:val="00BD5EF6"/>
    <w:rsid w:val="00BD7868"/>
    <w:rsid w:val="00BD7F2F"/>
    <w:rsid w:val="00BD7FE7"/>
    <w:rsid w:val="00BE667C"/>
    <w:rsid w:val="00C040AE"/>
    <w:rsid w:val="00C069ED"/>
    <w:rsid w:val="00C25F24"/>
    <w:rsid w:val="00C33856"/>
    <w:rsid w:val="00C33DEA"/>
    <w:rsid w:val="00C4410D"/>
    <w:rsid w:val="00C5385B"/>
    <w:rsid w:val="00C53DF4"/>
    <w:rsid w:val="00C54797"/>
    <w:rsid w:val="00C602CD"/>
    <w:rsid w:val="00C71E4E"/>
    <w:rsid w:val="00C83A0D"/>
    <w:rsid w:val="00C904B8"/>
    <w:rsid w:val="00C917A0"/>
    <w:rsid w:val="00C92EBE"/>
    <w:rsid w:val="00C94B55"/>
    <w:rsid w:val="00C95601"/>
    <w:rsid w:val="00C97BB3"/>
    <w:rsid w:val="00CA3428"/>
    <w:rsid w:val="00CC544E"/>
    <w:rsid w:val="00CD22BB"/>
    <w:rsid w:val="00CD316A"/>
    <w:rsid w:val="00CE6634"/>
    <w:rsid w:val="00CF098B"/>
    <w:rsid w:val="00CF127E"/>
    <w:rsid w:val="00CF779A"/>
    <w:rsid w:val="00D050B6"/>
    <w:rsid w:val="00D10572"/>
    <w:rsid w:val="00D12CFD"/>
    <w:rsid w:val="00D12E92"/>
    <w:rsid w:val="00D253CE"/>
    <w:rsid w:val="00D2647B"/>
    <w:rsid w:val="00D267E6"/>
    <w:rsid w:val="00D267EC"/>
    <w:rsid w:val="00D34B27"/>
    <w:rsid w:val="00D360DA"/>
    <w:rsid w:val="00D4023B"/>
    <w:rsid w:val="00D46A3A"/>
    <w:rsid w:val="00D47BFC"/>
    <w:rsid w:val="00D50131"/>
    <w:rsid w:val="00D50447"/>
    <w:rsid w:val="00D523DB"/>
    <w:rsid w:val="00D714C5"/>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1DE4"/>
    <w:rsid w:val="00E25845"/>
    <w:rsid w:val="00E25FDC"/>
    <w:rsid w:val="00E33BD0"/>
    <w:rsid w:val="00E439D7"/>
    <w:rsid w:val="00E518F8"/>
    <w:rsid w:val="00E54BB7"/>
    <w:rsid w:val="00E665DA"/>
    <w:rsid w:val="00E74E47"/>
    <w:rsid w:val="00E75EA2"/>
    <w:rsid w:val="00E76366"/>
    <w:rsid w:val="00E81CF6"/>
    <w:rsid w:val="00E90A41"/>
    <w:rsid w:val="00E90C50"/>
    <w:rsid w:val="00EA244F"/>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20C28"/>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2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34B27"/>
    <w:rPr>
      <w:rFonts w:cs="Times New Roman"/>
    </w:rPr>
  </w:style>
  <w:style w:type="paragraph" w:customStyle="1" w:styleId="p0">
    <w:name w:val="p0"/>
    <w:basedOn w:val="Normal"/>
    <w:uiPriority w:val="99"/>
    <w:rsid w:val="00D34B27"/>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rsid w:val="00041861"/>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C97B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7BB3"/>
    <w:rPr>
      <w:rFonts w:cs="Times New Roman"/>
      <w:kern w:val="2"/>
      <w:sz w:val="18"/>
      <w:szCs w:val="18"/>
    </w:rPr>
  </w:style>
  <w:style w:type="paragraph" w:styleId="Footer">
    <w:name w:val="footer"/>
    <w:basedOn w:val="Normal"/>
    <w:link w:val="FooterChar"/>
    <w:uiPriority w:val="99"/>
    <w:rsid w:val="00C97B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7BB3"/>
    <w:rPr>
      <w:rFonts w:cs="Times New Roman"/>
      <w:kern w:val="2"/>
      <w:sz w:val="18"/>
      <w:szCs w:val="18"/>
    </w:rPr>
  </w:style>
  <w:style w:type="paragraph" w:styleId="Date">
    <w:name w:val="Date"/>
    <w:basedOn w:val="Normal"/>
    <w:next w:val="Normal"/>
    <w:link w:val="DateChar"/>
    <w:uiPriority w:val="99"/>
    <w:rsid w:val="00AF1996"/>
    <w:pPr>
      <w:ind w:leftChars="2500" w:left="100"/>
    </w:pPr>
  </w:style>
  <w:style w:type="character" w:customStyle="1" w:styleId="DateChar">
    <w:name w:val="Date Char"/>
    <w:basedOn w:val="DefaultParagraphFont"/>
    <w:link w:val="Date"/>
    <w:uiPriority w:val="99"/>
    <w:locked/>
    <w:rsid w:val="00AF1996"/>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451049645">
      <w:marLeft w:val="0"/>
      <w:marRight w:val="0"/>
      <w:marTop w:val="0"/>
      <w:marBottom w:val="0"/>
      <w:divBdr>
        <w:top w:val="none" w:sz="0" w:space="0" w:color="auto"/>
        <w:left w:val="none" w:sz="0" w:space="0" w:color="auto"/>
        <w:bottom w:val="none" w:sz="0" w:space="0" w:color="auto"/>
        <w:right w:val="none" w:sz="0" w:space="0" w:color="auto"/>
      </w:divBdr>
    </w:div>
    <w:div w:id="1451049646">
      <w:marLeft w:val="0"/>
      <w:marRight w:val="0"/>
      <w:marTop w:val="0"/>
      <w:marBottom w:val="0"/>
      <w:divBdr>
        <w:top w:val="none" w:sz="0" w:space="0" w:color="auto"/>
        <w:left w:val="none" w:sz="0" w:space="0" w:color="auto"/>
        <w:bottom w:val="none" w:sz="0" w:space="0" w:color="auto"/>
        <w:right w:val="none" w:sz="0" w:space="0" w:color="auto"/>
      </w:divBdr>
    </w:div>
    <w:div w:id="1451049647">
      <w:marLeft w:val="0"/>
      <w:marRight w:val="0"/>
      <w:marTop w:val="0"/>
      <w:marBottom w:val="0"/>
      <w:divBdr>
        <w:top w:val="none" w:sz="0" w:space="0" w:color="auto"/>
        <w:left w:val="none" w:sz="0" w:space="0" w:color="auto"/>
        <w:bottom w:val="none" w:sz="0" w:space="0" w:color="auto"/>
        <w:right w:val="none" w:sz="0" w:space="0" w:color="auto"/>
      </w:divBdr>
    </w:div>
    <w:div w:id="1451049648">
      <w:marLeft w:val="0"/>
      <w:marRight w:val="0"/>
      <w:marTop w:val="0"/>
      <w:marBottom w:val="0"/>
      <w:divBdr>
        <w:top w:val="none" w:sz="0" w:space="0" w:color="auto"/>
        <w:left w:val="none" w:sz="0" w:space="0" w:color="auto"/>
        <w:bottom w:val="none" w:sz="0" w:space="0" w:color="auto"/>
        <w:right w:val="none" w:sz="0" w:space="0" w:color="auto"/>
      </w:divBdr>
    </w:div>
    <w:div w:id="1451049649">
      <w:marLeft w:val="0"/>
      <w:marRight w:val="0"/>
      <w:marTop w:val="0"/>
      <w:marBottom w:val="0"/>
      <w:divBdr>
        <w:top w:val="none" w:sz="0" w:space="0" w:color="auto"/>
        <w:left w:val="none" w:sz="0" w:space="0" w:color="auto"/>
        <w:bottom w:val="none" w:sz="0" w:space="0" w:color="auto"/>
        <w:right w:val="none" w:sz="0" w:space="0" w:color="auto"/>
      </w:divBdr>
    </w:div>
    <w:div w:id="1451049650">
      <w:marLeft w:val="0"/>
      <w:marRight w:val="0"/>
      <w:marTop w:val="0"/>
      <w:marBottom w:val="0"/>
      <w:divBdr>
        <w:top w:val="none" w:sz="0" w:space="0" w:color="auto"/>
        <w:left w:val="none" w:sz="0" w:space="0" w:color="auto"/>
        <w:bottom w:val="none" w:sz="0" w:space="0" w:color="auto"/>
        <w:right w:val="none" w:sz="0" w:space="0" w:color="auto"/>
      </w:divBdr>
    </w:div>
    <w:div w:id="1451049651">
      <w:marLeft w:val="0"/>
      <w:marRight w:val="0"/>
      <w:marTop w:val="0"/>
      <w:marBottom w:val="0"/>
      <w:divBdr>
        <w:top w:val="none" w:sz="0" w:space="0" w:color="auto"/>
        <w:left w:val="none" w:sz="0" w:space="0" w:color="auto"/>
        <w:bottom w:val="none" w:sz="0" w:space="0" w:color="auto"/>
        <w:right w:val="none" w:sz="0" w:space="0" w:color="auto"/>
      </w:divBdr>
    </w:div>
    <w:div w:id="1451049652">
      <w:marLeft w:val="0"/>
      <w:marRight w:val="0"/>
      <w:marTop w:val="0"/>
      <w:marBottom w:val="0"/>
      <w:divBdr>
        <w:top w:val="none" w:sz="0" w:space="0" w:color="auto"/>
        <w:left w:val="none" w:sz="0" w:space="0" w:color="auto"/>
        <w:bottom w:val="none" w:sz="0" w:space="0" w:color="auto"/>
        <w:right w:val="none" w:sz="0" w:space="0" w:color="auto"/>
      </w:divBdr>
    </w:div>
    <w:div w:id="1451049653">
      <w:marLeft w:val="0"/>
      <w:marRight w:val="0"/>
      <w:marTop w:val="0"/>
      <w:marBottom w:val="0"/>
      <w:divBdr>
        <w:top w:val="none" w:sz="0" w:space="0" w:color="auto"/>
        <w:left w:val="none" w:sz="0" w:space="0" w:color="auto"/>
        <w:bottom w:val="none" w:sz="0" w:space="0" w:color="auto"/>
        <w:right w:val="none" w:sz="0" w:space="0" w:color="auto"/>
      </w:divBdr>
    </w:div>
    <w:div w:id="1451049654">
      <w:marLeft w:val="0"/>
      <w:marRight w:val="0"/>
      <w:marTop w:val="0"/>
      <w:marBottom w:val="0"/>
      <w:divBdr>
        <w:top w:val="none" w:sz="0" w:space="0" w:color="auto"/>
        <w:left w:val="none" w:sz="0" w:space="0" w:color="auto"/>
        <w:bottom w:val="none" w:sz="0" w:space="0" w:color="auto"/>
        <w:right w:val="none" w:sz="0" w:space="0" w:color="auto"/>
      </w:divBdr>
    </w:div>
    <w:div w:id="1451049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9</Pages>
  <Words>1002</Words>
  <Characters>5718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subject/>
  <dc:creator>微软用户</dc:creator>
  <cp:keywords/>
  <dc:description/>
  <cp:lastModifiedBy>微软用户</cp:lastModifiedBy>
  <cp:revision>3</cp:revision>
  <cp:lastPrinted>2017-10-19T03:08:00Z</cp:lastPrinted>
  <dcterms:created xsi:type="dcterms:W3CDTF">2018-03-07T07:31:00Z</dcterms:created>
  <dcterms:modified xsi:type="dcterms:W3CDTF">2018-03-07T07:54:00Z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