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04" w:lineRule="atLeast"/>
        <w:jc w:val="center"/>
        <w:rPr>
          <w:rFonts w:hint="eastAsia" w:cs="宋体"/>
          <w:kern w:val="0"/>
          <w:sz w:val="40"/>
          <w:szCs w:val="32"/>
          <w:highlight w:val="none"/>
          <w:lang w:eastAsia="zh-CN"/>
        </w:rPr>
      </w:pPr>
      <w:r>
        <w:rPr>
          <w:rFonts w:hint="eastAsia" w:cs="宋体"/>
          <w:kern w:val="0"/>
          <w:sz w:val="40"/>
          <w:szCs w:val="32"/>
          <w:highlight w:val="none"/>
          <w:lang w:eastAsia="zh-CN"/>
        </w:rPr>
        <w:t>江苏省南通卫生高等职业技术学校高职技能</w:t>
      </w:r>
    </w:p>
    <w:p>
      <w:pPr>
        <w:pStyle w:val="4"/>
        <w:widowControl/>
        <w:spacing w:beforeAutospacing="0" w:afterAutospacing="0" w:line="504" w:lineRule="atLeast"/>
        <w:jc w:val="center"/>
        <w:rPr>
          <w:rFonts w:hint="eastAsia" w:cs="宋体"/>
          <w:kern w:val="0"/>
          <w:sz w:val="40"/>
          <w:szCs w:val="32"/>
          <w:highlight w:val="none"/>
          <w:lang w:eastAsia="zh-CN"/>
        </w:rPr>
      </w:pPr>
      <w:r>
        <w:rPr>
          <w:rFonts w:hint="eastAsia" w:cs="宋体"/>
          <w:kern w:val="0"/>
          <w:sz w:val="40"/>
          <w:szCs w:val="32"/>
          <w:highlight w:val="none"/>
          <w:lang w:eastAsia="zh-CN"/>
        </w:rPr>
        <w:t>大赛静脉输液臂采购项目</w:t>
      </w:r>
    </w:p>
    <w:p>
      <w:pPr>
        <w:pStyle w:val="4"/>
        <w:widowControl/>
        <w:spacing w:beforeAutospacing="0" w:afterAutospacing="0" w:line="504" w:lineRule="atLeast"/>
        <w:jc w:val="center"/>
        <w:rPr>
          <w:rFonts w:hint="default" w:ascii="仿宋" w:hAnsi="仿宋" w:eastAsia="仿宋" w:cs="仿宋"/>
          <w:sz w:val="24"/>
          <w:szCs w:val="24"/>
          <w:highlight w:val="none"/>
        </w:rPr>
      </w:pPr>
      <w:r>
        <w:rPr>
          <w:rFonts w:cs="宋体"/>
          <w:kern w:val="0"/>
          <w:sz w:val="40"/>
          <w:szCs w:val="32"/>
          <w:highlight w:val="none"/>
        </w:rPr>
        <w:t>单一来源采购文件</w:t>
      </w:r>
    </w:p>
    <w:p>
      <w:pPr>
        <w:pStyle w:val="10"/>
        <w:widowControl/>
        <w:shd w:val="clear" w:color="auto" w:fill="FFFFFF"/>
        <w:spacing w:beforeAutospacing="0" w:afterAutospacing="0" w:line="46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江苏省南通卫生高等职业技术学校高职技能大赛静脉输液臂采购项目</w:t>
      </w:r>
      <w:r>
        <w:rPr>
          <w:rFonts w:hint="eastAsia" w:ascii="仿宋" w:hAnsi="仿宋" w:eastAsia="仿宋" w:cs="仿宋"/>
          <w:sz w:val="28"/>
          <w:szCs w:val="28"/>
          <w:highlight w:val="none"/>
          <w:shd w:val="clear" w:color="auto" w:fill="FFFFFF"/>
        </w:rPr>
        <w:t>采用单一来源方式组织采购。采购人的单一来源采购材料已经于</w:t>
      </w:r>
      <w:r>
        <w:rPr>
          <w:rFonts w:hint="eastAsia" w:ascii="仿宋" w:hAnsi="仿宋" w:eastAsia="仿宋" w:cs="仿宋"/>
          <w:color w:val="auto"/>
          <w:sz w:val="28"/>
          <w:szCs w:val="28"/>
          <w:highlight w:val="none"/>
          <w:shd w:val="clear" w:color="auto" w:fill="FFFFFF"/>
        </w:rPr>
        <w:t>2022年</w:t>
      </w:r>
      <w:r>
        <w:rPr>
          <w:rFonts w:hint="eastAsia" w:ascii="仿宋" w:hAnsi="仿宋" w:eastAsia="仿宋" w:cs="仿宋"/>
          <w:color w:val="auto"/>
          <w:sz w:val="28"/>
          <w:szCs w:val="28"/>
          <w:highlight w:val="none"/>
          <w:shd w:val="clear" w:color="auto" w:fill="FFFFFF"/>
          <w:lang w:val="en-US" w:eastAsia="zh-CN"/>
        </w:rPr>
        <w:t>12</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19</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江苏省南通卫生高等职业技术学校网站</w:t>
      </w:r>
      <w:r>
        <w:rPr>
          <w:rFonts w:hint="eastAsia" w:ascii="仿宋" w:hAnsi="仿宋" w:eastAsia="仿宋" w:cs="仿宋"/>
          <w:color w:val="auto"/>
          <w:sz w:val="28"/>
          <w:szCs w:val="28"/>
          <w:highlight w:val="none"/>
          <w:shd w:val="clear" w:color="auto" w:fill="FFFFFF"/>
        </w:rPr>
        <w:t>进行了网上公示，公示期内无疑义。现邀</w:t>
      </w:r>
      <w:r>
        <w:rPr>
          <w:rFonts w:hint="eastAsia" w:ascii="仿宋" w:hAnsi="仿宋" w:eastAsia="仿宋" w:cs="仿宋"/>
          <w:sz w:val="28"/>
          <w:szCs w:val="28"/>
          <w:highlight w:val="none"/>
          <w:shd w:val="clear" w:color="auto" w:fill="FFFFFF"/>
        </w:rPr>
        <w:t>请单一来源供应商进行谈判。</w:t>
      </w:r>
    </w:p>
    <w:p>
      <w:pPr>
        <w:widowControl/>
        <w:shd w:val="clear" w:color="auto" w:fill="FFFFFF"/>
        <w:spacing w:line="460"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采购人：</w:t>
      </w:r>
      <w:r>
        <w:rPr>
          <w:rFonts w:hint="eastAsia" w:ascii="仿宋" w:hAnsi="仿宋" w:eastAsia="仿宋" w:cs="仿宋"/>
          <w:color w:val="auto"/>
          <w:sz w:val="28"/>
          <w:szCs w:val="28"/>
          <w:shd w:val="clear" w:fill="FFFFFF"/>
          <w:lang w:val="en-US" w:eastAsia="zh-CN"/>
        </w:rPr>
        <w:t>江苏省南通卫生高等职业技术学校</w:t>
      </w:r>
      <w:r>
        <w:rPr>
          <w:rFonts w:hint="eastAsia" w:ascii="仿宋" w:hAnsi="仿宋" w:eastAsia="仿宋" w:cs="仿宋"/>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rPr>
        <w:t>项目名称：</w:t>
      </w:r>
      <w:r>
        <w:rPr>
          <w:rFonts w:hint="eastAsia" w:ascii="仿宋" w:hAnsi="仿宋" w:eastAsia="仿宋" w:cs="仿宋"/>
          <w:kern w:val="0"/>
          <w:sz w:val="28"/>
          <w:szCs w:val="28"/>
          <w:highlight w:val="none"/>
          <w:shd w:val="clear" w:color="auto" w:fill="FFFFFF"/>
          <w:lang w:eastAsia="zh-CN"/>
        </w:rPr>
        <w:t>江苏省南通卫生高等职业技术学校高职技能大赛静脉输液臂采购项目</w:t>
      </w:r>
    </w:p>
    <w:p>
      <w:pPr>
        <w:widowControl/>
        <w:shd w:val="clear" w:color="auto" w:fill="FFFFFF"/>
        <w:spacing w:line="460" w:lineRule="exact"/>
        <w:ind w:firstLine="560" w:firstLineChars="200"/>
        <w:jc w:val="left"/>
        <w:rPr>
          <w:rFonts w:hint="eastAsia"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服务期：在中标后 30 日内完成供货并调试安装到位。</w:t>
      </w:r>
    </w:p>
    <w:p>
      <w:pPr>
        <w:widowControl/>
        <w:shd w:val="clear" w:color="auto" w:fill="FFFFFF"/>
        <w:spacing w:line="460" w:lineRule="exact"/>
        <w:ind w:firstLine="562" w:firstLineChars="200"/>
        <w:jc w:val="left"/>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b/>
          <w:bCs/>
          <w:kern w:val="0"/>
          <w:sz w:val="28"/>
          <w:szCs w:val="28"/>
          <w:highlight w:val="none"/>
          <w:shd w:val="clear" w:color="auto" w:fill="FFFFFF"/>
        </w:rPr>
        <w:t>二、项目预算</w:t>
      </w:r>
      <w:r>
        <w:rPr>
          <w:rFonts w:hint="eastAsia" w:ascii="仿宋" w:hAnsi="仿宋" w:eastAsia="仿宋" w:cs="仿宋"/>
          <w:sz w:val="28"/>
          <w:szCs w:val="28"/>
          <w:highlight w:val="none"/>
          <w:shd w:val="clear" w:color="auto" w:fill="FFFFFF"/>
        </w:rPr>
        <w:t>：</w:t>
      </w:r>
      <w:r>
        <w:rPr>
          <w:rFonts w:hint="eastAsia" w:ascii="仿宋" w:hAnsi="仿宋" w:eastAsia="仿宋" w:cs="仿宋"/>
          <w:kern w:val="0"/>
          <w:sz w:val="28"/>
          <w:szCs w:val="28"/>
          <w:highlight w:val="none"/>
          <w:shd w:val="clear" w:color="auto" w:fill="FFFFFF"/>
          <w:lang w:val="en-US" w:eastAsia="zh-CN"/>
        </w:rPr>
        <w:t>3.6</w:t>
      </w:r>
      <w:r>
        <w:rPr>
          <w:rFonts w:hint="default" w:ascii="仿宋" w:hAnsi="仿宋" w:eastAsia="仿宋" w:cs="仿宋"/>
          <w:kern w:val="0"/>
          <w:sz w:val="28"/>
          <w:szCs w:val="28"/>
          <w:highlight w:val="none"/>
          <w:shd w:val="clear" w:color="auto" w:fill="FFFFFF"/>
          <w:lang w:val="en-US" w:eastAsia="zh-CN"/>
        </w:rPr>
        <w:t>万元</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三、采购项目需求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产品名称：</w:t>
      </w:r>
      <w:r>
        <w:rPr>
          <w:rFonts w:hint="eastAsia" w:ascii="仿宋" w:hAnsi="仿宋" w:eastAsia="仿宋" w:cs="仿宋"/>
          <w:kern w:val="0"/>
          <w:sz w:val="28"/>
          <w:szCs w:val="28"/>
        </w:rPr>
        <w:t>静脉输液臂</w:t>
      </w:r>
      <w:r>
        <w:rPr>
          <w:rFonts w:hint="eastAsia" w:ascii="仿宋" w:hAnsi="仿宋" w:eastAsia="仿宋" w:cs="仿宋"/>
          <w:kern w:val="0"/>
          <w:sz w:val="28"/>
          <w:szCs w:val="28"/>
          <w:lang w:val="en-US" w:eastAsia="zh-CN"/>
        </w:rPr>
        <w:t xml:space="preserve">  产品型号：</w:t>
      </w:r>
      <w:r>
        <w:rPr>
          <w:rFonts w:hint="eastAsia" w:ascii="仿宋" w:hAnsi="仿宋" w:eastAsia="仿宋" w:cs="仿宋"/>
          <w:kern w:val="0"/>
          <w:sz w:val="28"/>
          <w:szCs w:val="28"/>
        </w:rPr>
        <w:t>IVNUS0300071DDC</w:t>
      </w:r>
    </w:p>
    <w:p>
      <w:pPr>
        <w:pStyle w:val="1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模拟亚洲成人手臂，外形逼真，手感柔软，具有逼真的皮肤纹理、血管走形等特征；</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可以进行手背静脉网的穿刺、输液操作训练，可穿刺点多，至少具备4条以上可操作血管；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可进行肘部静脉的穿刺、采血、输液操作训练，具有头静脉、肘正中静脉、贵要静脉可供穿刺等操作；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进行手背静脉穿刺和肘部静脉穿刺时，可以分别摆出正确体位；</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模型可以训练和考核手臂静脉穿刺的整个流程：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1)手背静脉网和肘部静脉穿刺部位可以进行操作前消毒，消毒痕迹操作后方便去除，不留痕迹；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2)手背静脉网和肘部静脉穿刺部位血管可以触摸到；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3)进行手背静脉网和肘部静脉穿刺前，必须进行止血带结扎，止血带未结扎或位置不正确，穿刺后无回血，提示前一步骤有误；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4)正确结扎止血带后，手背静脉可以弯曲手指，绷紧手背皮肤，穿刺成功，回血明显；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5)穿刺成功后，松开止血带，可进行连续输液，液滴0～100滴/分连续可调，如未松止血带，无法进行输液；</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6)输液器穿刺针可以使用贴敷牢固固定，不松脱；</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7)血管耐穿刺，可反复使用；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模型为手臂外形，无外接血袋、水袋或其他容器，方便移动和使用；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在使用者进行穿刺的整个操作过程中，如同在真人身上使用，不需要其他人为干预，无需进行开关、排液、按压等操作，以免影响使用者注意力；</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手臂可以连续输液或多个操作者间断输液至少200ml以上，不需要干预排液，以免影响操作者使用；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手臂外皮和内部血管可更换；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w:t>
      </w:r>
      <w:r>
        <w:rPr>
          <w:rFonts w:hint="eastAsia" w:ascii="仿宋" w:hAnsi="仿宋" w:eastAsia="仿宋" w:cs="仿宋"/>
          <w:sz w:val="28"/>
          <w:szCs w:val="28"/>
        </w:rPr>
        <w:t>手臂可以连接到整体人身上，以便模拟更真实场景。</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免费质保期：一年</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四、采用单一来源采购方式的原因及相关说明：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1.该设备是静脉输液常用实操模型，可满足临床护理教学需求，是技能大赛指定品牌，河北泽邦医疗设备科技有限公司是天津天堰科技股份有限公司江苏省职业院校技能大赛赛品指定经销商。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.根据政府采购法，该项目只能从唯一供应商处采购。经专家论证，本项目拟采用单一来源采购方式，推荐河北泽邦医疗设备科技有限公司为本项目单一来源供应商。</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五、拟定的唯一供应商名称</w:t>
      </w:r>
    </w:p>
    <w:p>
      <w:pPr>
        <w:spacing w:line="460" w:lineRule="exact"/>
        <w:ind w:firstLine="560" w:firstLineChars="200"/>
        <w:rPr>
          <w:rFonts w:hint="eastAsia" w:ascii="仿宋" w:hAnsi="仿宋" w:eastAsia="仿宋" w:cs="仿宋"/>
          <w:color w:val="000000"/>
          <w:sz w:val="28"/>
          <w:szCs w:val="28"/>
          <w:highlight w:val="none"/>
          <w:shd w:val="clear" w:color="auto" w:fill="FFFFFF"/>
          <w:lang w:eastAsia="zh-CN"/>
        </w:rPr>
      </w:pPr>
      <w:r>
        <w:rPr>
          <w:rFonts w:hint="eastAsia" w:ascii="仿宋" w:hAnsi="仿宋" w:eastAsia="仿宋" w:cs="仿宋"/>
          <w:color w:val="000000"/>
          <w:sz w:val="28"/>
          <w:szCs w:val="28"/>
          <w:highlight w:val="none"/>
          <w:shd w:val="clear" w:color="auto" w:fill="FFFFFF"/>
        </w:rPr>
        <w:t>名称：</w:t>
      </w:r>
      <w:r>
        <w:rPr>
          <w:rStyle w:val="25"/>
          <w:rFonts w:hint="default" w:ascii="Times New Roman" w:hAnsi="Times New Roman" w:eastAsia="方正仿宋_GBK" w:cs="Times New Roman"/>
          <w:b w:val="0"/>
          <w:bCs w:val="0"/>
          <w:i w:val="0"/>
          <w:caps w:val="0"/>
          <w:spacing w:val="0"/>
          <w:kern w:val="2"/>
          <w:sz w:val="28"/>
          <w:szCs w:val="28"/>
          <w:lang w:val="en-US" w:eastAsia="zh-CN" w:bidi="ar"/>
        </w:rPr>
        <w:t>河北泽邦医疗设备科技有限公司</w:t>
      </w:r>
    </w:p>
    <w:p>
      <w:pPr>
        <w:spacing w:line="460" w:lineRule="exact"/>
        <w:ind w:firstLine="560" w:firstLineChars="200"/>
        <w:rPr>
          <w:rFonts w:hint="eastAsia" w:ascii="仿宋" w:hAnsi="仿宋" w:eastAsia="仿宋" w:cs="仿宋"/>
          <w:color w:val="00000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地址：河北省石家庄市裕华区方文路2号凤凰城·紫薇苑28号A办公楼907号房</w:t>
      </w:r>
    </w:p>
    <w:p>
      <w:pPr>
        <w:spacing w:line="460" w:lineRule="exact"/>
        <w:ind w:firstLine="560" w:firstLineChars="200"/>
        <w:rPr>
          <w:rFonts w:ascii="仿宋" w:hAnsi="仿宋" w:eastAsia="仿宋" w:cs="仿宋"/>
          <w:kern w:val="0"/>
          <w:sz w:val="28"/>
          <w:szCs w:val="28"/>
          <w:highlight w:val="none"/>
          <w:shd w:val="clear" w:color="auto" w:fill="FFFFFF"/>
        </w:rPr>
      </w:pPr>
      <w:r>
        <w:rPr>
          <w:rFonts w:hint="eastAsia" w:ascii="仿宋" w:hAnsi="仿宋" w:eastAsia="仿宋" w:cs="仿宋"/>
          <w:color w:val="000000"/>
          <w:sz w:val="28"/>
          <w:szCs w:val="28"/>
          <w:highlight w:val="none"/>
          <w:shd w:val="clear" w:color="auto" w:fill="FFFFFF"/>
        </w:rPr>
        <w:t>统一社会信用代码：911301083478462163</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六、时间、地点和联系人信息</w:t>
      </w:r>
    </w:p>
    <w:p>
      <w:pPr>
        <w:spacing w:line="460" w:lineRule="exact"/>
        <w:ind w:firstLine="560" w:firstLineChars="200"/>
        <w:rPr>
          <w:rFonts w:ascii="仿宋" w:hAnsi="仿宋" w:eastAsia="仿宋" w:cs="仿宋"/>
          <w:b/>
          <w:bCs/>
          <w:color w:val="auto"/>
          <w:kern w:val="0"/>
          <w:sz w:val="28"/>
          <w:szCs w:val="28"/>
          <w:highlight w:val="none"/>
          <w:u w:val="singl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b/>
          <w:bCs/>
          <w:color w:val="auto"/>
          <w:kern w:val="0"/>
          <w:sz w:val="28"/>
          <w:szCs w:val="28"/>
          <w:highlight w:val="none"/>
          <w:u w:val="single"/>
          <w:shd w:val="clear" w:color="auto" w:fill="FFFFFF"/>
        </w:rPr>
        <w:t>2022年</w:t>
      </w:r>
      <w:r>
        <w:rPr>
          <w:rFonts w:hint="eastAsia" w:ascii="仿宋" w:hAnsi="仿宋" w:eastAsia="仿宋" w:cs="仿宋"/>
          <w:b/>
          <w:bCs/>
          <w:color w:val="auto"/>
          <w:kern w:val="0"/>
          <w:sz w:val="28"/>
          <w:szCs w:val="28"/>
          <w:highlight w:val="none"/>
          <w:u w:val="single"/>
          <w:shd w:val="clear" w:color="auto" w:fill="FFFFFF"/>
          <w:lang w:val="en-US" w:eastAsia="zh-CN"/>
        </w:rPr>
        <w:t>12</w:t>
      </w:r>
      <w:r>
        <w:rPr>
          <w:rFonts w:hint="eastAsia" w:ascii="仿宋" w:hAnsi="仿宋" w:eastAsia="仿宋" w:cs="仿宋"/>
          <w:b/>
          <w:bCs/>
          <w:color w:val="auto"/>
          <w:kern w:val="0"/>
          <w:sz w:val="28"/>
          <w:szCs w:val="28"/>
          <w:highlight w:val="none"/>
          <w:u w:val="single"/>
          <w:shd w:val="clear" w:color="auto" w:fill="FFFFFF"/>
        </w:rPr>
        <w:t>月</w:t>
      </w:r>
      <w:r>
        <w:rPr>
          <w:rFonts w:hint="eastAsia" w:ascii="仿宋" w:hAnsi="仿宋" w:eastAsia="仿宋" w:cs="仿宋"/>
          <w:b/>
          <w:bCs/>
          <w:color w:val="auto"/>
          <w:kern w:val="0"/>
          <w:sz w:val="28"/>
          <w:szCs w:val="28"/>
          <w:highlight w:val="none"/>
          <w:u w:val="single"/>
          <w:shd w:val="clear" w:color="auto" w:fill="FFFFFF"/>
          <w:lang w:val="en-US" w:eastAsia="zh-CN"/>
        </w:rPr>
        <w:t>23</w:t>
      </w:r>
      <w:r>
        <w:rPr>
          <w:rFonts w:hint="eastAsia" w:ascii="仿宋" w:hAnsi="仿宋" w:eastAsia="仿宋" w:cs="仿宋"/>
          <w:b/>
          <w:bCs/>
          <w:color w:val="auto"/>
          <w:kern w:val="0"/>
          <w:sz w:val="28"/>
          <w:szCs w:val="28"/>
          <w:highlight w:val="none"/>
          <w:u w:val="single"/>
          <w:shd w:val="clear" w:color="auto" w:fill="FFFFFF"/>
        </w:rPr>
        <w:t>日</w:t>
      </w:r>
      <w:r>
        <w:rPr>
          <w:rFonts w:hint="eastAsia" w:ascii="仿宋" w:hAnsi="仿宋" w:eastAsia="仿宋" w:cs="仿宋"/>
          <w:b/>
          <w:bCs/>
          <w:color w:val="auto"/>
          <w:kern w:val="0"/>
          <w:sz w:val="28"/>
          <w:szCs w:val="28"/>
          <w:highlight w:val="none"/>
          <w:u w:val="single"/>
          <w:shd w:val="clear" w:color="auto" w:fill="FFFFFF"/>
          <w:lang w:val="en-US" w:eastAsia="zh-CN"/>
        </w:rPr>
        <w:t>13</w:t>
      </w:r>
      <w:r>
        <w:rPr>
          <w:rFonts w:hint="eastAsia" w:ascii="仿宋" w:hAnsi="仿宋" w:eastAsia="仿宋" w:cs="仿宋"/>
          <w:b/>
          <w:bCs/>
          <w:color w:val="auto"/>
          <w:kern w:val="0"/>
          <w:sz w:val="28"/>
          <w:szCs w:val="28"/>
          <w:highlight w:val="none"/>
          <w:u w:val="single"/>
          <w:shd w:val="clear" w:color="auto" w:fill="FFFFFF"/>
        </w:rPr>
        <w:t>时</w:t>
      </w:r>
      <w:r>
        <w:rPr>
          <w:rFonts w:hint="eastAsia" w:ascii="仿宋" w:hAnsi="仿宋" w:eastAsia="仿宋" w:cs="仿宋"/>
          <w:b/>
          <w:bCs/>
          <w:color w:val="auto"/>
          <w:kern w:val="0"/>
          <w:sz w:val="28"/>
          <w:szCs w:val="28"/>
          <w:highlight w:val="none"/>
          <w:u w:val="single"/>
          <w:shd w:val="clear" w:color="auto" w:fill="FFFFFF"/>
          <w:lang w:val="en-US" w:eastAsia="zh-CN"/>
        </w:rPr>
        <w:t xml:space="preserve">  45</w:t>
      </w:r>
      <w:r>
        <w:rPr>
          <w:rFonts w:hint="eastAsia" w:ascii="仿宋" w:hAnsi="仿宋" w:eastAsia="仿宋" w:cs="仿宋"/>
          <w:b/>
          <w:bCs/>
          <w:color w:val="auto"/>
          <w:kern w:val="0"/>
          <w:sz w:val="28"/>
          <w:szCs w:val="28"/>
          <w:highlight w:val="none"/>
          <w:u w:val="singl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333333"/>
          <w:spacing w:val="7"/>
          <w:kern w:val="0"/>
          <w:sz w:val="28"/>
          <w:szCs w:val="22"/>
          <w:highlight w:val="none"/>
          <w:lang w:val="en-US" w:eastAsia="zh-CN"/>
        </w:rPr>
      </w:pPr>
      <w:r>
        <w:rPr>
          <w:rFonts w:hint="eastAsia" w:ascii="仿宋" w:hAnsi="仿宋" w:eastAsia="仿宋" w:cs="仿宋"/>
          <w:kern w:val="0"/>
          <w:sz w:val="28"/>
          <w:szCs w:val="28"/>
          <w:highlight w:val="none"/>
          <w:shd w:val="clear" w:color="auto" w:fill="FFFFFF"/>
        </w:rPr>
        <w:t>2.谈判文件递交</w:t>
      </w:r>
      <w:r>
        <w:rPr>
          <w:rFonts w:hint="eastAsia" w:ascii="仿宋" w:hAnsi="仿宋" w:eastAsia="仿宋" w:cs="仿宋"/>
          <w:color w:val="333333"/>
          <w:spacing w:val="7"/>
          <w:kern w:val="0"/>
          <w:sz w:val="28"/>
          <w:szCs w:val="22"/>
          <w:highlight w:val="none"/>
          <w:lang w:val="en-US" w:eastAsia="zh-CN"/>
        </w:rPr>
        <w:t>地点</w:t>
      </w:r>
      <w:r>
        <w:rPr>
          <w:rFonts w:hint="eastAsia" w:ascii="仿宋" w:hAnsi="仿宋" w:eastAsia="仿宋" w:cs="仿宋"/>
          <w:color w:val="333333"/>
          <w:spacing w:val="7"/>
          <w:kern w:val="0"/>
          <w:sz w:val="28"/>
          <w:szCs w:val="22"/>
          <w:highlight w:val="none"/>
          <w:lang w:eastAsia="zh-CN"/>
        </w:rPr>
        <w:t>：</w:t>
      </w:r>
      <w:r>
        <w:rPr>
          <w:rFonts w:hint="eastAsia" w:ascii="仿宋" w:hAnsi="仿宋" w:eastAsia="仿宋" w:cs="仿宋"/>
          <w:b/>
          <w:bCs/>
          <w:color w:val="333333"/>
          <w:spacing w:val="7"/>
          <w:kern w:val="0"/>
          <w:sz w:val="28"/>
          <w:szCs w:val="22"/>
          <w:highlight w:val="none"/>
          <w:u w:val="single"/>
          <w:lang w:eastAsia="zh-CN"/>
        </w:rPr>
        <w:t>投标人在投标单位所在地参加远程开标会，无需亲临开标现场。</w:t>
      </w:r>
    </w:p>
    <w:p>
      <w:pPr>
        <w:widowControl/>
        <w:shd w:val="clear" w:color="auto" w:fill="FFFFFF"/>
        <w:spacing w:line="500" w:lineRule="exact"/>
        <w:ind w:firstLine="560" w:firstLineChars="200"/>
        <w:rPr>
          <w:rFonts w:hint="default" w:ascii="仿宋" w:hAnsi="仿宋" w:eastAsia="仿宋" w:cs="仿宋"/>
          <w:color w:val="333333"/>
          <w:spacing w:val="7"/>
          <w:kern w:val="0"/>
          <w:sz w:val="28"/>
          <w:szCs w:val="22"/>
          <w:highlight w:val="none"/>
          <w:lang w:val="en-US" w:eastAsia="zh-CN"/>
        </w:rPr>
      </w:pPr>
      <w:r>
        <w:rPr>
          <w:rFonts w:hint="eastAsia" w:ascii="仿宋" w:hAnsi="仿宋" w:eastAsia="仿宋" w:cs="仿宋"/>
          <w:kern w:val="0"/>
          <w:sz w:val="28"/>
          <w:szCs w:val="28"/>
          <w:highlight w:val="none"/>
          <w:shd w:val="clear" w:color="auto" w:fill="FFFFFF"/>
          <w:lang w:val="en-US" w:eastAsia="zh-CN"/>
        </w:rPr>
        <w:t>3</w:t>
      </w:r>
      <w:r>
        <w:rPr>
          <w:rFonts w:hint="eastAsia" w:ascii="仿宋" w:hAnsi="仿宋" w:eastAsia="仿宋" w:cs="仿宋"/>
          <w:kern w:val="0"/>
          <w:sz w:val="28"/>
          <w:szCs w:val="28"/>
          <w:highlight w:val="none"/>
          <w:shd w:val="clear" w:color="auto" w:fill="FFFFFF"/>
        </w:rPr>
        <w:t>.谈判文件递交</w:t>
      </w:r>
      <w:r>
        <w:rPr>
          <w:rFonts w:hint="eastAsia" w:ascii="仿宋" w:hAnsi="仿宋" w:eastAsia="仿宋" w:cs="仿宋"/>
          <w:color w:val="333333"/>
          <w:spacing w:val="7"/>
          <w:kern w:val="0"/>
          <w:sz w:val="28"/>
          <w:szCs w:val="22"/>
          <w:highlight w:val="none"/>
          <w:lang w:val="en-US" w:eastAsia="zh-CN"/>
        </w:rPr>
        <w:t>方式：邮寄或现场递交。</w:t>
      </w:r>
    </w:p>
    <w:p>
      <w:pPr>
        <w:spacing w:line="460" w:lineRule="exact"/>
        <w:ind w:firstLine="560" w:firstLineChars="200"/>
        <w:rPr>
          <w:rFonts w:hint="eastAsia" w:ascii="仿宋" w:hAnsi="仿宋" w:eastAsia="仿宋" w:cs="仿宋"/>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lang w:val="en-US" w:eastAsia="zh-CN"/>
        </w:rPr>
        <w:t>4</w:t>
      </w:r>
      <w:r>
        <w:rPr>
          <w:rFonts w:hint="eastAsia" w:ascii="仿宋" w:hAnsi="仿宋" w:eastAsia="仿宋" w:cs="仿宋"/>
          <w:kern w:val="0"/>
          <w:sz w:val="28"/>
          <w:szCs w:val="28"/>
          <w:highlight w:val="none"/>
          <w:shd w:val="clear" w:color="auto" w:fill="FFFFFF"/>
        </w:rPr>
        <w:t>.谈判方式：</w:t>
      </w:r>
      <w:r>
        <w:rPr>
          <w:rFonts w:hint="eastAsia" w:ascii="仿宋" w:hAnsi="仿宋" w:eastAsia="仿宋" w:cs="仿宋"/>
          <w:kern w:val="0"/>
          <w:sz w:val="28"/>
          <w:szCs w:val="28"/>
          <w:highlight w:val="none"/>
          <w:shd w:val="clear" w:color="auto" w:fill="FFFFFF"/>
          <w:lang w:val="en-US" w:eastAsia="zh-CN"/>
        </w:rPr>
        <w:t>不见面</w:t>
      </w:r>
      <w:r>
        <w:rPr>
          <w:rFonts w:hint="eastAsia" w:ascii="仿宋" w:hAnsi="仿宋" w:eastAsia="仿宋" w:cs="仿宋"/>
          <w:kern w:val="0"/>
          <w:sz w:val="28"/>
          <w:szCs w:val="28"/>
          <w:highlight w:val="none"/>
          <w:shd w:val="clear" w:color="auto" w:fill="FFFFFF"/>
          <w:lang w:eastAsia="zh-CN"/>
        </w:rPr>
        <w:t>谈判。</w:t>
      </w:r>
    </w:p>
    <w:p>
      <w:pPr>
        <w:spacing w:line="460" w:lineRule="exact"/>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说明：</w:t>
      </w:r>
      <w:r>
        <w:rPr>
          <w:rFonts w:hint="eastAsia" w:ascii="仿宋" w:hAnsi="仿宋" w:eastAsia="仿宋" w:cs="仿宋"/>
          <w:sz w:val="28"/>
          <w:szCs w:val="28"/>
          <w:lang w:val="en-US" w:eastAsia="zh-CN"/>
        </w:rPr>
        <w:t>本项目为不见面开标，供应商代表无需到达开标现场，但应确保投标文件在开标截止时间前送达或邮寄到达采购代理机构（可以由本项目代理机构联系人签收。</w:t>
      </w:r>
      <w:r>
        <w:rPr>
          <w:rFonts w:hint="eastAsia" w:ascii="仿宋" w:hAnsi="仿宋" w:eastAsia="仿宋" w:cs="仿宋"/>
          <w:b/>
          <w:bCs/>
          <w:sz w:val="28"/>
          <w:szCs w:val="28"/>
          <w:u w:val="single"/>
          <w:lang w:val="en-US" w:eastAsia="zh-CN"/>
        </w:rPr>
        <w:t>快递封面上须写上联系姓名及联系方式。</w:t>
      </w:r>
      <w:r>
        <w:rPr>
          <w:rFonts w:hint="eastAsia" w:ascii="仿宋" w:hAnsi="仿宋" w:eastAsia="仿宋" w:cs="仿宋"/>
          <w:sz w:val="28"/>
          <w:szCs w:val="28"/>
          <w:lang w:val="en-US" w:eastAsia="zh-CN"/>
        </w:rPr>
        <w:t>邮寄地址：崇川区崇川路58号，南通产业技术研究院有限公司九号楼十楼1004，江苏中润工程建设咨询有限公司，联系人：朱工18344703186）。开标现场由代理机构主持，采购人组织的评标委员会负责投标文件的评审。为确保本项目开标能够顺利进行，各供应商的授权委托人在开标前以</w:t>
      </w:r>
      <w:r>
        <w:rPr>
          <w:rFonts w:hint="eastAsia" w:ascii="仿宋" w:hAnsi="仿宋" w:eastAsia="仿宋" w:cs="仿宋"/>
          <w:b/>
          <w:bCs/>
          <w:sz w:val="28"/>
          <w:szCs w:val="28"/>
          <w:u w:val="single"/>
          <w:lang w:val="en-US" w:eastAsia="zh-CN"/>
        </w:rPr>
        <w:t>“项目名称（简写）+单位名称（简写）+授权委托人姓名（实名）”</w:t>
      </w:r>
      <w:r>
        <w:rPr>
          <w:rFonts w:hint="eastAsia" w:ascii="仿宋" w:hAnsi="仿宋" w:eastAsia="仿宋" w:cs="仿宋"/>
          <w:sz w:val="28"/>
          <w:szCs w:val="28"/>
          <w:lang w:val="en-US" w:eastAsia="zh-CN"/>
        </w:rPr>
        <w:t>的格式申请加入QQ群“南通中润远程开标室1，群号：629706481”，招标代理机构在QQ群内公布腾讯会议号。</w:t>
      </w:r>
      <w:r>
        <w:rPr>
          <w:rFonts w:hint="eastAsia" w:ascii="仿宋" w:hAnsi="仿宋" w:eastAsia="仿宋" w:cs="仿宋"/>
          <w:b/>
          <w:bCs/>
          <w:sz w:val="28"/>
          <w:szCs w:val="28"/>
          <w:lang w:eastAsia="zh-CN"/>
        </w:rPr>
        <w:t>本项目开标过程交互采用“腾讯会议”，投标供应商需自行下载安装“腾讯会议”</w:t>
      </w:r>
      <w:r>
        <w:rPr>
          <w:rFonts w:hint="eastAsia" w:ascii="仿宋" w:hAnsi="仿宋" w:eastAsia="仿宋" w:cs="仿宋"/>
          <w:b/>
          <w:bCs/>
          <w:sz w:val="28"/>
          <w:szCs w:val="28"/>
          <w:lang w:val="en-US" w:eastAsia="zh-CN"/>
        </w:rPr>
        <w:t>软件</w:t>
      </w:r>
      <w:r>
        <w:rPr>
          <w:rFonts w:hint="eastAsia" w:ascii="仿宋" w:hAnsi="仿宋" w:eastAsia="仿宋" w:cs="仿宋"/>
          <w:b/>
          <w:bCs/>
          <w:sz w:val="28"/>
          <w:szCs w:val="28"/>
          <w:lang w:eastAsia="zh-CN"/>
        </w:rPr>
        <w:t>，并学习操作，开标截止前半小时</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lang w:eastAsia="zh-CN"/>
        </w:rPr>
        <w:t>申请加入采购代理机构指定的腾讯会议室（会议号在</w:t>
      </w:r>
      <w:r>
        <w:rPr>
          <w:rFonts w:hint="eastAsia" w:ascii="仿宋" w:hAnsi="仿宋" w:eastAsia="仿宋" w:cs="仿宋"/>
          <w:b/>
          <w:bCs/>
          <w:sz w:val="28"/>
          <w:szCs w:val="28"/>
          <w:lang w:val="en-US" w:eastAsia="zh-CN"/>
        </w:rPr>
        <w:t>QQ群中公布</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加入会议时名称修改为“</w:t>
      </w:r>
      <w:r>
        <w:rPr>
          <w:rFonts w:hint="eastAsia" w:ascii="仿宋" w:hAnsi="仿宋" w:eastAsia="仿宋" w:cs="仿宋"/>
          <w:b/>
          <w:bCs/>
          <w:sz w:val="28"/>
          <w:szCs w:val="28"/>
          <w:u w:val="single"/>
        </w:rPr>
        <w:t>投标单位名称（简写）+授权委托人姓名（实名）</w:t>
      </w:r>
      <w:r>
        <w:rPr>
          <w:rFonts w:hint="eastAsia" w:ascii="仿宋" w:hAnsi="仿宋" w:eastAsia="仿宋" w:cs="仿宋"/>
          <w:b/>
          <w:bCs/>
          <w:sz w:val="28"/>
          <w:szCs w:val="28"/>
          <w:lang w:eastAsia="zh-CN"/>
        </w:rPr>
        <w:t>”</w:t>
      </w:r>
      <w:r>
        <w:rPr>
          <w:rFonts w:hint="eastAsia" w:ascii="仿宋" w:hAnsi="仿宋" w:eastAsia="仿宋" w:cs="仿宋"/>
          <w:b/>
          <w:bCs/>
          <w:sz w:val="28"/>
          <w:szCs w:val="28"/>
        </w:rPr>
        <w:t>，在开评标全过程中，此</w:t>
      </w:r>
      <w:r>
        <w:rPr>
          <w:rFonts w:hint="eastAsia" w:ascii="仿宋" w:hAnsi="仿宋" w:eastAsia="仿宋" w:cs="仿宋"/>
          <w:b/>
          <w:bCs/>
          <w:sz w:val="28"/>
          <w:szCs w:val="28"/>
          <w:lang w:eastAsia="zh-CN"/>
        </w:rPr>
        <w:t>腾讯会议</w:t>
      </w:r>
      <w:r>
        <w:rPr>
          <w:rFonts w:hint="eastAsia" w:ascii="仿宋" w:hAnsi="仿宋" w:eastAsia="仿宋" w:cs="仿宋"/>
          <w:b/>
          <w:bCs/>
          <w:sz w:val="28"/>
          <w:szCs w:val="28"/>
        </w:rPr>
        <w:t>作为交互工具进行实</w:t>
      </w:r>
      <w:r>
        <w:rPr>
          <w:rFonts w:hint="eastAsia" w:ascii="仿宋" w:hAnsi="仿宋" w:eastAsia="仿宋" w:cs="仿宋"/>
          <w:b/>
          <w:bCs/>
          <w:sz w:val="28"/>
          <w:szCs w:val="28"/>
          <w:lang w:eastAsia="zh-CN"/>
        </w:rPr>
        <w:t>时交互。开评标全过程中，各</w:t>
      </w:r>
      <w:r>
        <w:rPr>
          <w:rFonts w:hint="eastAsia" w:ascii="仿宋" w:hAnsi="仿宋" w:eastAsia="仿宋" w:cs="仿宋"/>
          <w:b/>
          <w:bCs/>
          <w:sz w:val="28"/>
          <w:szCs w:val="28"/>
          <w:lang w:val="en-US" w:eastAsia="zh-CN"/>
        </w:rPr>
        <w:t>参选单位</w:t>
      </w:r>
      <w:r>
        <w:rPr>
          <w:rFonts w:hint="eastAsia" w:ascii="仿宋" w:hAnsi="仿宋" w:eastAsia="仿宋" w:cs="仿宋"/>
          <w:b/>
          <w:bCs/>
          <w:sz w:val="28"/>
          <w:szCs w:val="28"/>
          <w:lang w:eastAsia="zh-CN"/>
        </w:rPr>
        <w:t>参与远程交互的授权委托人或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应始终为同一个人</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u w:val="single"/>
          <w:lang w:val="en-US" w:eastAsia="zh-CN"/>
        </w:rPr>
        <w:t>打开摄像头、语音</w:t>
      </w:r>
      <w:r>
        <w:rPr>
          <w:rFonts w:hint="eastAsia" w:ascii="仿宋" w:hAnsi="仿宋" w:eastAsia="仿宋" w:cs="仿宋"/>
          <w:b/>
          <w:bCs/>
          <w:sz w:val="28"/>
          <w:szCs w:val="28"/>
          <w:u w:val="single"/>
          <w:lang w:eastAsia="zh-CN"/>
        </w:rPr>
        <w:t>）</w:t>
      </w:r>
      <w:r>
        <w:rPr>
          <w:rFonts w:hint="eastAsia" w:ascii="仿宋" w:hAnsi="仿宋" w:eastAsia="仿宋" w:cs="仿宋"/>
          <w:b/>
          <w:bCs/>
          <w:sz w:val="28"/>
          <w:szCs w:val="28"/>
          <w:lang w:eastAsia="zh-CN"/>
        </w:rPr>
        <w:t>，中途不得更换，在废标、澄清、提疑、传送文件等特殊情况下需要交互时，投标人一端参与交互的人员将均被视为是投标人的授权委托人或</w:t>
      </w:r>
      <w:r>
        <w:rPr>
          <w:rFonts w:hint="eastAsia" w:ascii="仿宋" w:hAnsi="仿宋" w:eastAsia="仿宋" w:cs="仿宋"/>
          <w:b/>
          <w:bCs/>
          <w:sz w:val="28"/>
          <w:szCs w:val="28"/>
          <w:lang w:val="en-US" w:eastAsia="zh-CN"/>
        </w:rPr>
        <w:t>法定代表人</w:t>
      </w:r>
      <w:r>
        <w:rPr>
          <w:rFonts w:hint="eastAsia" w:ascii="仿宋" w:hAnsi="仿宋" w:eastAsia="仿宋" w:cs="仿宋"/>
          <w:b/>
          <w:bCs/>
          <w:sz w:val="28"/>
          <w:szCs w:val="28"/>
          <w:lang w:eastAsia="zh-CN"/>
        </w:rPr>
        <w:t>，投标人不得以不承认交互人员的资格或身份等为借口抵赖推脱，投标人自行承担随意更换人员所导致的一切后果。若</w:t>
      </w:r>
      <w:r>
        <w:rPr>
          <w:rFonts w:hint="eastAsia" w:ascii="仿宋" w:hAnsi="仿宋" w:eastAsia="仿宋" w:cs="仿宋"/>
          <w:b/>
          <w:bCs/>
          <w:sz w:val="28"/>
          <w:szCs w:val="28"/>
          <w:lang w:val="en-US" w:eastAsia="zh-CN"/>
        </w:rPr>
        <w:t>投标</w:t>
      </w:r>
      <w:r>
        <w:rPr>
          <w:rFonts w:hint="eastAsia" w:ascii="仿宋" w:hAnsi="仿宋" w:eastAsia="仿宋" w:cs="仿宋"/>
          <w:b/>
          <w:bCs/>
          <w:sz w:val="28"/>
          <w:szCs w:val="28"/>
          <w:lang w:eastAsia="zh-CN"/>
        </w:rPr>
        <w:t>供应商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.谈判联系人：</w:t>
      </w:r>
    </w:p>
    <w:p>
      <w:pPr>
        <w:spacing w:line="460" w:lineRule="exact"/>
        <w:ind w:firstLine="560" w:firstLineChars="200"/>
        <w:rPr>
          <w:rFonts w:hint="eastAsia" w:ascii="仿宋" w:hAnsi="仿宋" w:eastAsia="仿宋" w:cs="仿宋"/>
          <w:color w:val="auto"/>
          <w:sz w:val="28"/>
          <w:szCs w:val="28"/>
          <w:highlight w:val="none"/>
          <w:shd w:val="clear" w:color="auto" w:fill="FFFFFF"/>
        </w:rPr>
      </w:pPr>
      <w:r>
        <w:rPr>
          <w:rFonts w:hint="eastAsia" w:ascii="Times New Roman" w:hAnsi="Times New Roman" w:eastAsia="仿宋" w:cs="Times New Roman"/>
          <w:color w:val="auto"/>
          <w:kern w:val="2"/>
          <w:sz w:val="28"/>
          <w:szCs w:val="28"/>
          <w:lang w:val="en-US" w:eastAsia="zh-CN" w:bidi="ar"/>
        </w:rPr>
        <w:t>采 购 人：单明13511591058</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代理机构：</w:t>
      </w:r>
      <w:r>
        <w:rPr>
          <w:rFonts w:hint="eastAsia" w:ascii="仿宋" w:hAnsi="仿宋" w:eastAsia="仿宋" w:cs="仿宋"/>
          <w:color w:val="auto"/>
          <w:kern w:val="0"/>
          <w:sz w:val="28"/>
          <w:szCs w:val="28"/>
          <w:highlight w:val="none"/>
          <w:shd w:val="clear" w:color="auto" w:fill="FFFFFF"/>
          <w:lang w:val="en-US" w:eastAsia="zh-CN"/>
        </w:rPr>
        <w:t>王先生</w:t>
      </w:r>
      <w:r>
        <w:rPr>
          <w:rFonts w:hint="eastAsia" w:ascii="仿宋" w:hAnsi="仿宋" w:eastAsia="仿宋" w:cs="仿宋"/>
          <w:color w:val="auto"/>
          <w:kern w:val="0"/>
          <w:sz w:val="28"/>
          <w:szCs w:val="28"/>
          <w:highlight w:val="none"/>
          <w:shd w:val="clear" w:color="auto" w:fill="FFFFFF"/>
        </w:rPr>
        <w:t xml:space="preserve">  13906272111</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七、供应商谈判时需提供的谈判材料</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1.单一来源谈判响应函；</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2.法定代表人身份证明</w:t>
      </w:r>
      <w:r>
        <w:rPr>
          <w:rFonts w:hint="eastAsia" w:ascii="仿宋" w:hAnsi="仿宋" w:eastAsia="仿宋" w:cs="仿宋"/>
          <w:kern w:val="0"/>
          <w:sz w:val="28"/>
          <w:szCs w:val="28"/>
          <w:highlight w:val="none"/>
          <w:shd w:val="clear" w:color="auto" w:fill="FFFFFF"/>
          <w:lang w:eastAsia="zh-CN"/>
        </w:rPr>
        <w:t>、</w:t>
      </w:r>
      <w:r>
        <w:rPr>
          <w:rFonts w:hint="eastAsia" w:ascii="仿宋" w:hAnsi="仿宋" w:eastAsia="仿宋" w:cs="仿宋"/>
          <w:kern w:val="0"/>
          <w:sz w:val="28"/>
          <w:szCs w:val="28"/>
          <w:highlight w:val="none"/>
          <w:shd w:val="clear" w:color="auto" w:fill="FFFFFF"/>
        </w:rPr>
        <w:t>法人委托书，授权人身份证复印件；</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4.近3年来与本项目相似的成功案例1份(复印件加盖公章，并带原件备查) ；</w:t>
      </w:r>
    </w:p>
    <w:p>
      <w:pPr>
        <w:widowControl/>
        <w:shd w:val="clear" w:color="auto" w:fill="FFFFFF"/>
        <w:spacing w:line="460" w:lineRule="exact"/>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　　5.服务方案、服务承诺等(加盖公章) ；</w:t>
      </w:r>
    </w:p>
    <w:p>
      <w:pPr>
        <w:widowControl/>
        <w:shd w:val="clear" w:color="auto" w:fill="FFFFFF"/>
        <w:spacing w:line="460" w:lineRule="exact"/>
        <w:jc w:val="left"/>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shd w:val="clear" w:color="auto" w:fill="FFFFFF"/>
        </w:rPr>
        <w:t>　　6.</w:t>
      </w:r>
      <w:r>
        <w:rPr>
          <w:rFonts w:hint="eastAsia" w:ascii="仿宋" w:hAnsi="仿宋" w:eastAsia="仿宋" w:cs="仿宋"/>
          <w:kern w:val="0"/>
          <w:sz w:val="28"/>
          <w:szCs w:val="28"/>
          <w:highlight w:val="none"/>
          <w:shd w:val="clear" w:color="auto" w:fill="FFFFFF"/>
          <w:lang w:eastAsia="zh-CN"/>
        </w:rPr>
        <w:t>报价单</w:t>
      </w:r>
      <w:r>
        <w:rPr>
          <w:rFonts w:hint="eastAsia" w:ascii="仿宋" w:hAnsi="仿宋" w:eastAsia="仿宋" w:cs="仿宋"/>
          <w:kern w:val="0"/>
          <w:sz w:val="28"/>
          <w:szCs w:val="28"/>
          <w:highlight w:val="none"/>
          <w:shd w:val="clear" w:color="auto" w:fill="FFFFFF"/>
        </w:rPr>
        <w:t>(加盖公章)</w:t>
      </w:r>
      <w:r>
        <w:rPr>
          <w:rFonts w:hint="eastAsia" w:ascii="仿宋" w:hAnsi="仿宋" w:eastAsia="仿宋" w:cs="仿宋"/>
          <w:kern w:val="0"/>
          <w:sz w:val="28"/>
          <w:szCs w:val="28"/>
          <w:highlight w:val="none"/>
          <w:shd w:val="clear" w:color="auto" w:fill="FFFFFF"/>
          <w:lang w:eastAsia="zh-CN"/>
        </w:rPr>
        <w:t>；</w:t>
      </w:r>
    </w:p>
    <w:p>
      <w:pPr>
        <w:widowControl/>
        <w:shd w:val="clear" w:color="auto" w:fill="FFFFFF"/>
        <w:spacing w:line="460" w:lineRule="exact"/>
        <w:ind w:firstLine="560" w:firstLineChars="200"/>
        <w:jc w:val="left"/>
        <w:rPr>
          <w:rFonts w:hint="eastAsia" w:ascii="仿宋" w:hAnsi="仿宋" w:eastAsia="仿宋" w:cs="仿宋"/>
          <w:b/>
          <w:bCs/>
          <w:kern w:val="0"/>
          <w:sz w:val="28"/>
          <w:szCs w:val="28"/>
          <w:highlight w:val="none"/>
          <w:shd w:val="clear" w:color="auto" w:fill="FFFFFF"/>
          <w:lang w:eastAsia="zh-CN"/>
        </w:rPr>
      </w:pPr>
      <w:r>
        <w:rPr>
          <w:rFonts w:hint="eastAsia" w:ascii="仿宋" w:hAnsi="仿宋" w:eastAsia="仿宋" w:cs="仿宋"/>
          <w:kern w:val="0"/>
          <w:sz w:val="28"/>
          <w:szCs w:val="28"/>
          <w:highlight w:val="none"/>
          <w:shd w:val="clear" w:color="auto" w:fill="FFFFFF"/>
          <w:lang w:val="en-US" w:eastAsia="zh-CN"/>
        </w:rPr>
        <w:t>7.分项报价明细表。</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lang w:eastAsia="zh-CN"/>
        </w:rPr>
      </w:pPr>
      <w:r>
        <w:rPr>
          <w:rFonts w:hint="eastAsia" w:ascii="仿宋" w:hAnsi="仿宋" w:eastAsia="仿宋" w:cs="仿宋"/>
          <w:b/>
          <w:bCs/>
          <w:kern w:val="0"/>
          <w:sz w:val="28"/>
          <w:szCs w:val="28"/>
          <w:highlight w:val="none"/>
          <w:shd w:val="clear" w:color="auto" w:fill="FFFFFF"/>
          <w:lang w:eastAsia="zh-CN"/>
        </w:rPr>
        <w:t>以上所有材料按照顺序装订成册，一式三份，一正两副。</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八、谈判原则</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九、发出成交通知书　</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十、合同签订与验收付款</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1.成交供应商和采购单位在接到《成交通知书》后</w:t>
      </w:r>
      <w:r>
        <w:rPr>
          <w:rFonts w:hint="eastAsia" w:ascii="仿宋" w:hAnsi="仿宋" w:eastAsia="仿宋" w:cs="仿宋"/>
          <w:kern w:val="0"/>
          <w:sz w:val="28"/>
          <w:szCs w:val="28"/>
          <w:highlight w:val="none"/>
          <w:shd w:val="clear" w:color="auto" w:fill="FFFFFF"/>
          <w:lang w:val="en-US" w:eastAsia="zh-CN"/>
        </w:rPr>
        <w:t>15</w:t>
      </w:r>
      <w:r>
        <w:rPr>
          <w:rFonts w:hint="eastAsia" w:ascii="仿宋" w:hAnsi="仿宋" w:eastAsia="仿宋" w:cs="仿宋"/>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spacing w:line="460" w:lineRule="exact"/>
        <w:ind w:firstLine="560"/>
        <w:jc w:val="left"/>
        <w:rPr>
          <w:rFonts w:ascii="仿宋" w:hAnsi="仿宋" w:eastAsia="仿宋" w:cs="仿宋"/>
          <w:sz w:val="28"/>
          <w:szCs w:val="28"/>
          <w:highlight w:val="none"/>
        </w:rPr>
      </w:pPr>
      <w:r>
        <w:rPr>
          <w:rFonts w:hint="eastAsia" w:ascii="仿宋" w:hAnsi="仿宋" w:eastAsia="仿宋" w:cs="仿宋"/>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5.付款方式：</w:t>
      </w:r>
    </w:p>
    <w:p>
      <w:pPr>
        <w:widowControl/>
        <w:shd w:val="clear" w:color="auto" w:fill="FFFFFF"/>
        <w:spacing w:line="460" w:lineRule="exact"/>
        <w:ind w:firstLine="560"/>
        <w:jc w:val="left"/>
        <w:rPr>
          <w:rFonts w:hint="eastAsia"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产品验收合格，</w:t>
      </w:r>
      <w:r>
        <w:rPr>
          <w:rFonts w:hint="eastAsia" w:ascii="仿宋" w:hAnsi="仿宋" w:eastAsia="仿宋" w:cs="仿宋"/>
          <w:kern w:val="0"/>
          <w:sz w:val="28"/>
          <w:szCs w:val="28"/>
          <w:highlight w:val="none"/>
          <w:shd w:val="clear" w:color="auto" w:fill="FFFFFF"/>
          <w:lang w:val="en-US" w:eastAsia="zh-CN"/>
        </w:rPr>
        <w:t>采购人</w:t>
      </w:r>
      <w:r>
        <w:rPr>
          <w:rFonts w:hint="eastAsia" w:ascii="仿宋" w:hAnsi="仿宋" w:eastAsia="仿宋" w:cs="仿宋"/>
          <w:kern w:val="0"/>
          <w:sz w:val="28"/>
          <w:szCs w:val="28"/>
          <w:highlight w:val="none"/>
          <w:shd w:val="clear" w:color="auto" w:fill="FFFFFF"/>
        </w:rPr>
        <w:t>收到全部发票后，</w:t>
      </w:r>
      <w:r>
        <w:rPr>
          <w:rFonts w:hint="eastAsia" w:ascii="仿宋" w:hAnsi="仿宋" w:eastAsia="仿宋" w:cs="仿宋"/>
          <w:kern w:val="0"/>
          <w:sz w:val="28"/>
          <w:szCs w:val="28"/>
          <w:highlight w:val="none"/>
          <w:shd w:val="clear" w:color="auto" w:fill="FFFFFF"/>
          <w:lang w:val="en-US" w:eastAsia="zh-CN"/>
        </w:rPr>
        <w:t>采购人</w:t>
      </w:r>
      <w:r>
        <w:rPr>
          <w:rFonts w:hint="eastAsia" w:ascii="仿宋" w:hAnsi="仿宋" w:eastAsia="仿宋" w:cs="仿宋"/>
          <w:kern w:val="0"/>
          <w:sz w:val="28"/>
          <w:szCs w:val="28"/>
          <w:highlight w:val="none"/>
          <w:shd w:val="clear" w:color="auto" w:fill="FFFFFF"/>
        </w:rPr>
        <w:t>付给</w:t>
      </w:r>
      <w:r>
        <w:rPr>
          <w:rFonts w:hint="eastAsia" w:ascii="仿宋" w:hAnsi="仿宋" w:eastAsia="仿宋" w:cs="仿宋"/>
          <w:kern w:val="0"/>
          <w:sz w:val="28"/>
          <w:szCs w:val="28"/>
          <w:highlight w:val="none"/>
          <w:shd w:val="clear" w:color="auto" w:fill="FFFFFF"/>
          <w:lang w:val="en-US" w:eastAsia="zh-CN"/>
        </w:rPr>
        <w:t>成交供应商</w:t>
      </w:r>
      <w:r>
        <w:rPr>
          <w:rFonts w:hint="eastAsia" w:ascii="仿宋" w:hAnsi="仿宋" w:eastAsia="仿宋" w:cs="仿宋"/>
          <w:kern w:val="0"/>
          <w:sz w:val="28"/>
          <w:szCs w:val="28"/>
          <w:highlight w:val="none"/>
          <w:shd w:val="clear" w:color="auto" w:fill="FFFFFF"/>
        </w:rPr>
        <w:t>全部货款。</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6.本项目采购文件资料费</w:t>
      </w:r>
      <w:r>
        <w:rPr>
          <w:rFonts w:hint="eastAsia" w:ascii="仿宋" w:hAnsi="仿宋" w:eastAsia="仿宋" w:cs="仿宋"/>
          <w:kern w:val="0"/>
          <w:sz w:val="28"/>
          <w:szCs w:val="28"/>
          <w:highlight w:val="none"/>
          <w:shd w:val="clear" w:color="auto" w:fill="FFFFFF"/>
          <w:lang w:val="en-US" w:eastAsia="zh-CN"/>
        </w:rPr>
        <w:t>300</w:t>
      </w:r>
      <w:r>
        <w:rPr>
          <w:rFonts w:hint="eastAsia" w:ascii="仿宋" w:hAnsi="仿宋" w:eastAsia="仿宋" w:cs="仿宋"/>
          <w:kern w:val="0"/>
          <w:sz w:val="28"/>
          <w:szCs w:val="28"/>
          <w:highlight w:val="none"/>
          <w:shd w:val="clear" w:color="auto" w:fill="FFFFFF"/>
        </w:rPr>
        <w:t>元，递交投标文件是支付给代理机构。本项目招标代理费</w:t>
      </w:r>
      <w:r>
        <w:rPr>
          <w:rFonts w:hint="eastAsia" w:ascii="仿宋" w:hAnsi="仿宋" w:eastAsia="仿宋" w:cs="仿宋"/>
          <w:kern w:val="0"/>
          <w:sz w:val="28"/>
          <w:szCs w:val="28"/>
          <w:highlight w:val="none"/>
          <w:shd w:val="clear" w:color="auto" w:fill="FFFFFF"/>
          <w:lang w:val="en-US" w:eastAsia="zh-CN"/>
        </w:rPr>
        <w:t>1500元</w:t>
      </w:r>
      <w:r>
        <w:rPr>
          <w:rFonts w:hint="eastAsia" w:ascii="仿宋" w:hAnsi="仿宋" w:eastAsia="仿宋" w:cs="仿宋"/>
          <w:kern w:val="0"/>
          <w:sz w:val="28"/>
          <w:szCs w:val="28"/>
          <w:highlight w:val="none"/>
          <w:shd w:val="clear" w:color="auto" w:fill="FFFFFF"/>
        </w:rPr>
        <w:t>，</w:t>
      </w:r>
      <w:r>
        <w:rPr>
          <w:rFonts w:hint="eastAsia" w:ascii="仿宋" w:hAnsi="仿宋" w:eastAsia="仿宋" w:cs="仿宋"/>
          <w:kern w:val="0"/>
          <w:sz w:val="28"/>
          <w:szCs w:val="28"/>
          <w:highlight w:val="none"/>
          <w:shd w:val="clear" w:color="auto" w:fill="FFFFFF"/>
          <w:lang w:eastAsia="zh-CN"/>
        </w:rPr>
        <w:t>专家论证费、</w:t>
      </w:r>
      <w:r>
        <w:rPr>
          <w:rFonts w:hint="eastAsia" w:ascii="仿宋" w:hAnsi="仿宋" w:eastAsia="仿宋" w:cs="仿宋"/>
          <w:kern w:val="0"/>
          <w:sz w:val="28"/>
          <w:szCs w:val="28"/>
          <w:highlight w:val="none"/>
          <w:shd w:val="clear" w:color="auto" w:fill="FFFFFF"/>
          <w:lang w:val="en-US" w:eastAsia="zh-CN"/>
        </w:rPr>
        <w:t>评委费按实收取，</w:t>
      </w:r>
      <w:r>
        <w:rPr>
          <w:rFonts w:hint="eastAsia" w:ascii="仿宋" w:hAnsi="仿宋" w:eastAsia="仿宋" w:cs="仿宋"/>
          <w:kern w:val="0"/>
          <w:sz w:val="28"/>
          <w:szCs w:val="28"/>
          <w:highlight w:val="none"/>
          <w:shd w:val="clear" w:color="auto" w:fill="FFFFFF"/>
          <w:lang w:val="zh-CN"/>
        </w:rPr>
        <w:t>由成交供应商付给代理机构。代理费、专家论证费，</w:t>
      </w:r>
      <w:r>
        <w:rPr>
          <w:rFonts w:hint="eastAsia" w:ascii="仿宋" w:hAnsi="仿宋" w:eastAsia="仿宋" w:cs="仿宋"/>
          <w:kern w:val="0"/>
          <w:sz w:val="28"/>
          <w:szCs w:val="28"/>
          <w:highlight w:val="none"/>
          <w:shd w:val="clear" w:color="auto" w:fill="FFFFFF"/>
          <w:lang w:val="en-US" w:eastAsia="zh-CN"/>
        </w:rPr>
        <w:t>评委费</w:t>
      </w:r>
      <w:r>
        <w:rPr>
          <w:rFonts w:hint="eastAsia" w:ascii="仿宋" w:hAnsi="仿宋" w:eastAsia="仿宋" w:cs="仿宋"/>
          <w:kern w:val="0"/>
          <w:sz w:val="28"/>
          <w:szCs w:val="28"/>
          <w:highlight w:val="none"/>
          <w:shd w:val="clear" w:color="auto" w:fill="FFFFFF"/>
          <w:lang w:val="zh-CN"/>
        </w:rPr>
        <w:t>由成交供应商</w:t>
      </w:r>
      <w:r>
        <w:rPr>
          <w:rFonts w:hint="eastAsia" w:ascii="仿宋" w:hAnsi="仿宋" w:eastAsia="仿宋" w:cs="仿宋"/>
          <w:kern w:val="0"/>
          <w:sz w:val="28"/>
          <w:szCs w:val="28"/>
          <w:highlight w:val="none"/>
          <w:shd w:val="clear" w:color="auto" w:fill="FFFFFF"/>
        </w:rPr>
        <w:t>在开标现场</w:t>
      </w:r>
      <w:r>
        <w:rPr>
          <w:rFonts w:hint="eastAsia" w:ascii="仿宋" w:hAnsi="仿宋" w:eastAsia="仿宋" w:cs="仿宋"/>
          <w:kern w:val="0"/>
          <w:sz w:val="28"/>
          <w:szCs w:val="28"/>
          <w:highlight w:val="none"/>
          <w:shd w:val="clear" w:color="auto" w:fill="FFFFFF"/>
          <w:lang w:val="zh-CN"/>
        </w:rPr>
        <w:t>付给代理机构。投标人须综合考虑在投标响应报价内，不单列。</w:t>
      </w:r>
    </w:p>
    <w:p>
      <w:pPr>
        <w:widowControl/>
        <w:shd w:val="clear" w:color="auto" w:fill="FFFFFF"/>
        <w:spacing w:line="460" w:lineRule="exact"/>
        <w:ind w:firstLine="560"/>
        <w:jc w:val="left"/>
        <w:rPr>
          <w:rFonts w:ascii="仿宋" w:hAnsi="仿宋" w:eastAsia="仿宋" w:cs="仿宋"/>
          <w:kern w:val="0"/>
          <w:sz w:val="28"/>
          <w:szCs w:val="28"/>
          <w:highlight w:val="none"/>
          <w:shd w:val="clear" w:color="auto" w:fill="FFFFFF"/>
        </w:rPr>
      </w:pPr>
      <w:r>
        <w:rPr>
          <w:rFonts w:hint="eastAsia" w:ascii="仿宋" w:hAnsi="仿宋" w:eastAsia="仿宋" w:cs="仿宋"/>
          <w:kern w:val="0"/>
          <w:sz w:val="28"/>
          <w:szCs w:val="28"/>
          <w:highlight w:val="none"/>
          <w:shd w:val="clear" w:color="auto" w:fill="FFFFFF"/>
        </w:rPr>
        <w:t>十一、供应商承担所有与准备和参加单一来源谈判可能发生的全部费用，采购人在任何情况下均无义务和责任承担这些费用。</w:t>
      </w:r>
    </w:p>
    <w:p>
      <w:pPr>
        <w:pStyle w:val="10"/>
        <w:widowControl/>
        <w:shd w:val="clear" w:color="auto" w:fill="FFFFFF"/>
        <w:spacing w:beforeAutospacing="0" w:afterAutospacing="0" w:line="460" w:lineRule="exact"/>
        <w:ind w:firstLine="562" w:firstLineChars="200"/>
        <w:jc w:val="both"/>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t xml:space="preserve"> </w:t>
      </w:r>
    </w:p>
    <w:p>
      <w:pPr>
        <w:rPr>
          <w:rFonts w:hint="eastAsia" w:ascii="仿宋" w:hAnsi="仿宋" w:eastAsia="仿宋" w:cs="仿宋"/>
          <w:b/>
          <w:bCs/>
          <w:kern w:val="0"/>
          <w:sz w:val="28"/>
          <w:szCs w:val="28"/>
          <w:highlight w:val="none"/>
          <w:shd w:val="clear" w:color="auto" w:fill="FFFFFF"/>
        </w:rPr>
      </w:pPr>
      <w:r>
        <w:rPr>
          <w:rFonts w:hint="eastAsia" w:ascii="仿宋" w:hAnsi="仿宋" w:eastAsia="仿宋" w:cs="仿宋"/>
          <w:b/>
          <w:bCs/>
          <w:kern w:val="0"/>
          <w:sz w:val="28"/>
          <w:szCs w:val="28"/>
          <w:highlight w:val="none"/>
          <w:shd w:val="clear" w:color="auto" w:fill="FFFFFF"/>
        </w:rPr>
        <w:br w:type="page"/>
      </w:r>
    </w:p>
    <w:p>
      <w:pPr>
        <w:pStyle w:val="10"/>
        <w:widowControl/>
        <w:shd w:val="clear" w:color="auto" w:fill="FFFFFF"/>
        <w:spacing w:beforeAutospacing="0" w:afterAutospacing="0" w:line="460" w:lineRule="exact"/>
        <w:ind w:firstLine="562" w:firstLineChars="200"/>
        <w:jc w:val="both"/>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依据贵单位</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widowControl/>
        <w:shd w:val="clear" w:color="auto" w:fill="FFFFFF"/>
        <w:spacing w:line="460" w:lineRule="exact"/>
        <w:ind w:firstLine="5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333333"/>
          <w:sz w:val="16"/>
          <w:szCs w:val="16"/>
          <w:highlight w:val="none"/>
        </w:rPr>
      </w:pPr>
    </w:p>
    <w:p>
      <w:pPr>
        <w:pStyle w:val="19"/>
        <w:rPr>
          <w:highlight w:val="none"/>
        </w:rPr>
      </w:pPr>
    </w:p>
    <w:p>
      <w:pPr>
        <w:widowControl/>
        <w:numPr>
          <w:ilvl w:val="0"/>
          <w:numId w:val="0"/>
        </w:numPr>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u w:val="single"/>
          <w:shd w:val="clear" w:color="auto" w:fill="FFFFFF"/>
        </w:rPr>
        <w:t xml:space="preserve">    先生／女士：</w:t>
      </w:r>
      <w:r>
        <w:rPr>
          <w:rFonts w:hint="eastAsia" w:ascii="仿宋" w:hAnsi="仿宋" w:eastAsia="仿宋" w:cs="仿宋"/>
          <w:color w:val="000000"/>
          <w:kern w:val="0"/>
          <w:sz w:val="28"/>
          <w:szCs w:val="28"/>
          <w:highlight w:val="none"/>
          <w:shd w:val="clear" w:color="auto" w:fill="FFFFFF"/>
        </w:rPr>
        <w:t>现任我单位</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职务，为法定代表人，特此证明。</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身份证号码：</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000000"/>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lang w:eastAsia="zh-CN"/>
        </w:rPr>
        <w:t>江苏省南通卫生高等职业技术学校</w:t>
      </w:r>
      <w:r>
        <w:rPr>
          <w:rFonts w:hint="eastAsia" w:ascii="仿宋" w:hAnsi="仿宋" w:eastAsia="仿宋" w:cs="仿宋"/>
          <w:color w:val="000000"/>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本授权委托书声明：我</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（姓名）系</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（投标人名称）的法定代表人，现授权委托</w:t>
      </w:r>
      <w:r>
        <w:rPr>
          <w:rFonts w:hint="eastAsia" w:ascii="仿宋" w:hAnsi="仿宋" w:eastAsia="仿宋" w:cs="仿宋"/>
          <w:color w:val="000000"/>
          <w:kern w:val="0"/>
          <w:sz w:val="28"/>
          <w:szCs w:val="28"/>
          <w:highlight w:val="none"/>
          <w:u w:val="single"/>
          <w:shd w:val="clear" w:color="auto" w:fill="FFFFFF"/>
        </w:rPr>
        <w:t>　　   </w:t>
      </w:r>
      <w:r>
        <w:rPr>
          <w:rFonts w:hint="eastAsia" w:ascii="仿宋" w:hAnsi="仿宋" w:eastAsia="仿宋" w:cs="仿宋"/>
          <w:color w:val="000000"/>
          <w:kern w:val="0"/>
          <w:sz w:val="28"/>
          <w:szCs w:val="28"/>
          <w:highlight w:val="none"/>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被委托授权人身份证号：</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rPr>
      </w:pPr>
      <w:r>
        <w:rPr>
          <w:rFonts w:hint="eastAsia" w:ascii="仿宋" w:hAnsi="仿宋" w:eastAsia="仿宋" w:cs="仿宋"/>
          <w:b/>
          <w:color w:val="000000"/>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rPr>
        <w:t>附件</w:t>
      </w:r>
      <w:r>
        <w:rPr>
          <w:rFonts w:hint="eastAsia" w:ascii="仿宋" w:hAnsi="仿宋" w:eastAsia="仿宋" w:cs="仿宋"/>
          <w:b/>
          <w:color w:val="000000"/>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333333"/>
          <w:sz w:val="16"/>
          <w:szCs w:val="16"/>
          <w:highlight w:val="none"/>
        </w:rPr>
      </w:pPr>
      <w:r>
        <w:rPr>
          <w:rFonts w:hint="eastAsia" w:ascii="仿宋" w:hAnsi="仿宋" w:eastAsia="仿宋" w:cs="仿宋"/>
          <w:b/>
          <w:color w:val="000000"/>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项目名称：</w:t>
      </w:r>
    </w:p>
    <w:tbl>
      <w:tblPr>
        <w:tblStyle w:val="13"/>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lang w:eastAsia="zh-CN"/>
              </w:rPr>
              <w:t>江苏省南通卫生高等职业技术学校高职技能大赛静脉输液臂采购项目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highlight w:val="none"/>
              </w:rPr>
            </w:pPr>
            <w:r>
              <w:rPr>
                <w:rFonts w:hint="eastAsia" w:ascii="仿宋" w:hAnsi="仿宋" w:eastAsia="仿宋" w:cs="仿宋"/>
                <w:color w:val="000000"/>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rPr>
              <w:t>大写：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333333"/>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highlight w:val="none"/>
              </w:rPr>
            </w:pPr>
            <w:r>
              <w:rPr>
                <w:rFonts w:hint="eastAsia" w:ascii="仿宋" w:hAnsi="仿宋" w:eastAsia="仿宋" w:cs="仿宋"/>
                <w:color w:val="000000"/>
                <w:kern w:val="0"/>
                <w:sz w:val="28"/>
                <w:szCs w:val="28"/>
                <w:highlight w:val="none"/>
              </w:rPr>
              <w:t>小写：          元</w:t>
            </w:r>
          </w:p>
        </w:tc>
      </w:tr>
    </w:tbl>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333333"/>
          <w:sz w:val="16"/>
          <w:szCs w:val="16"/>
          <w:highlight w:val="none"/>
        </w:rPr>
      </w:pPr>
      <w:r>
        <w:rPr>
          <w:rFonts w:hint="eastAsia" w:ascii="仿宋" w:hAnsi="仿宋" w:eastAsia="仿宋" w:cs="仿宋"/>
          <w:color w:val="000000"/>
          <w:kern w:val="0"/>
          <w:sz w:val="28"/>
          <w:szCs w:val="28"/>
          <w:highlight w:val="none"/>
          <w:shd w:val="clear" w:color="auto" w:fill="FFFFFF"/>
        </w:rPr>
        <w:t>2、谈判报价中应包括从项目实施到结束的所有费用，包括为完成本项目所必须的其他辅助工作的相关费用及响应招标文件要求等的一切应有费用。</w:t>
      </w:r>
    </w:p>
    <w:p>
      <w:pPr>
        <w:widowControl/>
        <w:spacing w:before="372" w:after="360" w:line="336" w:lineRule="atLeast"/>
        <w:jc w:val="left"/>
        <w:rPr>
          <w:rFonts w:ascii="仿宋" w:hAnsi="仿宋" w:eastAsia="仿宋" w:cs="仿宋"/>
          <w:sz w:val="16"/>
          <w:szCs w:val="16"/>
          <w:highlight w:val="none"/>
        </w:rPr>
      </w:pP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p>
      <w:pPr>
        <w:rPr>
          <w:rFonts w:hint="eastAsia" w:ascii="仿宋" w:hAnsi="仿宋" w:eastAsia="仿宋" w:cs="仿宋"/>
          <w:highlight w:val="none"/>
        </w:rPr>
      </w:pPr>
    </w:p>
    <w:p>
      <w:pPr>
        <w:pStyle w:val="19"/>
        <w:rPr>
          <w:rFonts w:hint="eastAsia"/>
          <w:highlight w:val="none"/>
        </w:rPr>
      </w:pPr>
    </w:p>
    <w:p>
      <w:pPr>
        <w:pStyle w:val="19"/>
        <w:rPr>
          <w:rFonts w:hint="eastAsia"/>
          <w:highlight w:val="none"/>
        </w:rPr>
      </w:pPr>
    </w:p>
    <w:p>
      <w:pPr>
        <w:pStyle w:val="19"/>
        <w:rPr>
          <w:rFonts w:hint="eastAsia"/>
          <w:highlight w:val="none"/>
        </w:rPr>
      </w:pPr>
    </w:p>
    <w:p>
      <w:pPr>
        <w:widowControl/>
        <w:shd w:val="clear" w:color="auto" w:fill="FFFFFF"/>
        <w:spacing w:line="420" w:lineRule="atLeast"/>
        <w:jc w:val="left"/>
        <w:rPr>
          <w:rFonts w:hint="eastAsia" w:ascii="仿宋" w:hAnsi="仿宋" w:eastAsia="仿宋" w:cs="仿宋"/>
          <w:b/>
          <w:color w:val="000000"/>
          <w:kern w:val="0"/>
          <w:sz w:val="28"/>
          <w:szCs w:val="28"/>
          <w:highlight w:val="none"/>
          <w:shd w:val="clear" w:color="auto" w:fill="FFFFFF"/>
          <w:lang w:val="en-US" w:eastAsia="zh-CN"/>
        </w:rPr>
      </w:pPr>
      <w:r>
        <w:rPr>
          <w:rFonts w:hint="eastAsia" w:ascii="仿宋" w:hAnsi="仿宋" w:eastAsia="仿宋" w:cs="仿宋"/>
          <w:b/>
          <w:color w:val="000000"/>
          <w:kern w:val="0"/>
          <w:sz w:val="28"/>
          <w:szCs w:val="28"/>
          <w:highlight w:val="none"/>
          <w:shd w:val="clear" w:color="auto" w:fill="FFFFFF"/>
          <w:lang w:val="en-US" w:eastAsia="zh-CN"/>
        </w:rPr>
        <w:t>附件5</w:t>
      </w:r>
    </w:p>
    <w:p>
      <w:pPr>
        <w:spacing w:line="400" w:lineRule="exact"/>
        <w:jc w:val="center"/>
        <w:rPr>
          <w:rFonts w:ascii="Calibri" w:hAnsi="Calibri"/>
          <w:sz w:val="32"/>
          <w:szCs w:val="32"/>
        </w:rPr>
      </w:pPr>
      <w:r>
        <w:rPr>
          <w:rFonts w:hint="eastAsia" w:ascii="Calibri" w:hAnsi="Calibri"/>
          <w:b/>
          <w:bCs/>
          <w:sz w:val="32"/>
          <w:szCs w:val="32"/>
        </w:rPr>
        <w:t>分项报价明细表</w:t>
      </w:r>
    </w:p>
    <w:p>
      <w:pPr>
        <w:snapToGrid w:val="0"/>
        <w:spacing w:line="400" w:lineRule="exact"/>
        <w:rPr>
          <w:rFonts w:ascii="仿宋_GB2312" w:hAnsi="宋体" w:eastAsia="仿宋_GB2312"/>
          <w:color w:val="000000"/>
          <w:sz w:val="28"/>
          <w:szCs w:val="28"/>
        </w:rPr>
      </w:pPr>
      <w:r>
        <w:rPr>
          <w:rFonts w:hint="eastAsia" w:ascii="仿宋_GB2312" w:hAnsi="宋体" w:eastAsia="仿宋_GB2312"/>
          <w:sz w:val="28"/>
          <w:szCs w:val="28"/>
        </w:rPr>
        <w:t>投标人（盖章）：</w:t>
      </w:r>
    </w:p>
    <w:tbl>
      <w:tblPr>
        <w:tblStyle w:val="1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序号</w:t>
            </w:r>
          </w:p>
        </w:tc>
        <w:tc>
          <w:tcPr>
            <w:tcW w:w="1340"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名称</w:t>
            </w:r>
          </w:p>
        </w:tc>
        <w:tc>
          <w:tcPr>
            <w:tcW w:w="121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规格型号</w:t>
            </w:r>
          </w:p>
        </w:tc>
        <w:tc>
          <w:tcPr>
            <w:tcW w:w="1276"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品牌</w:t>
            </w:r>
          </w:p>
        </w:tc>
        <w:tc>
          <w:tcPr>
            <w:tcW w:w="992"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单位</w:t>
            </w:r>
          </w:p>
        </w:tc>
        <w:tc>
          <w:tcPr>
            <w:tcW w:w="85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数量</w:t>
            </w:r>
          </w:p>
        </w:tc>
        <w:tc>
          <w:tcPr>
            <w:tcW w:w="850"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单价</w:t>
            </w:r>
          </w:p>
        </w:tc>
        <w:tc>
          <w:tcPr>
            <w:tcW w:w="851" w:type="dxa"/>
            <w:noWrap w:val="0"/>
            <w:vAlign w:val="center"/>
          </w:tcPr>
          <w:p>
            <w:pPr>
              <w:snapToGrid w:val="0"/>
              <w:spacing w:line="360" w:lineRule="auto"/>
              <w:jc w:val="center"/>
              <w:rPr>
                <w:rFonts w:ascii="宋体" w:hAnsi="宋体"/>
                <w:b/>
                <w:color w:val="000000"/>
                <w:szCs w:val="21"/>
              </w:rPr>
            </w:pPr>
            <w:r>
              <w:rPr>
                <w:rFonts w:hint="eastAsia" w:ascii="宋体" w:hAnsi="宋体"/>
                <w:b/>
                <w:color w:val="000000"/>
                <w:szCs w:val="21"/>
              </w:rPr>
              <w:t>金额</w:t>
            </w:r>
          </w:p>
        </w:tc>
        <w:tc>
          <w:tcPr>
            <w:tcW w:w="1403" w:type="dxa"/>
            <w:noWrap w:val="0"/>
            <w:vAlign w:val="center"/>
          </w:tcPr>
          <w:p>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p>
        </w:tc>
        <w:tc>
          <w:tcPr>
            <w:tcW w:w="1340" w:type="dxa"/>
            <w:noWrap w:val="0"/>
            <w:vAlign w:val="center"/>
          </w:tcPr>
          <w:p>
            <w:pPr>
              <w:snapToGrid w:val="0"/>
              <w:spacing w:line="360" w:lineRule="auto"/>
              <w:jc w:val="center"/>
              <w:rPr>
                <w:rFonts w:ascii="仿宋_GB2312" w:hAnsi="宋体" w:eastAsia="仿宋_GB2312"/>
                <w:color w:val="000000"/>
                <w:sz w:val="24"/>
              </w:rPr>
            </w:pPr>
          </w:p>
        </w:tc>
        <w:tc>
          <w:tcPr>
            <w:tcW w:w="1211" w:type="dxa"/>
            <w:noWrap w:val="0"/>
            <w:vAlign w:val="center"/>
          </w:tcPr>
          <w:p>
            <w:pPr>
              <w:snapToGrid w:val="0"/>
              <w:spacing w:line="360" w:lineRule="auto"/>
              <w:jc w:val="center"/>
              <w:rPr>
                <w:rFonts w:ascii="仿宋_GB2312" w:hAnsi="宋体" w:eastAsia="仿宋_GB2312"/>
                <w:color w:val="000000"/>
                <w:sz w:val="24"/>
              </w:rPr>
            </w:pPr>
          </w:p>
        </w:tc>
        <w:tc>
          <w:tcPr>
            <w:tcW w:w="1276" w:type="dxa"/>
            <w:noWrap w:val="0"/>
            <w:vAlign w:val="center"/>
          </w:tcPr>
          <w:p>
            <w:pPr>
              <w:snapToGrid w:val="0"/>
              <w:spacing w:line="360" w:lineRule="auto"/>
              <w:jc w:val="center"/>
              <w:rPr>
                <w:rFonts w:ascii="仿宋_GB2312" w:hAnsi="宋体" w:eastAsia="仿宋_GB2312"/>
                <w:color w:val="000000"/>
                <w:sz w:val="24"/>
              </w:rPr>
            </w:pPr>
          </w:p>
        </w:tc>
        <w:tc>
          <w:tcPr>
            <w:tcW w:w="992"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850" w:type="dxa"/>
            <w:noWrap w:val="0"/>
            <w:vAlign w:val="center"/>
          </w:tcPr>
          <w:p>
            <w:pPr>
              <w:snapToGrid w:val="0"/>
              <w:spacing w:line="360" w:lineRule="auto"/>
              <w:jc w:val="center"/>
              <w:rPr>
                <w:rFonts w:ascii="仿宋_GB2312" w:hAnsi="宋体" w:eastAsia="仿宋_GB2312"/>
                <w:color w:val="000000"/>
                <w:sz w:val="24"/>
              </w:rPr>
            </w:pPr>
          </w:p>
        </w:tc>
        <w:tc>
          <w:tcPr>
            <w:tcW w:w="851" w:type="dxa"/>
            <w:noWrap w:val="0"/>
            <w:vAlign w:val="center"/>
          </w:tcPr>
          <w:p>
            <w:pPr>
              <w:snapToGrid w:val="0"/>
              <w:spacing w:line="360" w:lineRule="auto"/>
              <w:jc w:val="center"/>
              <w:rPr>
                <w:rFonts w:ascii="仿宋_GB2312" w:hAnsi="宋体" w:eastAsia="仿宋_GB2312"/>
                <w:color w:val="000000"/>
                <w:sz w:val="24"/>
              </w:rPr>
            </w:pPr>
          </w:p>
        </w:tc>
        <w:tc>
          <w:tcPr>
            <w:tcW w:w="1403" w:type="dxa"/>
            <w:noWrap w:val="0"/>
            <w:vAlign w:val="center"/>
          </w:tcPr>
          <w:p>
            <w:pPr>
              <w:snapToGrid w:val="0"/>
              <w:spacing w:line="360" w:lineRule="auto"/>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pPr>
              <w:snapToGri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8774" w:type="dxa"/>
            <w:gridSpan w:val="8"/>
            <w:noWrap w:val="0"/>
            <w:vAlign w:val="center"/>
          </w:tcPr>
          <w:p>
            <w:pPr>
              <w:snapToGrid w:val="0"/>
              <w:spacing w:line="360" w:lineRule="auto"/>
              <w:jc w:val="center"/>
              <w:rPr>
                <w:rFonts w:ascii="仿宋_GB2312" w:hAnsi="宋体" w:eastAsia="仿宋_GB2312"/>
                <w:color w:val="000000"/>
                <w:sz w:val="24"/>
              </w:rPr>
            </w:pPr>
          </w:p>
        </w:tc>
      </w:tr>
    </w:tbl>
    <w:p>
      <w:pPr>
        <w:pStyle w:val="19"/>
        <w:rPr>
          <w:rFonts w:hint="eastAsia"/>
          <w:highlight w:val="none"/>
        </w:rPr>
      </w:pPr>
      <w:bookmarkStart w:id="0" w:name="_GoBack"/>
      <w:bookmarkEnd w:id="0"/>
    </w:p>
    <w:p>
      <w:pPr>
        <w:pStyle w:val="19"/>
        <w:rPr>
          <w:rFonts w:hint="eastAsia"/>
          <w:highlight w:val="none"/>
        </w:rPr>
      </w:pPr>
    </w:p>
    <w:p>
      <w:pPr>
        <w:rPr>
          <w:rFonts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7E86A84-5416-4E14-83CD-5A6B1F3041BF}"/>
  </w:font>
  <w:font w:name="仿宋_GB2312">
    <w:altName w:val="仿宋"/>
    <w:panose1 w:val="02010609030101010101"/>
    <w:charset w:val="86"/>
    <w:family w:val="modern"/>
    <w:pitch w:val="default"/>
    <w:sig w:usb0="00000000" w:usb1="00000000" w:usb2="00000000" w:usb3="00000000" w:csb0="00040000" w:csb1="00000000"/>
    <w:embedRegular r:id="rId2" w:fontKey="{CDF0CF28-F0B1-402E-A3CC-0B04B0BDFC1C}"/>
  </w:font>
  <w:font w:name="仿宋">
    <w:panose1 w:val="02010609060101010101"/>
    <w:charset w:val="86"/>
    <w:family w:val="auto"/>
    <w:pitch w:val="default"/>
    <w:sig w:usb0="800002BF" w:usb1="38CF7CFA" w:usb2="00000016" w:usb3="00000000" w:csb0="00040001" w:csb1="00000000"/>
    <w:embedRegular r:id="rId3" w:fontKey="{E9B50C0D-1158-4679-B16D-9178506E3BE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4" w:fontKey="{EDF90649-5E99-4EFE-B3B0-2DA593D6CD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ZWNkZTY3NDFlOWY3N2VlYzM0MmNhNGM1MDVjNm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86794B"/>
    <w:rsid w:val="070E5914"/>
    <w:rsid w:val="083729A5"/>
    <w:rsid w:val="090B202B"/>
    <w:rsid w:val="0D64403B"/>
    <w:rsid w:val="0E120200"/>
    <w:rsid w:val="0F17453C"/>
    <w:rsid w:val="10CB516B"/>
    <w:rsid w:val="13A10F7E"/>
    <w:rsid w:val="15D83A51"/>
    <w:rsid w:val="16211FC3"/>
    <w:rsid w:val="1B0968D9"/>
    <w:rsid w:val="1B45730D"/>
    <w:rsid w:val="1BD666FA"/>
    <w:rsid w:val="1CE549CF"/>
    <w:rsid w:val="1E99454D"/>
    <w:rsid w:val="2256659A"/>
    <w:rsid w:val="2669529A"/>
    <w:rsid w:val="26E80131"/>
    <w:rsid w:val="2D541D86"/>
    <w:rsid w:val="2E26037B"/>
    <w:rsid w:val="2EA15051"/>
    <w:rsid w:val="2ED019C3"/>
    <w:rsid w:val="2EF87EB0"/>
    <w:rsid w:val="30967A3D"/>
    <w:rsid w:val="339B08E7"/>
    <w:rsid w:val="342E50E4"/>
    <w:rsid w:val="35EB6FAF"/>
    <w:rsid w:val="37E5060B"/>
    <w:rsid w:val="38697BDC"/>
    <w:rsid w:val="3AF8696C"/>
    <w:rsid w:val="3CB57B8C"/>
    <w:rsid w:val="416F1070"/>
    <w:rsid w:val="42284AC7"/>
    <w:rsid w:val="425325B7"/>
    <w:rsid w:val="44CB55AC"/>
    <w:rsid w:val="46702A15"/>
    <w:rsid w:val="468649D1"/>
    <w:rsid w:val="46D97145"/>
    <w:rsid w:val="47FF58AC"/>
    <w:rsid w:val="499A7AF6"/>
    <w:rsid w:val="4B26463D"/>
    <w:rsid w:val="4C58557B"/>
    <w:rsid w:val="4F452A67"/>
    <w:rsid w:val="4F6E1817"/>
    <w:rsid w:val="505028B0"/>
    <w:rsid w:val="55510CAC"/>
    <w:rsid w:val="56305650"/>
    <w:rsid w:val="565D2FF6"/>
    <w:rsid w:val="578C4DE8"/>
    <w:rsid w:val="5C751848"/>
    <w:rsid w:val="5D3D5317"/>
    <w:rsid w:val="5E0F3567"/>
    <w:rsid w:val="5F6A6CDD"/>
    <w:rsid w:val="639C74B1"/>
    <w:rsid w:val="652B3002"/>
    <w:rsid w:val="68353B15"/>
    <w:rsid w:val="697E370C"/>
    <w:rsid w:val="699C5E96"/>
    <w:rsid w:val="69BD69EA"/>
    <w:rsid w:val="6CCB2045"/>
    <w:rsid w:val="6D6C5D15"/>
    <w:rsid w:val="6D6D5ABD"/>
    <w:rsid w:val="70DC3BB8"/>
    <w:rsid w:val="71CA022D"/>
    <w:rsid w:val="75734AE6"/>
    <w:rsid w:val="75B34480"/>
    <w:rsid w:val="7A5770D0"/>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kern w:val="0"/>
      <w:sz w:val="24"/>
      <w:szCs w:val="20"/>
    </w:rPr>
  </w:style>
  <w:style w:type="paragraph" w:styleId="3">
    <w:name w:val="Body Text 2"/>
    <w:basedOn w:val="1"/>
    <w:qFormat/>
    <w:uiPriority w:val="99"/>
    <w:pPr>
      <w:spacing w:after="120" w:line="480" w:lineRule="auto"/>
    </w:pPr>
  </w:style>
  <w:style w:type="paragraph" w:styleId="6">
    <w:name w:val="Body Text Indent"/>
    <w:basedOn w:val="1"/>
    <w:next w:val="7"/>
    <w:qFormat/>
    <w:uiPriority w:val="0"/>
    <w:pPr>
      <w:ind w:firstLine="645"/>
    </w:pPr>
    <w:rPr>
      <w:rFonts w:ascii="楷体_GB2312" w:eastAsia="楷体_GB2312"/>
      <w:sz w:val="32"/>
      <w:szCs w:val="32"/>
    </w:rPr>
  </w:style>
  <w:style w:type="paragraph" w:styleId="7">
    <w:name w:val="envelope return"/>
    <w:basedOn w:val="1"/>
    <w:unhideWhenUsed/>
    <w:qFormat/>
    <w:uiPriority w:val="99"/>
    <w:pPr>
      <w:snapToGrid w:val="0"/>
    </w:pPr>
    <w:rPr>
      <w:rFonts w:ascii="Arial" w:hAnsi="Arial"/>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qFormat/>
    <w:uiPriority w:val="0"/>
    <w:pPr>
      <w:spacing w:after="120"/>
      <w:ind w:firstLine="420" w:firstLineChars="100"/>
    </w:pPr>
    <w:rPr>
      <w:rFonts w:ascii="Times New Roman" w:eastAsia="宋体"/>
      <w:szCs w:val="24"/>
    </w:rPr>
  </w:style>
  <w:style w:type="paragraph" w:styleId="12">
    <w:name w:val="Body Text First Indent 2"/>
    <w:basedOn w:val="1"/>
    <w:next w:val="1"/>
    <w:qFormat/>
    <w:uiPriority w:val="0"/>
    <w:pPr>
      <w:spacing w:line="400" w:lineRule="exact"/>
      <w:ind w:firstLine="480" w:firstLineChars="200"/>
    </w:pPr>
    <w:rPr>
      <w:rFonts w:ascii="Times New Roman" w:hAnsi="Times New Roman"/>
    </w:rPr>
  </w:style>
  <w:style w:type="character" w:styleId="15">
    <w:name w:val="FollowedHyperlink"/>
    <w:basedOn w:val="14"/>
    <w:qFormat/>
    <w:uiPriority w:val="0"/>
    <w:rPr>
      <w:color w:val="333333"/>
      <w:u w:val="none"/>
    </w:rPr>
  </w:style>
  <w:style w:type="character" w:styleId="16">
    <w:name w:val="Hyperlink"/>
    <w:basedOn w:val="14"/>
    <w:qFormat/>
    <w:uiPriority w:val="0"/>
    <w:rPr>
      <w:color w:val="0000FF"/>
      <w:u w:val="single"/>
    </w:r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paragraph" w:customStyle="1" w:styleId="22">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active"/>
    <w:basedOn w:val="14"/>
    <w:qFormat/>
    <w:uiPriority w:val="0"/>
    <w:rPr>
      <w:color w:val="FFFFFF"/>
      <w:bdr w:val="single" w:color="0F5BB9" w:sz="6" w:space="0"/>
      <w:shd w:val="clear" w:color="auto" w:fill="0F5BB9"/>
    </w:rPr>
  </w:style>
  <w:style w:type="character" w:customStyle="1" w:styleId="24">
    <w:name w:val="active13"/>
    <w:basedOn w:val="14"/>
    <w:qFormat/>
    <w:uiPriority w:val="0"/>
    <w:rPr>
      <w:color w:val="FFFFFF"/>
      <w:bdr w:val="single" w:color="0F5BB9" w:sz="6" w:space="0"/>
      <w:shd w:val="clear" w:color="auto" w:fill="0F5BB9"/>
    </w:rPr>
  </w:style>
  <w:style w:type="character" w:customStyle="1" w:styleId="25">
    <w:name w:val="15"/>
    <w:basedOn w:val="14"/>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3291</Words>
  <Characters>3401</Characters>
  <Lines>35</Lines>
  <Paragraphs>9</Paragraphs>
  <TotalTime>0</TotalTime>
  <ScaleCrop>false</ScaleCrop>
  <LinksUpToDate>false</LinksUpToDate>
  <CharactersWithSpaces>3545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dcterms:modified xsi:type="dcterms:W3CDTF">2022-12-19T05:57:15Z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A9EF488791684BC599C8FD7668B57042</vt:lpwstr>
  </property>
</Properties>
</file>