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13" w:rsidRDefault="00357F75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1"/>
      <w:bookmarkStart w:id="2" w:name="OLE_LINK3"/>
      <w:bookmarkStart w:id="3" w:name="OLE_LINK4"/>
      <w:bookmarkStart w:id="4" w:name="OLE_LINK6"/>
      <w:bookmarkStart w:id="5" w:name="OLE_LINK5"/>
      <w:bookmarkStart w:id="6" w:name="OLE_LINK2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A3113" w:rsidRDefault="00357F75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行政楼</w:t>
      </w:r>
      <w:r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  <w:t>地下车库坡道改造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项目招标文件</w:t>
      </w:r>
    </w:p>
    <w:p w:rsidR="00EA3113" w:rsidRDefault="00EA3113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行政楼</w:t>
      </w:r>
      <w:r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地下车库坡道改造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项目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，欢迎符合资格的单位（以下简称投标人）参加投标。</w:t>
      </w:r>
    </w:p>
    <w:p w:rsidR="00EA3113" w:rsidRDefault="00357F7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一、招标文件编号：</w:t>
      </w: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BS</w:t>
      </w:r>
      <w:r w:rsidR="00A55F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2021056</w:t>
      </w:r>
    </w:p>
    <w:p w:rsidR="00EA3113" w:rsidRDefault="00357F7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二、项目名称：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行政楼</w:t>
      </w:r>
      <w:r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地下车库坡道改造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项目</w:t>
      </w:r>
    </w:p>
    <w:p w:rsidR="00EA3113" w:rsidRDefault="00357F7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招标文件材料费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人民币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100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元。（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现场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缴纳，行政楼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1408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开标室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，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缴款后概不退还）</w:t>
      </w:r>
    </w:p>
    <w:p w:rsidR="00EA3113" w:rsidRDefault="00357F7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四、项目要求：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、本项目为固定总价报价。投标报价包含材料和设备采购、运输、仓储、搬运、安装和施工人工、材料、机械设备、管理费、规费、税金及质保期服务等所有费用，结算不作调整。</w:t>
      </w:r>
    </w:p>
    <w:p w:rsidR="00EA3113" w:rsidRDefault="00357F75" w:rsidP="00A55F07">
      <w:pPr>
        <w:spacing w:line="480" w:lineRule="exact"/>
        <w:ind w:firstLineChars="200" w:firstLine="562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、本项目最高限价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3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万元。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招标人不接受超过该限价的报价。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3</w:t>
      </w:r>
      <w:r>
        <w:rPr>
          <w:rFonts w:ascii="仿宋" w:eastAsia="仿宋" w:hAnsi="仿宋" w:cs="Arial" w:hint="eastAsia"/>
          <w:kern w:val="0"/>
          <w:sz w:val="28"/>
          <w:szCs w:val="28"/>
        </w:rPr>
        <w:t>、</w:t>
      </w:r>
      <w:r>
        <w:rPr>
          <w:rFonts w:ascii="仿宋" w:eastAsia="仿宋" w:hAnsi="仿宋" w:cs="Arial"/>
          <w:kern w:val="0"/>
          <w:sz w:val="28"/>
          <w:szCs w:val="28"/>
        </w:rPr>
        <w:t>报价格式</w:t>
      </w:r>
    </w:p>
    <w:tbl>
      <w:tblPr>
        <w:tblW w:w="8129" w:type="dxa"/>
        <w:jc w:val="center"/>
        <w:tblLayout w:type="fixed"/>
        <w:tblLook w:val="04A0"/>
      </w:tblPr>
      <w:tblGrid>
        <w:gridCol w:w="919"/>
        <w:gridCol w:w="2810"/>
        <w:gridCol w:w="1809"/>
        <w:gridCol w:w="1031"/>
        <w:gridCol w:w="1560"/>
      </w:tblGrid>
      <w:tr w:rsidR="00EA3113">
        <w:trPr>
          <w:trHeight w:val="60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357F75" w:rsidP="00A55F07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A55F07" w:rsidP="00A55F07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项目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357F75" w:rsidP="00A55F07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357F75" w:rsidP="00A55F07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357F75" w:rsidP="00A55F07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合价（元）</w:t>
            </w:r>
          </w:p>
        </w:tc>
      </w:tr>
      <w:tr w:rsidR="00EA3113">
        <w:trPr>
          <w:trHeight w:val="60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357F75" w:rsidP="00A55F07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357F75" w:rsidP="00A55F07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水性止滑坡道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A55F07" w:rsidP="00A55F07">
            <w:pPr>
              <w:spacing w:line="480" w:lineRule="exact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约</w:t>
            </w:r>
            <w:r w:rsidR="00357F75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230</w:t>
            </w:r>
            <w:r w:rsidR="00357F75" w:rsidRPr="00A55F07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平</w:t>
            </w:r>
            <w:r w:rsidR="00357F75" w:rsidRPr="00A55F07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米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EA3113" w:rsidP="00A55F07">
            <w:pPr>
              <w:spacing w:line="480" w:lineRule="exact"/>
              <w:ind w:firstLineChars="200" w:firstLine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EA3113" w:rsidP="00A55F07">
            <w:pPr>
              <w:spacing w:line="480" w:lineRule="exact"/>
              <w:ind w:firstLineChars="200" w:firstLine="56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A3113">
        <w:trPr>
          <w:trHeight w:val="597"/>
          <w:jc w:val="center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357F75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合计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13" w:rsidRDefault="00EA3113">
            <w:pPr>
              <w:spacing w:line="480" w:lineRule="exact"/>
              <w:ind w:firstLineChars="200" w:firstLine="560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EA3113" w:rsidRDefault="00EA3113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EA3113" w:rsidRDefault="00357F75">
      <w:pPr>
        <w:spacing w:line="480" w:lineRule="exact"/>
        <w:ind w:firstLineChars="250" w:firstLine="700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、工程量：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约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230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㎡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，工程量结算时不作调整（招标人要求另行增加的除外）。</w:t>
      </w:r>
    </w:p>
    <w:p w:rsidR="00EA3113" w:rsidRDefault="00357F75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、施工地点：南通卫生高职校内。</w:t>
      </w:r>
    </w:p>
    <w:p w:rsidR="00EA3113" w:rsidRDefault="00357F75">
      <w:pPr>
        <w:spacing w:line="480" w:lineRule="exac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    3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、工期要求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: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工期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30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天。</w:t>
      </w:r>
    </w:p>
    <w:p w:rsidR="00EA3113" w:rsidRDefault="00357F75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 xml:space="preserve">    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、结帐方式：验收合格后付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90%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，余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10%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作为质保金，质保期到期后付清。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、本项目质保期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、质量要求：按照国家和行业相关验收标准验收合格。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）无震动防滑车道技术指标：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53"/>
        <w:gridCol w:w="3969"/>
      </w:tblGrid>
      <w:tr w:rsidR="00EA3113">
        <w:trPr>
          <w:trHeight w:val="70"/>
        </w:trPr>
        <w:tc>
          <w:tcPr>
            <w:tcW w:w="4053" w:type="dxa"/>
          </w:tcPr>
          <w:p w:rsidR="00EA3113" w:rsidRDefault="00357F7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参数项目</w:t>
            </w:r>
          </w:p>
        </w:tc>
        <w:tc>
          <w:tcPr>
            <w:tcW w:w="3969" w:type="dxa"/>
          </w:tcPr>
          <w:p w:rsidR="00EA3113" w:rsidRDefault="00357F75">
            <w:pPr>
              <w:widowControl/>
              <w:spacing w:before="100" w:beforeAutospacing="1" w:after="100" w:afterAutospacing="1" w:line="400" w:lineRule="atLeast"/>
              <w:ind w:firstLineChars="600" w:firstLine="1440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参数指标</w:t>
            </w:r>
          </w:p>
        </w:tc>
      </w:tr>
      <w:tr w:rsidR="00EA3113">
        <w:tc>
          <w:tcPr>
            <w:tcW w:w="4053" w:type="dxa"/>
          </w:tcPr>
          <w:p w:rsidR="00EA3113" w:rsidRDefault="00357F7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外观</w:t>
            </w:r>
          </w:p>
        </w:tc>
        <w:tc>
          <w:tcPr>
            <w:tcW w:w="3969" w:type="dxa"/>
            <w:vAlign w:val="center"/>
          </w:tcPr>
          <w:p w:rsidR="00EA3113" w:rsidRDefault="00357F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均匀、无结块</w:t>
            </w:r>
          </w:p>
        </w:tc>
      </w:tr>
      <w:tr w:rsidR="00EA3113">
        <w:trPr>
          <w:trHeight w:val="432"/>
        </w:trPr>
        <w:tc>
          <w:tcPr>
            <w:tcW w:w="4053" w:type="dxa"/>
          </w:tcPr>
          <w:p w:rsidR="00EA3113" w:rsidRDefault="00357F7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28d </w:t>
            </w:r>
            <w:r>
              <w:rPr>
                <w:rFonts w:ascii="宋体" w:hAnsi="宋体" w:hint="eastAsia"/>
                <w:color w:val="000000"/>
              </w:rPr>
              <w:t>抗折强度，</w:t>
            </w:r>
            <w:r>
              <w:rPr>
                <w:rFonts w:ascii="宋体" w:hAnsi="宋体" w:hint="eastAsia"/>
                <w:color w:val="000000"/>
              </w:rPr>
              <w:t>Mpa</w:t>
            </w:r>
          </w:p>
        </w:tc>
        <w:tc>
          <w:tcPr>
            <w:tcW w:w="3969" w:type="dxa"/>
            <w:vAlign w:val="center"/>
          </w:tcPr>
          <w:p w:rsidR="00EA3113" w:rsidRDefault="00357F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﹥</w:t>
            </w:r>
            <w:r>
              <w:rPr>
                <w:rFonts w:ascii="宋体" w:hAnsi="宋体" w:hint="eastAsia"/>
                <w:color w:val="000000"/>
              </w:rPr>
              <w:t>10</w:t>
            </w:r>
          </w:p>
        </w:tc>
      </w:tr>
      <w:tr w:rsidR="00EA3113">
        <w:tc>
          <w:tcPr>
            <w:tcW w:w="4053" w:type="dxa"/>
          </w:tcPr>
          <w:p w:rsidR="00EA3113" w:rsidRDefault="00357F7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28d </w:t>
            </w:r>
            <w:r>
              <w:rPr>
                <w:rFonts w:ascii="宋体" w:hAnsi="宋体" w:hint="eastAsia"/>
                <w:color w:val="000000"/>
              </w:rPr>
              <w:t>抗压强度，</w:t>
            </w:r>
            <w:r>
              <w:rPr>
                <w:rFonts w:ascii="宋体" w:hAnsi="宋体" w:hint="eastAsia"/>
                <w:color w:val="000000"/>
              </w:rPr>
              <w:t>Mpa</w:t>
            </w:r>
          </w:p>
        </w:tc>
        <w:tc>
          <w:tcPr>
            <w:tcW w:w="3969" w:type="dxa"/>
            <w:vAlign w:val="center"/>
          </w:tcPr>
          <w:p w:rsidR="00EA3113" w:rsidRDefault="00357F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﹥</w:t>
            </w:r>
            <w:r>
              <w:rPr>
                <w:rFonts w:ascii="宋体" w:hAnsi="宋体" w:hint="eastAsia"/>
                <w:color w:val="000000"/>
              </w:rPr>
              <w:t>60</w:t>
            </w:r>
          </w:p>
        </w:tc>
      </w:tr>
      <w:tr w:rsidR="00EA3113">
        <w:tc>
          <w:tcPr>
            <w:tcW w:w="4053" w:type="dxa"/>
          </w:tcPr>
          <w:p w:rsidR="00EA3113" w:rsidRDefault="00357F7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耐磨性</w:t>
            </w:r>
            <w:r>
              <w:rPr>
                <w:rFonts w:ascii="宋体" w:hAnsi="宋体" w:hint="eastAsia"/>
                <w:color w:val="000000"/>
              </w:rPr>
              <w:t xml:space="preserve"> mg/mm2,CNSJ0785  500</w:t>
            </w:r>
            <w:r>
              <w:rPr>
                <w:rFonts w:ascii="宋体" w:hAnsi="宋体" w:hint="eastAsia"/>
                <w:color w:val="000000"/>
              </w:rPr>
              <w:t>转</w:t>
            </w:r>
            <w:r>
              <w:rPr>
                <w:rFonts w:ascii="宋体" w:hAnsi="宋体" w:hint="eastAsia"/>
                <w:color w:val="000000"/>
              </w:rPr>
              <w:t>mg/mm2</w:t>
            </w:r>
          </w:p>
        </w:tc>
        <w:tc>
          <w:tcPr>
            <w:tcW w:w="3969" w:type="dxa"/>
            <w:vAlign w:val="center"/>
          </w:tcPr>
          <w:p w:rsidR="00EA3113" w:rsidRDefault="00357F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≤</w:t>
            </w:r>
            <w:r>
              <w:rPr>
                <w:rFonts w:ascii="宋体" w:hAnsi="宋体" w:hint="eastAsia"/>
                <w:color w:val="000000"/>
              </w:rPr>
              <w:t>0.2</w:t>
            </w:r>
          </w:p>
        </w:tc>
      </w:tr>
      <w:tr w:rsidR="00EA3113">
        <w:tc>
          <w:tcPr>
            <w:tcW w:w="4053" w:type="dxa"/>
          </w:tcPr>
          <w:p w:rsidR="00EA3113" w:rsidRDefault="00357F7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拉伸粘结强度，</w:t>
            </w:r>
            <w:r>
              <w:rPr>
                <w:rFonts w:ascii="宋体" w:hAnsi="宋体" w:hint="eastAsia"/>
                <w:color w:val="000000"/>
              </w:rPr>
              <w:t>Mpa</w:t>
            </w:r>
          </w:p>
        </w:tc>
        <w:tc>
          <w:tcPr>
            <w:tcW w:w="3969" w:type="dxa"/>
            <w:vAlign w:val="center"/>
          </w:tcPr>
          <w:p w:rsidR="00EA3113" w:rsidRDefault="00357F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≥</w:t>
            </w:r>
            <w:r>
              <w:rPr>
                <w:rFonts w:ascii="宋体" w:hAnsi="宋体" w:hint="eastAsia"/>
                <w:color w:val="000000"/>
              </w:rPr>
              <w:t>1.0</w:t>
            </w:r>
          </w:p>
        </w:tc>
      </w:tr>
      <w:tr w:rsidR="00EA3113">
        <w:tc>
          <w:tcPr>
            <w:tcW w:w="4053" w:type="dxa"/>
          </w:tcPr>
          <w:p w:rsidR="00EA3113" w:rsidRDefault="00357F7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吸水率，</w:t>
            </w:r>
            <w:r>
              <w:rPr>
                <w:rFonts w:ascii="宋体" w:hAnsi="宋体" w:hint="eastAsia"/>
                <w:color w:val="000000"/>
              </w:rPr>
              <w:t xml:space="preserve">  %</w:t>
            </w:r>
          </w:p>
        </w:tc>
        <w:tc>
          <w:tcPr>
            <w:tcW w:w="3969" w:type="dxa"/>
            <w:vAlign w:val="center"/>
          </w:tcPr>
          <w:p w:rsidR="00EA3113" w:rsidRDefault="00357F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﹤</w:t>
            </w:r>
            <w:r>
              <w:rPr>
                <w:rFonts w:ascii="宋体" w:hAnsi="宋体" w:hint="eastAsia"/>
                <w:color w:val="000000"/>
              </w:rPr>
              <w:t>5</w:t>
            </w:r>
          </w:p>
        </w:tc>
      </w:tr>
    </w:tbl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）施工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工艺要求：见附件。</w:t>
      </w:r>
    </w:p>
    <w:p w:rsidR="00EA3113" w:rsidRDefault="00357F75" w:rsidP="00A55F07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7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安全要求：应严格按照国家及省市安全生产相关规定，采取合理的安全措施组织施工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担。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投标</w:t>
      </w:r>
      <w:r>
        <w:rPr>
          <w:rFonts w:ascii="仿宋" w:eastAsia="仿宋" w:hAnsi="仿宋"/>
          <w:b/>
          <w:sz w:val="28"/>
          <w:szCs w:val="28"/>
        </w:rPr>
        <w:t>人</w:t>
      </w:r>
      <w:r>
        <w:rPr>
          <w:rFonts w:ascii="仿宋" w:eastAsia="仿宋" w:hAnsi="仿宋" w:hint="eastAsia"/>
          <w:b/>
          <w:sz w:val="28"/>
          <w:szCs w:val="28"/>
        </w:rPr>
        <w:t>自行</w:t>
      </w:r>
      <w:r>
        <w:rPr>
          <w:rFonts w:ascii="仿宋" w:eastAsia="仿宋" w:hAnsi="仿宋"/>
          <w:b/>
          <w:sz w:val="28"/>
          <w:szCs w:val="28"/>
        </w:rPr>
        <w:t>踏勘现场，一旦递交投标文件且不提出书面异议，视为已不得对现场条件提出额外要求</w:t>
      </w:r>
      <w:r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A3113" w:rsidRDefault="00357F7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五、投标须知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一定经营规模，拥有良好的信誉、经营业绩和售后服务。</w:t>
      </w:r>
      <w:r w:rsidRPr="00A55F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具有完成招标项目的能力（营业执照含有</w:t>
      </w:r>
      <w:r w:rsidR="00A55F07" w:rsidRPr="00A55F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地坪工程施工</w:t>
      </w:r>
      <w:r w:rsidRPr="00A55F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的经营范围</w:t>
      </w:r>
      <w:r w:rsidRPr="00A55F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），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具有</w:t>
      </w:r>
      <w:bookmarkStart w:id="7" w:name="_GoBack"/>
      <w:bookmarkEnd w:id="7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独立签订合同的权利，圆满履行合同的能力。由于投标人原因导致合同无法履行，由投标人承担全部责任。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 w:rsidR="00A55F0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无论投标结果如何，投标人自行承担投标发生的所有费用。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</w:t>
      </w:r>
      <w:r w:rsidR="00A55F0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）投标人缴纳投标保证金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5000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元，中标后即转为履约保证金。如中标单位违约投标保证金概不退还。未中标单位开标后退还。保证金交至学校行政楼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1408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室。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、投标保证金在投标时由投标人以现金形式提交保证金，保证金用信封密封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缴至江苏省南通卫生高等职业技术学校行政楼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14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楼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1408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室。并在信封表面注明投标单位，联系人和联系方式。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、投标人在递交投标材料时，未提交保证金的，视为放弃本次投标资格。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、缴纳保证金的投标人无故未参加投标的，招标人有权没收其保证金作为违约金。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、未中标的投标人保证金在开标结束后现场原额退还；中标人保证金在合同签订后转为合同履约保证金，项目验收合格交付后原额退还，合同另有规定的除外。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、中标人无正当理由拒绝签订合同的，招标人有权取消其中标资格，并有权扣除其投标保证金作为违约金。</w:t>
      </w:r>
    </w:p>
    <w:p w:rsidR="00EA3113" w:rsidRDefault="00357F7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投标人应仔细阅读招标文件的所有内容，按招标文件的下列要求编制投标文件。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招标人不接受电话、传真等形式的投标。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 w:rsidR="00EA3113" w:rsidRDefault="00357F75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投标文件目录。</w:t>
      </w:r>
    </w:p>
    <w:p w:rsidR="00EA3113" w:rsidRDefault="00357F75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投标人营业执照（加盖公章）。</w:t>
      </w:r>
    </w:p>
    <w:p w:rsidR="00EA3113" w:rsidRDefault="00357F75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投标报价单（盖单位公章）。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正本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和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副本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>
        <w:rPr>
          <w:rFonts w:ascii="仿宋" w:eastAsia="仿宋" w:hAnsi="仿宋" w:hint="eastAsia"/>
          <w:b/>
          <w:sz w:val="28"/>
          <w:szCs w:val="28"/>
        </w:rPr>
        <w:t>正本和副本分别</w:t>
      </w:r>
      <w:r>
        <w:rPr>
          <w:rFonts w:ascii="仿宋" w:eastAsia="仿宋" w:hAnsi="仿宋"/>
          <w:b/>
          <w:sz w:val="28"/>
          <w:szCs w:val="28"/>
        </w:rPr>
        <w:t>密封并</w:t>
      </w:r>
      <w:r>
        <w:rPr>
          <w:rFonts w:ascii="仿宋" w:eastAsia="仿宋" w:hAnsi="仿宋"/>
          <w:b/>
          <w:sz w:val="28"/>
          <w:szCs w:val="28"/>
        </w:rPr>
        <w:lastRenderedPageBreak/>
        <w:t>在封签处加盖单位公章</w:t>
      </w:r>
      <w:r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>
        <w:rPr>
          <w:rFonts w:ascii="仿宋" w:eastAsia="仿宋" w:hAnsi="仿宋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投标报价单须另</w:t>
      </w:r>
      <w:r>
        <w:rPr>
          <w:rFonts w:ascii="仿宋" w:eastAsia="仿宋" w:hAnsi="仿宋" w:hint="eastAsia"/>
          <w:b/>
          <w:sz w:val="28"/>
          <w:szCs w:val="28"/>
        </w:rPr>
        <w:t>用小信封密封，放入投标文件正本内。</w:t>
      </w:r>
    </w:p>
    <w:p w:rsidR="00EA3113" w:rsidRDefault="00357F7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七、投标文件递交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21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 7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月</w:t>
      </w:r>
      <w:r w:rsidR="00A55F07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8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9 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时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30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分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（二）递交投标文件地点：新校区行政楼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140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8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室（振兴东路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288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号）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（三）项目联系人及电话：陈老师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13962951505</w:t>
      </w:r>
    </w:p>
    <w:p w:rsidR="00EA3113" w:rsidRDefault="00357F75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投标联系人及电话：曹老师</w:t>
      </w:r>
      <w:r>
        <w:rPr>
          <w:rFonts w:ascii="Arial" w:eastAsia="仿宋" w:hAnsi="Arial" w:cs="Arial"/>
          <w:color w:val="000000" w:themeColor="text1"/>
          <w:kern w:val="0"/>
          <w:sz w:val="28"/>
          <w:szCs w:val="28"/>
        </w:rPr>
        <w:t>  </w:t>
      </w:r>
      <w:r>
        <w:rPr>
          <w:rFonts w:ascii="Arial" w:eastAsia="仿宋" w:hAnsi="Arial" w:cs="Arial"/>
          <w:color w:val="000000" w:themeColor="text1"/>
          <w:kern w:val="0"/>
          <w:sz w:val="28"/>
        </w:rPr>
        <w:t> 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51083171</w:t>
      </w:r>
    </w:p>
    <w:p w:rsidR="00EA3113" w:rsidRDefault="00357F7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八、开标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21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7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月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</w:t>
      </w:r>
      <w:r w:rsidR="00A55F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8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日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9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时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30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分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会议室</w:t>
      </w:r>
    </w:p>
    <w:p w:rsidR="00EA3113" w:rsidRDefault="00357F75" w:rsidP="00A55F07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九、中标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（一）中标通知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、符合投标资质的投标人通过评审合格后，进入价格标评审。价格评审采用价格单因素法。</w:t>
      </w:r>
    </w:p>
    <w:p w:rsidR="00EA3113" w:rsidRDefault="00357F75">
      <w:pPr>
        <w:widowControl/>
        <w:shd w:val="clear" w:color="auto" w:fill="FFFFFF"/>
        <w:spacing w:line="480" w:lineRule="atLeast"/>
        <w:ind w:firstLine="562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低于评标基准价且和该基准价最接近的投标人为中标候选人。</w:t>
      </w:r>
    </w:p>
    <w:p w:rsidR="00EA3113" w:rsidRDefault="00357F75">
      <w:pPr>
        <w:widowControl/>
        <w:shd w:val="clear" w:color="auto" w:fill="FFFFFF"/>
        <w:spacing w:line="480" w:lineRule="atLeast"/>
        <w:ind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确定评标基准价的原则：以有效投标文件的算术平均值为评标基准价。（①若有效投标文件＜</w:t>
      </w:r>
      <w:r>
        <w:rPr>
          <w:rFonts w:ascii="仿宋" w:eastAsia="仿宋" w:hAnsi="仿宋" w:cs="宋体"/>
          <w:color w:val="00000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家时，按所有有效投标文件的算术平均值为评标基准价；②若有效投标文件≥</w:t>
      </w:r>
      <w:r>
        <w:rPr>
          <w:rFonts w:ascii="仿宋" w:eastAsia="仿宋" w:hAnsi="仿宋" w:cs="宋体"/>
          <w:color w:val="00000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家时，去掉其中的一个最高值和一个最低值后取算术平均值为评标基准价。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、中标结果在江苏省南通卫生高职校网站上公示或电话告知。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3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、评标结束确定中标并公示结束后，招标人将通知中标人签订合同。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、投标人投标文件将入档封存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，概不退还。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EA3113" w:rsidRDefault="00357F7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、如中标候选人自行放弃中标的，或在公示期间被举报有违规行为经查证属实的，则取消中标候选人资格。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（二）合同签订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中标人从收到中标通知的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日内与招标人签订合同，合同主要条款见招标书项目要求主要内容。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招标文件、中标人的投标文件等均为签订合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同的依据。</w:t>
      </w:r>
    </w:p>
    <w:p w:rsidR="00EA3113" w:rsidRDefault="00357F7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其它相关事宜另行约定。</w:t>
      </w:r>
    </w:p>
    <w:p w:rsidR="00EA3113" w:rsidRDefault="00EA3113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EA3113" w:rsidRDefault="00357F75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EA3113" w:rsidRDefault="00357F75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大宗物资与服务采购管理办公室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</w:t>
      </w:r>
    </w:p>
    <w:p w:rsidR="00EA3113" w:rsidRDefault="00357F75">
      <w:pPr>
        <w:widowControl/>
        <w:shd w:val="clear" w:color="auto" w:fill="FFFFFF"/>
        <w:spacing w:line="480" w:lineRule="exact"/>
        <w:ind w:left="4480" w:right="560" w:hangingChars="1600" w:hanging="4480"/>
        <w:jc w:val="center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                        2021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6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月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28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日</w:t>
      </w:r>
    </w:p>
    <w:p w:rsidR="00EA3113" w:rsidRDefault="00EA3113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、施工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工艺及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效果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示意图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、施工工艺</w:t>
      </w:r>
    </w:p>
    <w:p w:rsidR="00EA3113" w:rsidRDefault="00357F75">
      <w:pPr>
        <w:widowControl/>
        <w:numPr>
          <w:ilvl w:val="0"/>
          <w:numId w:val="2"/>
        </w:numPr>
        <w:shd w:val="clear" w:color="auto" w:fill="FFFFFF"/>
        <w:spacing w:line="480" w:lineRule="exact"/>
        <w:ind w:right="560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基层处理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）旧防滑坡道处理：把原来旧的防滑坡道砸掉，打磨，清理干净。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）施工方法：查找、清除现有基础的空鼓部分，并全面、彻底清理、清洁地面；对旧地面进行全面的清理打磨，去除油污，形成粗糙、洁净、平整的施工面。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封闭底涂的施工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）材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料：封闭底涂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）施工方法：将材封闭底涂按配比充分搅拌，分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2-3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次均匀涂在素地表面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.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配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比：封闭底涂：水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=1:3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（重量比）。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操作方法：先加入一份封闭底涂，再加入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份水，用搅拌机搅均匀，然后使用。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）干燥时间：常温下（２５℃通风良好）大约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～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小时后可进行下道工序施工。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3.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抗压层施工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）材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料：水性树脂、车道骨料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）施工方法：将抗压层材料根据要求配比、充分搅拌后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,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用锯齿镘刀均匀、平整、密实的摊铺在工作面，形成约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㎜厚的抗压层，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提高平整度，增强车道成品的抗压、耐冲击性。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）配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比：水性树脂：水：骨料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=1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（重量比）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）操作方法：先将水性树脂，按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1:3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加水搅拌均匀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,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缓慢加入骨料搅拌均匀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,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静置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分钟再搅拌后使用。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）干燥时间：常温下（２５℃通风良好）一般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8-12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小时后进行下一遍施工。</w:t>
      </w:r>
    </w:p>
    <w:p w:rsidR="00EA3113" w:rsidRDefault="00357F75" w:rsidP="00A55F07">
      <w:pPr>
        <w:widowControl/>
        <w:shd w:val="clear" w:color="auto" w:fill="FFFFFF"/>
        <w:spacing w:line="480" w:lineRule="exact"/>
        <w:ind w:right="560" w:firstLineChars="100" w:firstLine="281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4.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设计（粘贴美纹纸）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）材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料：美纹纸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）施工方法：根据设计要求放样，粘贴美纹纸。（一般选择黄绿相间，绿色宽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60-72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㎝，黄色宽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㎝）。</w:t>
      </w:r>
    </w:p>
    <w:p w:rsidR="00EA3113" w:rsidRDefault="00357F75" w:rsidP="00A55F07">
      <w:pPr>
        <w:widowControl/>
        <w:shd w:val="clear" w:color="auto" w:fill="FFFFFF"/>
        <w:spacing w:line="480" w:lineRule="exact"/>
        <w:ind w:right="560" w:firstLineChars="100" w:firstLine="281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5.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止滑层施工</w:t>
      </w:r>
    </w:p>
    <w:p w:rsidR="00EA3113" w:rsidRDefault="00357F75">
      <w:pPr>
        <w:widowControl/>
        <w:shd w:val="clear" w:color="auto" w:fill="FFFFFF"/>
        <w:spacing w:line="480" w:lineRule="exact"/>
        <w:ind w:right="560" w:firstLineChars="100" w:firstLine="2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）材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料：水性树脂、车道骨料</w:t>
      </w:r>
    </w:p>
    <w:p w:rsidR="00EA3113" w:rsidRDefault="00357F75">
      <w:pPr>
        <w:widowControl/>
        <w:shd w:val="clear" w:color="auto" w:fill="FFFFFF"/>
        <w:spacing w:line="480" w:lineRule="exact"/>
        <w:ind w:right="560" w:firstLineChars="100" w:firstLine="2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）施工方法：将抗压层材料根据要求配比、充分搅拌后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,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用锯齿镘刀均匀、平整、密实的摊铺在抗压层上，然后再喷涂一遍，形成约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㎜厚表面粗糙的彩色条形止滑带；然后使用滚筒横向拉毛，使绿色骨料层表面树脂均匀，颜色均匀，同时提升止滑效果。</w:t>
      </w:r>
    </w:p>
    <w:p w:rsidR="00EA3113" w:rsidRDefault="00357F75">
      <w:pPr>
        <w:widowControl/>
        <w:shd w:val="clear" w:color="auto" w:fill="FFFFFF"/>
        <w:spacing w:line="480" w:lineRule="exact"/>
        <w:ind w:right="560" w:firstLineChars="100" w:firstLine="2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）配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比：水性树脂：水：骨料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=1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（重量比）</w:t>
      </w:r>
    </w:p>
    <w:p w:rsidR="00EA3113" w:rsidRDefault="00357F75">
      <w:pPr>
        <w:widowControl/>
        <w:shd w:val="clear" w:color="auto" w:fill="FFFFFF"/>
        <w:spacing w:line="480" w:lineRule="exact"/>
        <w:ind w:right="560" w:firstLineChars="100" w:firstLine="2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）操作方法：先将水性树脂，按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1:3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加水搅拌均匀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,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缓慢加入车道骨料搅拌均匀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,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静置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分钟再搅拌后使用。</w:t>
      </w:r>
    </w:p>
    <w:p w:rsidR="00EA3113" w:rsidRDefault="00357F75" w:rsidP="00A55F07">
      <w:pPr>
        <w:widowControl/>
        <w:shd w:val="clear" w:color="auto" w:fill="FFFFFF"/>
        <w:spacing w:line="480" w:lineRule="exact"/>
        <w:ind w:right="560" w:firstLineChars="50" w:firstLine="141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6. 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整体罩面</w:t>
      </w:r>
    </w:p>
    <w:p w:rsidR="00EA3113" w:rsidRDefault="00357F75">
      <w:pPr>
        <w:widowControl/>
        <w:shd w:val="clear" w:color="auto" w:fill="FFFFFF"/>
        <w:spacing w:line="480" w:lineRule="exact"/>
        <w:ind w:right="560" w:firstLineChars="100" w:firstLine="2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）材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料：养护剂</w:t>
      </w:r>
    </w:p>
    <w:p w:rsidR="00EA3113" w:rsidRDefault="00357F75">
      <w:pPr>
        <w:widowControl/>
        <w:shd w:val="clear" w:color="auto" w:fill="FFFFFF"/>
        <w:spacing w:line="480" w:lineRule="exact"/>
        <w:ind w:right="560" w:firstLineChars="100" w:firstLine="2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）施工方法：将养护剂充分搅拌，均匀涂布在面层表面，保养一周即可使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用。</w:t>
      </w:r>
    </w:p>
    <w:p w:rsidR="00EA3113" w:rsidRDefault="00357F7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noProof/>
          <w:color w:val="333333"/>
          <w:kern w:val="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377825</wp:posOffset>
            </wp:positionV>
            <wp:extent cx="2962275" cy="3895725"/>
            <wp:effectExtent l="0" t="0" r="9525" b="9525"/>
            <wp:wrapTight wrapText="bothSides">
              <wp:wrapPolygon edited="0">
                <wp:start x="0" y="0"/>
                <wp:lineTo x="0" y="21547"/>
                <wp:lineTo x="21531" y="21547"/>
                <wp:lineTo x="21531" y="0"/>
                <wp:lineTo x="0" y="0"/>
              </wp:wrapPolygon>
            </wp:wrapTight>
            <wp:docPr id="37" name="图片 37" descr="9503cbf0f32619b4315f5a9444702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9503cbf0f32619b4315f5a9444702d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二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、效果示意图</w:t>
      </w:r>
    </w:p>
    <w:sectPr w:rsidR="00EA3113" w:rsidSect="00EA3113">
      <w:headerReference w:type="default" r:id="rId10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F75" w:rsidRDefault="00357F75" w:rsidP="00EA3113">
      <w:r>
        <w:separator/>
      </w:r>
    </w:p>
  </w:endnote>
  <w:endnote w:type="continuationSeparator" w:id="1">
    <w:p w:rsidR="00357F75" w:rsidRDefault="00357F75" w:rsidP="00EA3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F75" w:rsidRDefault="00357F75" w:rsidP="00EA3113">
      <w:r>
        <w:separator/>
      </w:r>
    </w:p>
  </w:footnote>
  <w:footnote w:type="continuationSeparator" w:id="1">
    <w:p w:rsidR="00357F75" w:rsidRDefault="00357F75" w:rsidP="00EA3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13" w:rsidRDefault="00EA311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116C"/>
    <w:multiLevelType w:val="multilevel"/>
    <w:tmpl w:val="23A11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196DC0"/>
    <w:multiLevelType w:val="singleLevel"/>
    <w:tmpl w:val="32196DC0"/>
    <w:lvl w:ilvl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E"/>
    <w:rsid w:val="00007EBA"/>
    <w:rsid w:val="00010CC3"/>
    <w:rsid w:val="00015729"/>
    <w:rsid w:val="00016C0A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2058"/>
    <w:rsid w:val="00183F77"/>
    <w:rsid w:val="001868D6"/>
    <w:rsid w:val="00190B90"/>
    <w:rsid w:val="00190EC5"/>
    <w:rsid w:val="00193BB9"/>
    <w:rsid w:val="00195DA0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27BA"/>
    <w:rsid w:val="002247F3"/>
    <w:rsid w:val="00224C18"/>
    <w:rsid w:val="002266A0"/>
    <w:rsid w:val="00231EA8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57F75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D734A"/>
    <w:rsid w:val="003E1D9C"/>
    <w:rsid w:val="003E5DC7"/>
    <w:rsid w:val="003F5909"/>
    <w:rsid w:val="003F60FC"/>
    <w:rsid w:val="00401233"/>
    <w:rsid w:val="004115CA"/>
    <w:rsid w:val="004241D8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3B44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35E67"/>
    <w:rsid w:val="0074180E"/>
    <w:rsid w:val="0074241C"/>
    <w:rsid w:val="00742B72"/>
    <w:rsid w:val="00743CD8"/>
    <w:rsid w:val="00744BB3"/>
    <w:rsid w:val="00744F93"/>
    <w:rsid w:val="007458E1"/>
    <w:rsid w:val="0074695D"/>
    <w:rsid w:val="00746B44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1E5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5F07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E1D76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7648A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5F5E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376D7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4B3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3113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2CA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9561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6E309D8"/>
    <w:rsid w:val="072C286F"/>
    <w:rsid w:val="0CD62B38"/>
    <w:rsid w:val="10163211"/>
    <w:rsid w:val="10440BCC"/>
    <w:rsid w:val="12FA6B19"/>
    <w:rsid w:val="18051A3F"/>
    <w:rsid w:val="1E9D5AFA"/>
    <w:rsid w:val="21012FCD"/>
    <w:rsid w:val="278056A1"/>
    <w:rsid w:val="3C2231EF"/>
    <w:rsid w:val="481165A9"/>
    <w:rsid w:val="4C68320E"/>
    <w:rsid w:val="50C35E7D"/>
    <w:rsid w:val="53CC267C"/>
    <w:rsid w:val="5408495D"/>
    <w:rsid w:val="5F05710C"/>
    <w:rsid w:val="6FCC207F"/>
    <w:rsid w:val="72A9178A"/>
    <w:rsid w:val="743F2315"/>
    <w:rsid w:val="74EF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A3113"/>
    <w:rPr>
      <w:sz w:val="16"/>
      <w:szCs w:val="16"/>
    </w:rPr>
  </w:style>
  <w:style w:type="paragraph" w:styleId="a4">
    <w:name w:val="footer"/>
    <w:basedOn w:val="a"/>
    <w:link w:val="Char0"/>
    <w:qFormat/>
    <w:rsid w:val="00EA3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A3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EA3113"/>
    <w:rPr>
      <w:sz w:val="24"/>
    </w:rPr>
  </w:style>
  <w:style w:type="table" w:styleId="a7">
    <w:name w:val="Table Grid"/>
    <w:basedOn w:val="a1"/>
    <w:qFormat/>
    <w:rsid w:val="00EA3113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A3113"/>
    <w:rPr>
      <w:b/>
      <w:bCs/>
    </w:rPr>
  </w:style>
  <w:style w:type="character" w:styleId="a9">
    <w:name w:val="Hyperlink"/>
    <w:basedOn w:val="a0"/>
    <w:qFormat/>
    <w:rsid w:val="00EA3113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A3113"/>
  </w:style>
  <w:style w:type="paragraph" w:customStyle="1" w:styleId="p0">
    <w:name w:val="p0"/>
    <w:basedOn w:val="a"/>
    <w:qFormat/>
    <w:rsid w:val="00EA31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qFormat/>
    <w:rsid w:val="00EA311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EA3113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EA311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EA3113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">
    <w:name w:val="批注框文本 Char"/>
    <w:basedOn w:val="a0"/>
    <w:link w:val="a3"/>
    <w:qFormat/>
    <w:rsid w:val="00EA3113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0ADB58-1323-4B2D-B451-F0EA3309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510</Words>
  <Characters>2913</Characters>
  <Application>Microsoft Office Word</Application>
  <DocSecurity>0</DocSecurity>
  <Lines>24</Lines>
  <Paragraphs>6</Paragraphs>
  <ScaleCrop>false</ScaleCrop>
  <Company>微软中国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dreamsummit</cp:lastModifiedBy>
  <cp:revision>2</cp:revision>
  <cp:lastPrinted>2021-04-06T07:31:00Z</cp:lastPrinted>
  <dcterms:created xsi:type="dcterms:W3CDTF">2021-06-29T00:29:00Z</dcterms:created>
  <dcterms:modified xsi:type="dcterms:W3CDTF">2021-06-29T00:29:00Z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B66B23B039CD470EB398F35E15A814F0</vt:lpwstr>
  </property>
</Properties>
</file>