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ascii="仿宋" w:hAnsi="仿宋" w:eastAsia="仿宋" w:cs="宋体"/>
          <w:bCs/>
          <w:color w:val="333333"/>
          <w:kern w:val="0"/>
          <w:sz w:val="28"/>
          <w:szCs w:val="28"/>
        </w:rPr>
      </w:pPr>
      <w:bookmarkStart w:id="0" w:name="OLE_LINK1"/>
      <w:r>
        <w:rPr>
          <w:rFonts w:hint="eastAsia" w:ascii="仿宋" w:hAnsi="仿宋" w:eastAsia="仿宋" w:cs="宋体"/>
          <w:bCs/>
          <w:color w:val="333333"/>
          <w:kern w:val="0"/>
          <w:sz w:val="28"/>
          <w:szCs w:val="28"/>
        </w:rPr>
        <w:t xml:space="preserve">                                     招标文件编号：BS2020070</w:t>
      </w:r>
    </w:p>
    <w:p>
      <w:pPr>
        <w:widowControl/>
        <w:shd w:val="clear" w:color="auto" w:fill="FFFFFF"/>
        <w:jc w:val="center"/>
        <w:rPr>
          <w:rFonts w:ascii="微软雅黑" w:hAnsi="微软雅黑" w:eastAsia="微软雅黑" w:cs="宋体"/>
          <w:color w:val="333333"/>
          <w:kern w:val="0"/>
          <w:sz w:val="24"/>
          <w:szCs w:val="24"/>
        </w:rPr>
      </w:pPr>
      <w:r>
        <w:rPr>
          <w:rFonts w:hint="eastAsia" w:ascii="仿宋" w:hAnsi="仿宋" w:eastAsia="仿宋" w:cs="宋体"/>
          <w:b/>
          <w:bCs/>
          <w:color w:val="333333"/>
          <w:kern w:val="0"/>
          <w:sz w:val="36"/>
        </w:rPr>
        <w:t>江苏省南通卫生高等职业技术学校</w:t>
      </w:r>
    </w:p>
    <w:p>
      <w:pPr>
        <w:widowControl/>
        <w:shd w:val="clear" w:color="auto" w:fill="FFFFFF"/>
        <w:spacing w:line="405" w:lineRule="atLeast"/>
        <w:jc w:val="center"/>
        <w:rPr>
          <w:rFonts w:hint="eastAsia" w:ascii="仿宋" w:hAnsi="仿宋" w:eastAsia="仿宋" w:cs="宋体"/>
          <w:b/>
          <w:bCs/>
          <w:color w:val="333333"/>
          <w:kern w:val="0"/>
          <w:sz w:val="36"/>
          <w:lang w:eastAsia="zh-CN"/>
        </w:rPr>
      </w:pPr>
      <w:r>
        <w:rPr>
          <w:rFonts w:hint="eastAsia" w:ascii="仿宋" w:hAnsi="仿宋" w:eastAsia="仿宋" w:cs="宋体"/>
          <w:b/>
          <w:bCs/>
          <w:color w:val="333333"/>
          <w:kern w:val="0"/>
          <w:sz w:val="36"/>
        </w:rPr>
        <w:t>视频录制与制作项目招标文件</w:t>
      </w:r>
      <w:r>
        <w:rPr>
          <w:rFonts w:hint="eastAsia" w:ascii="仿宋" w:hAnsi="仿宋" w:eastAsia="仿宋" w:cs="宋体"/>
          <w:b/>
          <w:bCs/>
          <w:color w:val="333333"/>
          <w:kern w:val="0"/>
          <w:sz w:val="36"/>
          <w:lang w:eastAsia="zh-CN"/>
        </w:rPr>
        <w:t>（二次招标）</w:t>
      </w:r>
    </w:p>
    <w:p>
      <w:pPr>
        <w:widowControl/>
        <w:shd w:val="clear" w:color="auto" w:fill="FFFFFF"/>
        <w:spacing w:line="480" w:lineRule="atLeast"/>
        <w:ind w:firstLine="555"/>
        <w:jc w:val="left"/>
        <w:rPr>
          <w:rFonts w:ascii="微软雅黑" w:hAnsi="微软雅黑" w:eastAsia="微软雅黑" w:cs="宋体"/>
          <w:color w:val="333333"/>
          <w:kern w:val="0"/>
          <w:sz w:val="24"/>
          <w:szCs w:val="24"/>
        </w:rPr>
      </w:pPr>
      <w:r>
        <w:rPr>
          <w:rFonts w:hint="eastAsia" w:ascii="仿宋" w:hAnsi="仿宋" w:eastAsia="仿宋" w:cs="宋体"/>
          <w:color w:val="333333"/>
          <w:kern w:val="0"/>
          <w:sz w:val="29"/>
          <w:szCs w:val="29"/>
        </w:rPr>
        <w:t>江苏省南通卫生高等职业技术学校（以下简称招标人）拟对</w:t>
      </w:r>
      <w:r>
        <w:rPr>
          <w:rFonts w:hint="eastAsia" w:ascii="仿宋" w:hAnsi="仿宋" w:eastAsia="仿宋" w:cs="宋体"/>
          <w:bCs/>
          <w:color w:val="333333"/>
          <w:kern w:val="0"/>
          <w:sz w:val="29"/>
          <w:szCs w:val="29"/>
        </w:rPr>
        <w:t>视频录制与制作</w:t>
      </w:r>
      <w:r>
        <w:rPr>
          <w:rFonts w:hint="eastAsia" w:ascii="仿宋" w:hAnsi="仿宋" w:eastAsia="仿宋" w:cs="宋体"/>
          <w:color w:val="333333"/>
          <w:kern w:val="0"/>
          <w:sz w:val="29"/>
          <w:szCs w:val="29"/>
        </w:rPr>
        <w:t>项目进行招标，欢迎符合资格的单位（以下简称投标人）参加投标。</w:t>
      </w:r>
    </w:p>
    <w:p>
      <w:pPr>
        <w:widowControl/>
        <w:shd w:val="clear" w:color="auto" w:fill="FFFFFF"/>
        <w:spacing w:line="480" w:lineRule="atLeast"/>
        <w:ind w:firstLine="555"/>
        <w:jc w:val="left"/>
        <w:rPr>
          <w:rFonts w:ascii="微软雅黑" w:hAnsi="微软雅黑" w:eastAsia="微软雅黑" w:cs="宋体"/>
          <w:color w:val="333333"/>
          <w:kern w:val="0"/>
          <w:sz w:val="24"/>
          <w:szCs w:val="24"/>
        </w:rPr>
      </w:pPr>
      <w:r>
        <w:rPr>
          <w:rFonts w:hint="eastAsia" w:ascii="仿宋" w:hAnsi="仿宋" w:eastAsia="仿宋" w:cs="宋体"/>
          <w:b/>
          <w:bCs/>
          <w:color w:val="333333"/>
          <w:kern w:val="0"/>
          <w:sz w:val="29"/>
        </w:rPr>
        <w:t>一、招标文件编号：BS2020070</w:t>
      </w:r>
    </w:p>
    <w:p>
      <w:pPr>
        <w:widowControl/>
        <w:shd w:val="clear" w:color="auto" w:fill="FFFFFF"/>
        <w:spacing w:line="480" w:lineRule="atLeast"/>
        <w:ind w:firstLine="555"/>
        <w:jc w:val="left"/>
        <w:rPr>
          <w:rFonts w:ascii="微软雅黑" w:hAnsi="微软雅黑" w:eastAsia="微软雅黑" w:cs="宋体"/>
          <w:b/>
          <w:color w:val="333333"/>
          <w:kern w:val="0"/>
          <w:sz w:val="24"/>
          <w:szCs w:val="24"/>
        </w:rPr>
      </w:pPr>
      <w:r>
        <w:rPr>
          <w:rFonts w:hint="eastAsia" w:ascii="仿宋" w:hAnsi="仿宋" w:eastAsia="仿宋" w:cs="宋体"/>
          <w:b/>
          <w:color w:val="333333"/>
          <w:kern w:val="0"/>
          <w:sz w:val="29"/>
          <w:szCs w:val="29"/>
        </w:rPr>
        <w:t>二、投标供应商资格要求</w:t>
      </w:r>
    </w:p>
    <w:p>
      <w:pPr>
        <w:widowControl/>
        <w:shd w:val="clear" w:color="auto" w:fill="FFFFFF"/>
        <w:spacing w:line="480" w:lineRule="atLeast"/>
        <w:ind w:firstLine="555"/>
        <w:jc w:val="left"/>
        <w:rPr>
          <w:rFonts w:ascii="仿宋" w:hAnsi="仿宋" w:eastAsia="仿宋" w:cs="宋体"/>
          <w:color w:val="333333"/>
          <w:kern w:val="0"/>
          <w:sz w:val="29"/>
          <w:szCs w:val="29"/>
        </w:rPr>
      </w:pPr>
      <w:r>
        <w:rPr>
          <w:rFonts w:hint="eastAsia" w:ascii="仿宋" w:hAnsi="仿宋" w:eastAsia="仿宋" w:cs="宋体"/>
          <w:color w:val="333333"/>
          <w:kern w:val="0"/>
          <w:sz w:val="29"/>
          <w:szCs w:val="29"/>
        </w:rPr>
        <w:t>1、具有独立承担民事责任的能力；具有良好的商业信誉和健全的财务会计制度；具有与采购货物相应的经营资质，履行合同所必需的设备和专业技术能力；有依法缴纳税收和社会保障资金的良好记录；参加本次政府采购活动前三年内，在经营活动中没有重大违法记录。</w:t>
      </w:r>
    </w:p>
    <w:p>
      <w:pPr>
        <w:widowControl/>
        <w:shd w:val="clear" w:color="auto" w:fill="FFFFFF"/>
        <w:tabs>
          <w:tab w:val="left" w:pos="312"/>
        </w:tabs>
        <w:spacing w:line="480" w:lineRule="atLeast"/>
        <w:ind w:firstLine="580" w:firstLineChars="200"/>
        <w:jc w:val="left"/>
        <w:rPr>
          <w:rFonts w:ascii="仿宋" w:hAnsi="仿宋" w:eastAsia="仿宋" w:cs="宋体"/>
          <w:color w:val="333333"/>
          <w:kern w:val="0"/>
          <w:sz w:val="29"/>
          <w:szCs w:val="29"/>
        </w:rPr>
      </w:pPr>
      <w:r>
        <w:rPr>
          <w:rFonts w:hint="eastAsia" w:ascii="仿宋" w:hAnsi="仿宋" w:eastAsia="仿宋" w:cs="宋体"/>
          <w:color w:val="333333"/>
          <w:kern w:val="0"/>
          <w:sz w:val="29"/>
          <w:szCs w:val="29"/>
        </w:rPr>
        <w:t>2、营业执照中具备视频拍摄、制作资质，符合国家音像制作要求，确保网络信息安全。</w:t>
      </w:r>
    </w:p>
    <w:p>
      <w:pPr>
        <w:widowControl/>
        <w:shd w:val="clear" w:color="auto" w:fill="FFFFFF"/>
        <w:tabs>
          <w:tab w:val="left" w:pos="312"/>
          <w:tab w:val="left" w:pos="1440"/>
        </w:tabs>
        <w:spacing w:line="480" w:lineRule="atLeast"/>
        <w:ind w:firstLine="580" w:firstLineChars="200"/>
        <w:jc w:val="left"/>
        <w:rPr>
          <w:rFonts w:ascii="仿宋" w:hAnsi="仿宋" w:eastAsia="仿宋" w:cs="宋体"/>
          <w:color w:val="333333"/>
          <w:kern w:val="0"/>
          <w:sz w:val="29"/>
          <w:szCs w:val="29"/>
        </w:rPr>
      </w:pPr>
      <w:r>
        <w:rPr>
          <w:rFonts w:hint="eastAsia" w:ascii="仿宋" w:hAnsi="仿宋" w:eastAsia="仿宋" w:cs="宋体"/>
          <w:color w:val="333333"/>
          <w:kern w:val="0"/>
          <w:sz w:val="29"/>
          <w:szCs w:val="29"/>
        </w:rPr>
        <w:t>3、近三年需有为职业院校视频拍摄和制作经历。具备课程策划设计能力，配备课程拍摄和编辑顾问，辅助老师课程拍摄。参与职业院校市级以上，教学大赛、微课大赛、精品资源共享课项目服务经历。</w:t>
      </w:r>
    </w:p>
    <w:p>
      <w:pPr>
        <w:widowControl/>
        <w:shd w:val="clear" w:color="auto" w:fill="FFFFFF"/>
        <w:tabs>
          <w:tab w:val="left" w:pos="312"/>
        </w:tabs>
        <w:spacing w:line="480" w:lineRule="atLeast"/>
        <w:ind w:left="580"/>
        <w:jc w:val="left"/>
        <w:rPr>
          <w:rFonts w:ascii="仿宋" w:hAnsi="仿宋" w:eastAsia="仿宋" w:cs="宋体"/>
          <w:color w:val="333333"/>
          <w:kern w:val="0"/>
          <w:sz w:val="29"/>
          <w:szCs w:val="29"/>
        </w:rPr>
      </w:pPr>
      <w:r>
        <w:rPr>
          <w:rFonts w:hint="eastAsia" w:ascii="仿宋" w:hAnsi="仿宋" w:eastAsia="仿宋" w:cs="宋体"/>
          <w:color w:val="333333"/>
          <w:kern w:val="0"/>
          <w:sz w:val="29"/>
          <w:szCs w:val="29"/>
        </w:rPr>
        <w:t>4、本项目不接受联合体投标及投标后转包、分包行为。</w:t>
      </w:r>
    </w:p>
    <w:p>
      <w:pPr>
        <w:widowControl/>
        <w:shd w:val="clear" w:color="auto" w:fill="FFFFFF"/>
        <w:spacing w:line="480" w:lineRule="atLeast"/>
        <w:ind w:firstLine="555"/>
        <w:jc w:val="left"/>
        <w:rPr>
          <w:rFonts w:ascii="仿宋" w:hAnsi="仿宋" w:eastAsia="仿宋" w:cs="宋体"/>
          <w:color w:val="333333"/>
          <w:kern w:val="0"/>
          <w:sz w:val="29"/>
          <w:szCs w:val="29"/>
        </w:rPr>
      </w:pPr>
      <w:r>
        <w:rPr>
          <w:rFonts w:hint="eastAsia" w:ascii="仿宋" w:hAnsi="仿宋" w:eastAsia="仿宋" w:cs="宋体"/>
          <w:color w:val="333333"/>
          <w:kern w:val="0"/>
          <w:sz w:val="29"/>
          <w:szCs w:val="29"/>
        </w:rPr>
        <w:t>三、项目需求</w:t>
      </w:r>
    </w:p>
    <w:p>
      <w:pPr>
        <w:widowControl/>
        <w:shd w:val="clear" w:color="auto" w:fill="FFFFFF"/>
        <w:spacing w:line="480" w:lineRule="atLeast"/>
        <w:ind w:firstLine="555"/>
        <w:jc w:val="left"/>
        <w:rPr>
          <w:rFonts w:ascii="仿宋" w:hAnsi="仿宋" w:eastAsia="仿宋" w:cs="宋体"/>
          <w:bCs/>
          <w:color w:val="333333"/>
          <w:kern w:val="0"/>
          <w:sz w:val="29"/>
        </w:rPr>
      </w:pPr>
      <w:r>
        <w:rPr>
          <w:rFonts w:hint="eastAsia" w:ascii="仿宋" w:hAnsi="仿宋" w:eastAsia="仿宋" w:cs="宋体"/>
          <w:bCs/>
          <w:color w:val="333333"/>
          <w:kern w:val="0"/>
          <w:sz w:val="29"/>
        </w:rPr>
        <w:t>见附件4。</w:t>
      </w:r>
    </w:p>
    <w:p>
      <w:pPr>
        <w:widowControl/>
        <w:shd w:val="clear" w:color="auto" w:fill="FFFFFF"/>
        <w:spacing w:line="480" w:lineRule="atLeast"/>
        <w:ind w:firstLine="437" w:firstLineChars="150"/>
        <w:jc w:val="left"/>
        <w:rPr>
          <w:rFonts w:ascii="微软雅黑" w:hAnsi="微软雅黑" w:eastAsia="微软雅黑" w:cs="宋体"/>
          <w:color w:val="333333"/>
          <w:kern w:val="0"/>
          <w:sz w:val="24"/>
          <w:szCs w:val="24"/>
        </w:rPr>
      </w:pPr>
      <w:r>
        <w:rPr>
          <w:rFonts w:hint="eastAsia" w:ascii="仿宋" w:hAnsi="仿宋" w:eastAsia="仿宋" w:cs="宋体"/>
          <w:b/>
          <w:bCs/>
          <w:color w:val="333333"/>
          <w:kern w:val="0"/>
          <w:sz w:val="29"/>
        </w:rPr>
        <w:t>四、项目价格与报价</w:t>
      </w:r>
    </w:p>
    <w:p>
      <w:pPr>
        <w:widowControl/>
        <w:shd w:val="clear" w:color="auto" w:fill="FFFFFF"/>
        <w:spacing w:line="480" w:lineRule="atLeast"/>
        <w:ind w:firstLine="555"/>
        <w:jc w:val="left"/>
        <w:rPr>
          <w:rFonts w:ascii="微软雅黑" w:hAnsi="微软雅黑" w:eastAsia="微软雅黑" w:cs="宋体"/>
          <w:color w:val="333333"/>
          <w:kern w:val="0"/>
          <w:sz w:val="24"/>
          <w:szCs w:val="24"/>
        </w:rPr>
      </w:pPr>
      <w:r>
        <w:rPr>
          <w:rFonts w:hint="eastAsia" w:ascii="仿宋" w:hAnsi="仿宋" w:eastAsia="仿宋" w:cs="宋体"/>
          <w:b/>
          <w:bCs/>
          <w:color w:val="333333"/>
          <w:kern w:val="0"/>
          <w:sz w:val="29"/>
        </w:rPr>
        <w:t>1、本项目供应商报价时需含人工费、设备费、安装制作费、税金等全部费用，包括设备调试费用、人员培训费及提供服务所需设备、配件等设备辅材等一切费用。本项目为固定总价，</w:t>
      </w:r>
      <w:r>
        <w:rPr>
          <w:rFonts w:hint="eastAsia" w:ascii="仿宋" w:hAnsi="仿宋" w:eastAsia="仿宋" w:cs="宋体"/>
          <w:color w:val="333333"/>
          <w:kern w:val="0"/>
          <w:sz w:val="29"/>
          <w:szCs w:val="29"/>
        </w:rPr>
        <w:t>请投标人认真按照要求报价。因报价和质量原因引起的损失，由投标人自行承担。</w:t>
      </w:r>
    </w:p>
    <w:p>
      <w:pPr>
        <w:widowControl/>
        <w:shd w:val="clear" w:color="auto" w:fill="FFFFFF"/>
        <w:spacing w:line="480" w:lineRule="atLeast"/>
        <w:ind w:firstLine="555"/>
        <w:jc w:val="left"/>
        <w:rPr>
          <w:rFonts w:ascii="仿宋" w:hAnsi="仿宋" w:eastAsia="仿宋" w:cs="宋体"/>
          <w:b/>
          <w:bCs/>
          <w:color w:val="333333"/>
          <w:kern w:val="0"/>
          <w:sz w:val="29"/>
        </w:rPr>
      </w:pPr>
      <w:r>
        <w:rPr>
          <w:rFonts w:hint="eastAsia" w:ascii="仿宋" w:hAnsi="仿宋" w:eastAsia="仿宋" w:cs="宋体"/>
          <w:b/>
          <w:bCs/>
          <w:color w:val="333333"/>
          <w:kern w:val="0"/>
          <w:sz w:val="29"/>
        </w:rPr>
        <w:t>2、本项目最高限价15万元。投标人需根据采购清单分项报价，后汇总报价。（见附件4）</w:t>
      </w:r>
    </w:p>
    <w:p>
      <w:pPr>
        <w:widowControl/>
        <w:shd w:val="clear" w:color="auto" w:fill="FFFFFF"/>
        <w:spacing w:line="480" w:lineRule="atLeast"/>
        <w:ind w:firstLine="555"/>
        <w:jc w:val="left"/>
        <w:rPr>
          <w:rFonts w:ascii="微软雅黑" w:hAnsi="微软雅黑" w:eastAsia="微软雅黑" w:cs="宋体"/>
          <w:color w:val="333333"/>
          <w:kern w:val="0"/>
          <w:sz w:val="24"/>
          <w:szCs w:val="24"/>
        </w:rPr>
      </w:pPr>
      <w:r>
        <w:rPr>
          <w:rFonts w:hint="eastAsia" w:ascii="仿宋" w:hAnsi="仿宋" w:eastAsia="仿宋" w:cs="宋体"/>
          <w:b/>
          <w:bCs/>
          <w:color w:val="333333"/>
          <w:kern w:val="0"/>
          <w:sz w:val="29"/>
        </w:rPr>
        <w:t>3、本项目招标文件售价300元/份，投标时递交，过后不退。</w:t>
      </w:r>
    </w:p>
    <w:p>
      <w:pPr>
        <w:widowControl/>
        <w:shd w:val="clear" w:color="auto" w:fill="FFFFFF"/>
        <w:spacing w:line="480" w:lineRule="atLeast"/>
        <w:ind w:firstLine="555"/>
        <w:jc w:val="left"/>
        <w:rPr>
          <w:rFonts w:ascii="微软雅黑" w:hAnsi="微软雅黑" w:eastAsia="微软雅黑" w:cs="宋体"/>
          <w:b/>
          <w:color w:val="333333"/>
          <w:kern w:val="0"/>
          <w:sz w:val="24"/>
          <w:szCs w:val="24"/>
        </w:rPr>
      </w:pPr>
      <w:r>
        <w:rPr>
          <w:rFonts w:hint="eastAsia" w:ascii="仿宋" w:hAnsi="仿宋" w:eastAsia="仿宋" w:cs="宋体"/>
          <w:b/>
          <w:color w:val="333333"/>
          <w:kern w:val="0"/>
          <w:sz w:val="29"/>
          <w:szCs w:val="29"/>
        </w:rPr>
        <w:t>五、其他</w:t>
      </w:r>
    </w:p>
    <w:p>
      <w:pPr>
        <w:widowControl/>
        <w:shd w:val="clear" w:color="auto" w:fill="FFFFFF"/>
        <w:spacing w:line="480" w:lineRule="atLeast"/>
        <w:ind w:firstLine="555"/>
        <w:jc w:val="left"/>
        <w:rPr>
          <w:rFonts w:ascii="微软雅黑" w:hAnsi="微软雅黑" w:eastAsia="微软雅黑" w:cs="宋体"/>
          <w:color w:val="333333"/>
          <w:kern w:val="0"/>
          <w:sz w:val="24"/>
          <w:szCs w:val="24"/>
        </w:rPr>
      </w:pPr>
      <w:r>
        <w:rPr>
          <w:rFonts w:hint="eastAsia" w:ascii="仿宋" w:hAnsi="仿宋" w:eastAsia="仿宋" w:cs="宋体"/>
          <w:bCs/>
          <w:color w:val="333333"/>
          <w:kern w:val="0"/>
          <w:sz w:val="29"/>
        </w:rPr>
        <w:t>1、签定合同</w:t>
      </w:r>
      <w:r>
        <w:rPr>
          <w:rFonts w:hint="eastAsia" w:ascii="仿宋" w:hAnsi="仿宋" w:eastAsia="仿宋" w:cs="宋体"/>
          <w:b/>
          <w:bCs/>
          <w:color w:val="333333"/>
          <w:kern w:val="0"/>
          <w:sz w:val="29"/>
        </w:rPr>
        <w:t>：</w:t>
      </w:r>
      <w:r>
        <w:rPr>
          <w:rFonts w:hint="eastAsia" w:ascii="仿宋" w:hAnsi="仿宋" w:eastAsia="仿宋" w:cs="宋体"/>
          <w:color w:val="333333"/>
          <w:kern w:val="0"/>
          <w:sz w:val="29"/>
          <w:szCs w:val="29"/>
        </w:rPr>
        <w:t>自采购中心中标（成交）通知书发出之日起15个工作日内按时签约。</w:t>
      </w:r>
    </w:p>
    <w:p>
      <w:pPr>
        <w:widowControl/>
        <w:shd w:val="clear" w:color="auto" w:fill="FFFFFF"/>
        <w:spacing w:line="480" w:lineRule="atLeast"/>
        <w:ind w:firstLine="555"/>
        <w:rPr>
          <w:rFonts w:ascii="仿宋" w:hAnsi="仿宋" w:eastAsia="仿宋" w:cs="宋体"/>
          <w:color w:val="333333"/>
          <w:kern w:val="0"/>
          <w:sz w:val="29"/>
          <w:szCs w:val="29"/>
        </w:rPr>
      </w:pPr>
      <w:r>
        <w:rPr>
          <w:rFonts w:hint="eastAsia" w:ascii="仿宋" w:hAnsi="仿宋" w:eastAsia="仿宋" w:cs="宋体"/>
          <w:color w:val="333333"/>
          <w:kern w:val="0"/>
          <w:sz w:val="29"/>
          <w:szCs w:val="29"/>
        </w:rPr>
        <w:t>2、付款：项目验收合格后每半年支付一次。</w:t>
      </w:r>
    </w:p>
    <w:p>
      <w:pPr>
        <w:widowControl/>
        <w:shd w:val="clear" w:color="auto" w:fill="FFFFFF"/>
        <w:spacing w:line="300" w:lineRule="atLeast"/>
        <w:ind w:firstLine="580" w:firstLineChars="200"/>
        <w:rPr>
          <w:rFonts w:ascii="仿宋" w:hAnsi="仿宋" w:eastAsia="仿宋" w:cs="宋体"/>
          <w:bCs/>
          <w:color w:val="333333"/>
          <w:kern w:val="0"/>
          <w:sz w:val="29"/>
        </w:rPr>
      </w:pPr>
      <w:r>
        <w:rPr>
          <w:rFonts w:hint="eastAsia" w:ascii="仿宋" w:hAnsi="仿宋" w:eastAsia="仿宋" w:cs="宋体"/>
          <w:bCs/>
          <w:color w:val="333333"/>
          <w:kern w:val="0"/>
          <w:sz w:val="29"/>
        </w:rPr>
        <w:t>3、交货期（服务时间）：根据学校要求交付。</w:t>
      </w:r>
    </w:p>
    <w:p>
      <w:pPr>
        <w:widowControl/>
        <w:shd w:val="clear" w:color="auto" w:fill="FFFFFF"/>
        <w:spacing w:line="480" w:lineRule="atLeast"/>
        <w:ind w:firstLine="555"/>
        <w:jc w:val="left"/>
        <w:rPr>
          <w:rFonts w:ascii="仿宋" w:hAnsi="仿宋" w:eastAsia="仿宋" w:cs="宋体"/>
          <w:b/>
          <w:bCs/>
          <w:color w:val="333333"/>
          <w:kern w:val="0"/>
          <w:sz w:val="29"/>
        </w:rPr>
      </w:pPr>
      <w:r>
        <w:rPr>
          <w:rFonts w:hint="eastAsia" w:ascii="仿宋" w:hAnsi="仿宋" w:eastAsia="仿宋" w:cs="宋体"/>
          <w:b/>
          <w:bCs/>
          <w:color w:val="333333"/>
          <w:kern w:val="0"/>
          <w:sz w:val="29"/>
        </w:rPr>
        <w:t>六、投标须知</w:t>
      </w:r>
    </w:p>
    <w:p>
      <w:pPr>
        <w:widowControl/>
        <w:shd w:val="clear" w:color="auto" w:fill="FFFFFF"/>
        <w:spacing w:line="480" w:lineRule="atLeast"/>
        <w:ind w:firstLine="555"/>
        <w:jc w:val="left"/>
        <w:rPr>
          <w:rFonts w:ascii="仿宋" w:hAnsi="仿宋" w:eastAsia="仿宋" w:cs="宋体"/>
          <w:color w:val="333333"/>
          <w:kern w:val="0"/>
          <w:sz w:val="29"/>
          <w:szCs w:val="29"/>
        </w:rPr>
      </w:pPr>
      <w:r>
        <w:rPr>
          <w:rFonts w:hint="eastAsia" w:ascii="仿宋" w:hAnsi="仿宋" w:eastAsia="仿宋" w:cs="宋体"/>
          <w:color w:val="333333"/>
          <w:kern w:val="0"/>
          <w:sz w:val="29"/>
          <w:szCs w:val="29"/>
        </w:rPr>
        <w:t>（一）供应商如有疑问，应在发布招标公告和招标文件后3日内以书面形式提出询问或疑问，未在规定的3日内提出询问或疑问的，视同供应商理解并接受本招标文件所有内容。供应商不得在招标结束后针对招标文件所有内容提出质疑事项。非书面形式的不作为日后质疑提出的依据。</w:t>
      </w:r>
    </w:p>
    <w:p>
      <w:pPr>
        <w:snapToGrid w:val="0"/>
        <w:spacing w:line="520" w:lineRule="exact"/>
        <w:ind w:firstLine="580" w:firstLineChars="200"/>
        <w:rPr>
          <w:rFonts w:ascii="仿宋" w:hAnsi="仿宋" w:eastAsia="仿宋" w:cs="宋体"/>
          <w:color w:val="333333"/>
          <w:kern w:val="0"/>
          <w:sz w:val="29"/>
          <w:szCs w:val="29"/>
        </w:rPr>
      </w:pPr>
      <w:r>
        <w:rPr>
          <w:rFonts w:hint="eastAsia" w:ascii="仿宋" w:hAnsi="仿宋" w:eastAsia="仿宋" w:cs="宋体"/>
          <w:color w:val="333333"/>
          <w:kern w:val="0"/>
          <w:sz w:val="29"/>
          <w:szCs w:val="29"/>
        </w:rPr>
        <w:t>（二）招标文件的澄清、修改、答疑</w:t>
      </w:r>
    </w:p>
    <w:p>
      <w:pPr>
        <w:snapToGrid w:val="0"/>
        <w:spacing w:line="520" w:lineRule="exact"/>
        <w:ind w:firstLine="580" w:firstLineChars="200"/>
        <w:rPr>
          <w:rFonts w:ascii="仿宋" w:hAnsi="仿宋" w:eastAsia="仿宋" w:cs="宋体"/>
          <w:color w:val="333333"/>
          <w:kern w:val="0"/>
          <w:sz w:val="29"/>
          <w:szCs w:val="29"/>
        </w:rPr>
      </w:pPr>
      <w:r>
        <w:rPr>
          <w:rFonts w:hint="eastAsia" w:ascii="仿宋" w:hAnsi="仿宋" w:eastAsia="仿宋" w:cs="宋体"/>
          <w:color w:val="333333"/>
          <w:kern w:val="0"/>
          <w:sz w:val="29"/>
          <w:szCs w:val="29"/>
        </w:rPr>
        <w:t>1．招标人有权对发出的招标文件进行必要的澄清或修改。</w:t>
      </w:r>
    </w:p>
    <w:p>
      <w:pPr>
        <w:snapToGrid w:val="0"/>
        <w:spacing w:line="520" w:lineRule="exact"/>
        <w:ind w:firstLine="580" w:firstLineChars="200"/>
        <w:rPr>
          <w:rFonts w:ascii="仿宋" w:hAnsi="仿宋" w:eastAsia="仿宋" w:cs="宋体"/>
          <w:color w:val="333333"/>
          <w:kern w:val="0"/>
          <w:sz w:val="29"/>
          <w:szCs w:val="29"/>
        </w:rPr>
      </w:pPr>
      <w:r>
        <w:rPr>
          <w:rFonts w:hint="eastAsia" w:ascii="仿宋" w:hAnsi="仿宋" w:eastAsia="仿宋" w:cs="宋体"/>
          <w:color w:val="333333"/>
          <w:kern w:val="0"/>
          <w:sz w:val="29"/>
          <w:szCs w:val="29"/>
        </w:rPr>
        <w:t>2．招标人可视情取消、延长相关时间，不负责解释。</w:t>
      </w:r>
    </w:p>
    <w:p>
      <w:pPr>
        <w:snapToGrid w:val="0"/>
        <w:spacing w:line="520" w:lineRule="exact"/>
        <w:ind w:firstLine="580" w:firstLineChars="200"/>
        <w:rPr>
          <w:rFonts w:ascii="仿宋" w:hAnsi="仿宋" w:eastAsia="仿宋" w:cs="宋体"/>
          <w:color w:val="333333"/>
          <w:kern w:val="0"/>
          <w:sz w:val="29"/>
          <w:szCs w:val="29"/>
        </w:rPr>
      </w:pPr>
      <w:r>
        <w:rPr>
          <w:rFonts w:hint="eastAsia" w:ascii="仿宋" w:hAnsi="仿宋" w:eastAsia="仿宋" w:cs="宋体"/>
          <w:color w:val="333333"/>
          <w:kern w:val="0"/>
          <w:sz w:val="29"/>
          <w:szCs w:val="29"/>
        </w:rPr>
        <w:t>3．招标人对招标文件的澄清、修改将构成招标文件的一部分，对供应商具有约束力。</w:t>
      </w:r>
    </w:p>
    <w:p>
      <w:pPr>
        <w:snapToGrid w:val="0"/>
        <w:spacing w:line="520" w:lineRule="exact"/>
        <w:ind w:firstLine="580" w:firstLineChars="200"/>
        <w:rPr>
          <w:rFonts w:ascii="仿宋" w:hAnsi="仿宋" w:eastAsia="仿宋" w:cs="宋体"/>
          <w:color w:val="333333"/>
          <w:kern w:val="0"/>
          <w:sz w:val="29"/>
          <w:szCs w:val="29"/>
        </w:rPr>
      </w:pPr>
      <w:r>
        <w:rPr>
          <w:rFonts w:hint="eastAsia" w:ascii="仿宋" w:hAnsi="仿宋" w:eastAsia="仿宋" w:cs="宋体"/>
          <w:color w:val="333333"/>
          <w:kern w:val="0"/>
          <w:sz w:val="29"/>
          <w:szCs w:val="29"/>
        </w:rPr>
        <w:t>4．供应商由于对招标文件的任何推论和误解以及招标人对有关问题的口头解释所造成的后果，均由供应商自负。</w:t>
      </w:r>
    </w:p>
    <w:p>
      <w:pPr>
        <w:snapToGrid w:val="0"/>
        <w:spacing w:line="520" w:lineRule="exact"/>
        <w:ind w:firstLine="580" w:firstLineChars="200"/>
        <w:rPr>
          <w:rFonts w:ascii="仿宋" w:hAnsi="仿宋" w:eastAsia="仿宋" w:cs="宋体"/>
          <w:color w:val="333333"/>
          <w:kern w:val="0"/>
          <w:sz w:val="29"/>
          <w:szCs w:val="29"/>
        </w:rPr>
      </w:pPr>
      <w:r>
        <w:rPr>
          <w:rFonts w:hint="eastAsia" w:ascii="仿宋" w:hAnsi="仿宋" w:eastAsia="仿宋" w:cs="宋体"/>
          <w:color w:val="333333"/>
          <w:kern w:val="0"/>
          <w:sz w:val="29"/>
          <w:szCs w:val="29"/>
        </w:rPr>
        <w:t>5．招标人视情组织答疑会。</w:t>
      </w:r>
    </w:p>
    <w:p>
      <w:pPr>
        <w:widowControl/>
        <w:shd w:val="clear" w:color="auto" w:fill="FFFFFF"/>
        <w:spacing w:line="480" w:lineRule="atLeast"/>
        <w:ind w:firstLine="435" w:firstLineChars="150"/>
        <w:jc w:val="left"/>
        <w:rPr>
          <w:rFonts w:ascii="微软雅黑" w:hAnsi="微软雅黑" w:eastAsia="微软雅黑" w:cs="宋体"/>
          <w:color w:val="333333"/>
          <w:kern w:val="0"/>
          <w:sz w:val="24"/>
          <w:szCs w:val="24"/>
        </w:rPr>
      </w:pPr>
      <w:r>
        <w:rPr>
          <w:rFonts w:hint="eastAsia" w:ascii="仿宋" w:hAnsi="仿宋" w:eastAsia="仿宋" w:cs="宋体"/>
          <w:color w:val="333333"/>
          <w:kern w:val="0"/>
          <w:sz w:val="29"/>
          <w:szCs w:val="29"/>
        </w:rPr>
        <w:t>（三）投标人自行承担投标发生的所有费用，招标人不收取任何费用。</w:t>
      </w:r>
    </w:p>
    <w:p>
      <w:pPr>
        <w:widowControl/>
        <w:shd w:val="clear" w:color="auto" w:fill="FFFFFF"/>
        <w:spacing w:line="480" w:lineRule="atLeast"/>
        <w:ind w:firstLine="555"/>
        <w:jc w:val="left"/>
        <w:rPr>
          <w:rFonts w:ascii="微软雅黑" w:hAnsi="微软雅黑" w:eastAsia="微软雅黑" w:cs="宋体"/>
          <w:color w:val="333333"/>
          <w:kern w:val="0"/>
          <w:sz w:val="24"/>
          <w:szCs w:val="24"/>
        </w:rPr>
      </w:pPr>
      <w:r>
        <w:rPr>
          <w:rFonts w:hint="eastAsia" w:ascii="仿宋" w:hAnsi="仿宋" w:eastAsia="仿宋" w:cs="宋体"/>
          <w:color w:val="333333"/>
          <w:kern w:val="0"/>
          <w:sz w:val="29"/>
          <w:szCs w:val="29"/>
        </w:rPr>
        <w:t>（四）投标保证金</w:t>
      </w:r>
    </w:p>
    <w:p>
      <w:pPr>
        <w:widowControl/>
        <w:shd w:val="clear" w:color="auto" w:fill="FFFFFF"/>
        <w:spacing w:line="480" w:lineRule="atLeast"/>
        <w:ind w:firstLine="555"/>
        <w:jc w:val="left"/>
        <w:rPr>
          <w:rFonts w:ascii="微软雅黑" w:hAnsi="微软雅黑" w:eastAsia="微软雅黑" w:cs="宋体"/>
          <w:color w:val="333333"/>
          <w:kern w:val="0"/>
          <w:sz w:val="24"/>
          <w:szCs w:val="24"/>
        </w:rPr>
      </w:pPr>
      <w:r>
        <w:rPr>
          <w:rFonts w:hint="eastAsia" w:ascii="仿宋" w:hAnsi="仿宋" w:eastAsia="仿宋" w:cs="宋体"/>
          <w:color w:val="333333"/>
          <w:kern w:val="0"/>
          <w:sz w:val="29"/>
          <w:szCs w:val="29"/>
        </w:rPr>
        <w:t>1、投标人缴纳投标保证金3000元，中标后即转为履约保证金。</w:t>
      </w:r>
      <w:r>
        <w:rPr>
          <w:rFonts w:hint="eastAsia" w:ascii="仿宋" w:hAnsi="仿宋" w:eastAsia="仿宋" w:cs="宋体"/>
          <w:color w:val="000000"/>
          <w:kern w:val="0"/>
          <w:sz w:val="29"/>
          <w:szCs w:val="29"/>
        </w:rPr>
        <w:t>投标保证金在投标时由投标人以现金形式提交保证金，保证金在投标时提交由招标人查验。</w:t>
      </w:r>
    </w:p>
    <w:p>
      <w:pPr>
        <w:widowControl/>
        <w:shd w:val="clear" w:color="auto" w:fill="FFFFFF"/>
        <w:spacing w:line="480" w:lineRule="atLeast"/>
        <w:ind w:firstLine="555"/>
        <w:rPr>
          <w:rFonts w:ascii="微软雅黑" w:hAnsi="微软雅黑" w:eastAsia="微软雅黑" w:cs="宋体"/>
          <w:color w:val="333333"/>
          <w:kern w:val="0"/>
          <w:sz w:val="24"/>
          <w:szCs w:val="24"/>
        </w:rPr>
      </w:pPr>
      <w:r>
        <w:rPr>
          <w:rFonts w:hint="eastAsia" w:ascii="仿宋" w:hAnsi="仿宋" w:eastAsia="仿宋" w:cs="宋体"/>
          <w:color w:val="000000"/>
          <w:kern w:val="0"/>
          <w:sz w:val="29"/>
          <w:szCs w:val="29"/>
        </w:rPr>
        <w:t>2、投标人在递交投标材料时，未提交保证金查验的，视为放弃本次投标资格。</w:t>
      </w:r>
    </w:p>
    <w:p>
      <w:pPr>
        <w:widowControl/>
        <w:shd w:val="clear" w:color="auto" w:fill="FFFFFF"/>
        <w:spacing w:line="480" w:lineRule="atLeast"/>
        <w:ind w:firstLine="555"/>
        <w:rPr>
          <w:rFonts w:ascii="微软雅黑" w:hAnsi="微软雅黑" w:eastAsia="微软雅黑" w:cs="宋体"/>
          <w:color w:val="333333"/>
          <w:kern w:val="0"/>
          <w:sz w:val="24"/>
          <w:szCs w:val="24"/>
        </w:rPr>
      </w:pPr>
      <w:r>
        <w:rPr>
          <w:rFonts w:hint="eastAsia" w:ascii="仿宋" w:hAnsi="仿宋" w:eastAsia="仿宋" w:cs="宋体"/>
          <w:color w:val="000000"/>
          <w:kern w:val="0"/>
          <w:sz w:val="29"/>
          <w:szCs w:val="29"/>
        </w:rPr>
        <w:t>3、缴纳保证金的投标人无故未参加投标的，招标人有权没收其保证金作为违约金。</w:t>
      </w:r>
    </w:p>
    <w:p>
      <w:pPr>
        <w:widowControl/>
        <w:shd w:val="clear" w:color="auto" w:fill="FFFFFF"/>
        <w:spacing w:line="480" w:lineRule="atLeast"/>
        <w:ind w:firstLine="555"/>
        <w:rPr>
          <w:rFonts w:ascii="微软雅黑" w:hAnsi="微软雅黑" w:eastAsia="微软雅黑" w:cs="宋体"/>
          <w:color w:val="333333"/>
          <w:kern w:val="0"/>
          <w:sz w:val="24"/>
          <w:szCs w:val="24"/>
        </w:rPr>
      </w:pPr>
      <w:r>
        <w:rPr>
          <w:rFonts w:hint="eastAsia" w:ascii="仿宋" w:hAnsi="仿宋" w:eastAsia="仿宋" w:cs="宋体"/>
          <w:color w:val="000000"/>
          <w:kern w:val="0"/>
          <w:sz w:val="29"/>
          <w:szCs w:val="29"/>
        </w:rPr>
        <w:t>4、未中标的投标人保证金在开标结束后现场原额退还；中标人保证金在合同签订后转为合同履约保证金，项目验收合格交付后原额退还，合同另有规定的除外。</w:t>
      </w:r>
    </w:p>
    <w:p>
      <w:pPr>
        <w:widowControl/>
        <w:shd w:val="clear" w:color="auto" w:fill="FFFFFF"/>
        <w:spacing w:line="480" w:lineRule="atLeast"/>
        <w:ind w:firstLine="555"/>
        <w:rPr>
          <w:rFonts w:ascii="微软雅黑" w:hAnsi="微软雅黑" w:eastAsia="微软雅黑" w:cs="宋体"/>
          <w:color w:val="333333"/>
          <w:kern w:val="0"/>
          <w:sz w:val="24"/>
          <w:szCs w:val="24"/>
        </w:rPr>
      </w:pPr>
      <w:r>
        <w:rPr>
          <w:rFonts w:hint="eastAsia" w:ascii="仿宋" w:hAnsi="仿宋" w:eastAsia="仿宋" w:cs="宋体"/>
          <w:color w:val="000000"/>
          <w:kern w:val="0"/>
          <w:sz w:val="29"/>
          <w:szCs w:val="29"/>
        </w:rPr>
        <w:t>5、中标人无正当理由拒绝签订合同的，招标人有权取消其中标资格，并有权扣除其投标保证金作为违约金。</w:t>
      </w:r>
    </w:p>
    <w:p>
      <w:pPr>
        <w:widowControl/>
        <w:shd w:val="clear" w:color="auto" w:fill="FFFFFF"/>
        <w:spacing w:line="480" w:lineRule="atLeast"/>
        <w:ind w:firstLine="555"/>
        <w:jc w:val="left"/>
        <w:rPr>
          <w:rFonts w:ascii="微软雅黑" w:hAnsi="微软雅黑" w:eastAsia="微软雅黑" w:cs="宋体"/>
          <w:color w:val="333333"/>
          <w:kern w:val="0"/>
          <w:sz w:val="24"/>
          <w:szCs w:val="24"/>
        </w:rPr>
      </w:pPr>
      <w:r>
        <w:rPr>
          <w:rFonts w:hint="eastAsia" w:ascii="仿宋" w:hAnsi="仿宋" w:eastAsia="仿宋" w:cs="宋体"/>
          <w:b/>
          <w:bCs/>
          <w:color w:val="333333"/>
          <w:kern w:val="0"/>
          <w:sz w:val="29"/>
        </w:rPr>
        <w:t>（五）投标文件编制</w:t>
      </w:r>
      <w:r>
        <w:rPr>
          <w:rFonts w:ascii="Arial" w:hAnsi="Arial" w:eastAsia="微软雅黑" w:cs="Arial"/>
          <w:b/>
          <w:bCs/>
          <w:color w:val="333333"/>
          <w:kern w:val="0"/>
          <w:sz w:val="29"/>
        </w:rPr>
        <w:t>  </w:t>
      </w:r>
    </w:p>
    <w:p>
      <w:pPr>
        <w:widowControl/>
        <w:shd w:val="clear" w:color="auto" w:fill="FFFFFF"/>
        <w:spacing w:line="480" w:lineRule="atLeast"/>
        <w:ind w:firstLine="555"/>
        <w:jc w:val="left"/>
        <w:rPr>
          <w:rFonts w:ascii="微软雅黑" w:hAnsi="微软雅黑" w:eastAsia="微软雅黑" w:cs="宋体"/>
          <w:color w:val="333333"/>
          <w:kern w:val="0"/>
          <w:sz w:val="24"/>
          <w:szCs w:val="24"/>
        </w:rPr>
      </w:pPr>
      <w:r>
        <w:rPr>
          <w:rFonts w:hint="eastAsia" w:ascii="仿宋" w:hAnsi="仿宋" w:eastAsia="仿宋" w:cs="宋体"/>
          <w:color w:val="333333"/>
          <w:kern w:val="0"/>
          <w:sz w:val="29"/>
          <w:szCs w:val="29"/>
        </w:rPr>
        <w:t>1、编制须知</w:t>
      </w:r>
    </w:p>
    <w:p>
      <w:pPr>
        <w:widowControl/>
        <w:shd w:val="clear" w:color="auto" w:fill="FFFFFF"/>
        <w:spacing w:line="480" w:lineRule="atLeast"/>
        <w:ind w:firstLine="555"/>
        <w:jc w:val="left"/>
        <w:rPr>
          <w:rFonts w:ascii="微软雅黑" w:hAnsi="微软雅黑" w:eastAsia="微软雅黑" w:cs="宋体"/>
          <w:color w:val="333333"/>
          <w:kern w:val="0"/>
          <w:sz w:val="24"/>
          <w:szCs w:val="24"/>
        </w:rPr>
      </w:pPr>
      <w:r>
        <w:rPr>
          <w:rFonts w:hint="eastAsia" w:ascii="仿宋" w:hAnsi="仿宋" w:eastAsia="仿宋" w:cs="宋体"/>
          <w:color w:val="333333"/>
          <w:kern w:val="0"/>
          <w:sz w:val="29"/>
          <w:szCs w:val="29"/>
        </w:rPr>
        <w:t>（1）投标人应仔细阅读招标文件的所有内容，按招标文件的下列要求编制投标文件。</w:t>
      </w:r>
    </w:p>
    <w:p>
      <w:pPr>
        <w:widowControl/>
        <w:shd w:val="clear" w:color="auto" w:fill="FFFFFF"/>
        <w:spacing w:line="480" w:lineRule="atLeast"/>
        <w:ind w:firstLine="555"/>
        <w:jc w:val="left"/>
        <w:rPr>
          <w:rFonts w:ascii="微软雅黑" w:hAnsi="微软雅黑" w:eastAsia="微软雅黑" w:cs="宋体"/>
          <w:color w:val="333333"/>
          <w:kern w:val="0"/>
          <w:sz w:val="24"/>
          <w:szCs w:val="24"/>
        </w:rPr>
      </w:pPr>
      <w:r>
        <w:rPr>
          <w:rFonts w:hint="eastAsia" w:ascii="仿宋" w:hAnsi="仿宋" w:eastAsia="仿宋" w:cs="宋体"/>
          <w:color w:val="333333"/>
          <w:kern w:val="0"/>
          <w:sz w:val="29"/>
          <w:szCs w:val="29"/>
        </w:rPr>
        <w:t>（2）招标人不接受电话、传真等形式的投标。</w:t>
      </w:r>
    </w:p>
    <w:p>
      <w:pPr>
        <w:widowControl/>
        <w:shd w:val="clear" w:color="auto" w:fill="FFFFFF"/>
        <w:spacing w:line="480" w:lineRule="atLeast"/>
        <w:ind w:firstLine="555"/>
        <w:jc w:val="left"/>
        <w:rPr>
          <w:rFonts w:ascii="仿宋" w:hAnsi="仿宋" w:eastAsia="仿宋" w:cs="宋体"/>
          <w:color w:val="333333"/>
          <w:kern w:val="0"/>
          <w:sz w:val="29"/>
          <w:szCs w:val="29"/>
        </w:rPr>
      </w:pPr>
      <w:r>
        <w:rPr>
          <w:rFonts w:hint="eastAsia" w:ascii="仿宋" w:hAnsi="仿宋" w:eastAsia="仿宋" w:cs="宋体"/>
          <w:color w:val="333333"/>
          <w:kern w:val="0"/>
          <w:sz w:val="29"/>
          <w:szCs w:val="29"/>
        </w:rPr>
        <w:t>2、编制要求</w:t>
      </w:r>
    </w:p>
    <w:p>
      <w:pPr>
        <w:widowControl/>
        <w:shd w:val="clear" w:color="auto" w:fill="FFFFFF"/>
        <w:spacing w:line="480" w:lineRule="atLeast"/>
        <w:ind w:firstLine="555"/>
        <w:jc w:val="left"/>
        <w:rPr>
          <w:rFonts w:ascii="仿宋" w:hAnsi="仿宋" w:eastAsia="仿宋" w:cs="宋体"/>
          <w:color w:val="333333"/>
          <w:kern w:val="0"/>
          <w:sz w:val="29"/>
          <w:szCs w:val="29"/>
        </w:rPr>
      </w:pPr>
      <w:r>
        <w:rPr>
          <w:rFonts w:hint="eastAsia" w:ascii="仿宋" w:hAnsi="仿宋" w:eastAsia="仿宋" w:cs="宋体"/>
          <w:color w:val="333333"/>
          <w:kern w:val="0"/>
          <w:sz w:val="29"/>
          <w:szCs w:val="29"/>
        </w:rPr>
        <w:t>投标文件装订牢固、装订成册。不允许使用活页夹、拉杆夹、文件夹、塑料方便式书脊（插入式或穿孔式）装订。投标文件不得行间插字、涂改、增删，如修补错漏处，须经投标文件签署人签字并加盖供应商公章。</w:t>
      </w:r>
    </w:p>
    <w:p>
      <w:pPr>
        <w:widowControl/>
        <w:shd w:val="clear" w:color="auto" w:fill="FFFFFF"/>
        <w:spacing w:line="480" w:lineRule="atLeast"/>
        <w:ind w:firstLine="555"/>
        <w:jc w:val="left"/>
        <w:rPr>
          <w:rFonts w:ascii="仿宋" w:hAnsi="仿宋" w:eastAsia="仿宋" w:cs="宋体"/>
          <w:b/>
          <w:bCs/>
          <w:color w:val="333333"/>
          <w:kern w:val="0"/>
          <w:sz w:val="32"/>
        </w:rPr>
      </w:pPr>
      <w:r>
        <w:rPr>
          <w:rFonts w:hint="eastAsia" w:ascii="仿宋" w:hAnsi="仿宋" w:eastAsia="仿宋" w:cs="宋体"/>
          <w:color w:val="333333"/>
          <w:kern w:val="0"/>
          <w:sz w:val="29"/>
          <w:szCs w:val="29"/>
        </w:rPr>
        <w:t>投标文件分为正本一份，副本一份，并注明“正本”和“副本”字样。正本与副本如有差异，以正本为准。正本和副本分别密封并在封签处加盖单位公章，并在封面上注明投标项目，投标人、联系电话等信息。</w:t>
      </w:r>
      <w:r>
        <w:rPr>
          <w:rFonts w:hint="eastAsia" w:ascii="仿宋" w:hAnsi="仿宋" w:eastAsia="仿宋" w:cs="宋体"/>
          <w:b/>
          <w:bCs/>
          <w:color w:val="333333"/>
          <w:kern w:val="0"/>
          <w:sz w:val="32"/>
        </w:rPr>
        <w:t>投标报价单须另用小信封密封，放入投标文件正本内，并在封面著名投标人，联系人，联系电话等信息。</w:t>
      </w:r>
    </w:p>
    <w:p>
      <w:pPr>
        <w:widowControl/>
        <w:shd w:val="clear" w:color="auto" w:fill="FFFFFF"/>
        <w:spacing w:line="480" w:lineRule="atLeast"/>
        <w:ind w:firstLine="555"/>
        <w:jc w:val="left"/>
        <w:rPr>
          <w:rFonts w:ascii="微软雅黑" w:hAnsi="微软雅黑" w:eastAsia="微软雅黑" w:cs="宋体"/>
          <w:color w:val="333333"/>
          <w:kern w:val="0"/>
          <w:sz w:val="24"/>
          <w:szCs w:val="24"/>
        </w:rPr>
      </w:pPr>
      <w:r>
        <w:rPr>
          <w:rFonts w:hint="eastAsia" w:ascii="仿宋" w:hAnsi="仿宋" w:eastAsia="仿宋" w:cs="宋体"/>
          <w:b/>
          <w:bCs/>
          <w:color w:val="333333"/>
          <w:kern w:val="0"/>
          <w:sz w:val="32"/>
        </w:rPr>
        <w:t>投标文件正本和副本包含以下第一、第二部分内容。</w:t>
      </w:r>
    </w:p>
    <w:p>
      <w:pPr>
        <w:widowControl/>
        <w:shd w:val="clear" w:color="auto" w:fill="FFFFFF"/>
        <w:spacing w:line="480" w:lineRule="atLeast"/>
        <w:ind w:firstLine="555"/>
        <w:jc w:val="left"/>
        <w:rPr>
          <w:rFonts w:ascii="微软雅黑" w:hAnsi="微软雅黑" w:eastAsia="微软雅黑" w:cs="宋体"/>
          <w:b/>
          <w:color w:val="333333"/>
          <w:kern w:val="0"/>
          <w:sz w:val="24"/>
          <w:szCs w:val="24"/>
        </w:rPr>
      </w:pPr>
      <w:r>
        <w:rPr>
          <w:rFonts w:hint="eastAsia" w:ascii="仿宋" w:hAnsi="仿宋" w:eastAsia="仿宋" w:cs="宋体"/>
          <w:b/>
          <w:color w:val="333333"/>
          <w:kern w:val="0"/>
          <w:sz w:val="29"/>
          <w:szCs w:val="29"/>
        </w:rPr>
        <w:t>第一部分，资格审查部分，</w:t>
      </w:r>
      <w:r>
        <w:rPr>
          <w:rFonts w:hint="eastAsia" w:ascii="仿宋" w:hAnsi="仿宋" w:eastAsia="仿宋" w:cs="宋体"/>
          <w:color w:val="333333"/>
          <w:kern w:val="0"/>
          <w:sz w:val="29"/>
          <w:szCs w:val="29"/>
        </w:rPr>
        <w:t>应包括下列内容，不得有缺项和漏项，否则作为废标认定。 所有材料复印件必须加盖单公章。</w:t>
      </w:r>
    </w:p>
    <w:p>
      <w:pPr>
        <w:widowControl/>
        <w:shd w:val="clear" w:color="auto" w:fill="FFFFFF"/>
        <w:spacing w:line="480" w:lineRule="atLeast"/>
        <w:ind w:firstLine="555"/>
        <w:jc w:val="left"/>
        <w:rPr>
          <w:rFonts w:ascii="微软雅黑" w:hAnsi="微软雅黑" w:eastAsia="微软雅黑" w:cs="宋体"/>
          <w:color w:val="333333"/>
          <w:kern w:val="0"/>
          <w:sz w:val="24"/>
          <w:szCs w:val="24"/>
        </w:rPr>
      </w:pPr>
      <w:r>
        <w:rPr>
          <w:rFonts w:hint="eastAsia" w:ascii="仿宋" w:hAnsi="仿宋" w:eastAsia="仿宋" w:cs="宋体"/>
          <w:color w:val="333333"/>
          <w:kern w:val="0"/>
          <w:sz w:val="29"/>
          <w:szCs w:val="29"/>
        </w:rPr>
        <w:t>（1）投标文件目录。</w:t>
      </w:r>
    </w:p>
    <w:p>
      <w:pPr>
        <w:widowControl/>
        <w:shd w:val="clear" w:color="auto" w:fill="FFFFFF"/>
        <w:spacing w:line="480" w:lineRule="atLeast"/>
        <w:ind w:firstLine="555"/>
        <w:jc w:val="left"/>
        <w:rPr>
          <w:rFonts w:ascii="仿宋" w:hAnsi="仿宋" w:eastAsia="仿宋" w:cs="宋体"/>
          <w:color w:val="333333"/>
          <w:kern w:val="0"/>
          <w:sz w:val="29"/>
          <w:szCs w:val="29"/>
        </w:rPr>
      </w:pPr>
      <w:r>
        <w:rPr>
          <w:rFonts w:hint="eastAsia" w:ascii="仿宋" w:hAnsi="仿宋" w:eastAsia="仿宋" w:cs="宋体"/>
          <w:color w:val="333333"/>
          <w:kern w:val="0"/>
          <w:sz w:val="29"/>
          <w:szCs w:val="29"/>
        </w:rPr>
        <w:t>（2）投标人营业执照（复印件加盖公章）。</w:t>
      </w:r>
    </w:p>
    <w:p>
      <w:pPr>
        <w:widowControl/>
        <w:shd w:val="clear" w:color="auto" w:fill="FFFFFF"/>
        <w:spacing w:line="480" w:lineRule="atLeast"/>
        <w:ind w:firstLine="555"/>
        <w:jc w:val="left"/>
        <w:rPr>
          <w:rFonts w:ascii="仿宋" w:hAnsi="仿宋" w:eastAsia="仿宋" w:cs="宋体"/>
          <w:color w:val="333333"/>
          <w:kern w:val="0"/>
          <w:sz w:val="29"/>
          <w:szCs w:val="29"/>
        </w:rPr>
      </w:pPr>
      <w:r>
        <w:rPr>
          <w:rFonts w:hint="eastAsia" w:ascii="仿宋" w:hAnsi="仿宋" w:eastAsia="仿宋" w:cs="宋体"/>
          <w:color w:val="333333"/>
          <w:kern w:val="0"/>
          <w:sz w:val="29"/>
          <w:szCs w:val="29"/>
        </w:rPr>
        <w:t>（3）法定代表人授权委托书及法定代表人和受委托人身份证复印件（法定代表人参加招投标的除外）。</w:t>
      </w:r>
    </w:p>
    <w:p>
      <w:pPr>
        <w:snapToGrid w:val="0"/>
        <w:spacing w:line="520" w:lineRule="exact"/>
        <w:ind w:firstLine="580" w:firstLineChars="200"/>
        <w:rPr>
          <w:rFonts w:ascii="仿宋" w:hAnsi="仿宋" w:eastAsia="仿宋" w:cs="宋体"/>
          <w:color w:val="333333"/>
          <w:kern w:val="0"/>
          <w:sz w:val="29"/>
          <w:szCs w:val="29"/>
        </w:rPr>
      </w:pPr>
      <w:r>
        <w:rPr>
          <w:rFonts w:hint="eastAsia" w:ascii="仿宋" w:hAnsi="仿宋" w:eastAsia="仿宋" w:cs="宋体"/>
          <w:color w:val="333333"/>
          <w:kern w:val="0"/>
          <w:sz w:val="29"/>
          <w:szCs w:val="29"/>
        </w:rPr>
        <w:t>（4）供应商近三年没有重大违法记录的书面声明（加盖供应商公章）；</w:t>
      </w:r>
    </w:p>
    <w:p>
      <w:pPr>
        <w:snapToGrid w:val="0"/>
        <w:spacing w:line="520" w:lineRule="exact"/>
        <w:ind w:firstLine="580" w:firstLineChars="200"/>
        <w:rPr>
          <w:rFonts w:ascii="仿宋" w:hAnsi="仿宋" w:eastAsia="仿宋" w:cs="宋体"/>
          <w:color w:val="333333"/>
          <w:kern w:val="0"/>
          <w:sz w:val="29"/>
          <w:szCs w:val="29"/>
        </w:rPr>
      </w:pPr>
      <w:r>
        <w:rPr>
          <w:rFonts w:hint="eastAsia" w:ascii="仿宋" w:hAnsi="仿宋" w:eastAsia="仿宋" w:cs="宋体"/>
          <w:color w:val="333333"/>
          <w:kern w:val="0"/>
          <w:sz w:val="29"/>
          <w:szCs w:val="29"/>
        </w:rPr>
        <w:t>（5）供应商投标及售后服务承诺书（格式见附件3，原件加盖供应商公章）；</w:t>
      </w:r>
    </w:p>
    <w:p>
      <w:pPr>
        <w:snapToGrid w:val="0"/>
        <w:spacing w:line="520" w:lineRule="exact"/>
        <w:ind w:firstLine="580" w:firstLineChars="200"/>
        <w:rPr>
          <w:rFonts w:ascii="仿宋" w:hAnsi="仿宋" w:eastAsia="仿宋" w:cs="宋体"/>
          <w:color w:val="333333"/>
          <w:kern w:val="0"/>
          <w:sz w:val="29"/>
          <w:szCs w:val="29"/>
        </w:rPr>
      </w:pPr>
      <w:r>
        <w:rPr>
          <w:rFonts w:hint="eastAsia" w:ascii="仿宋" w:hAnsi="仿宋" w:eastAsia="仿宋" w:cs="宋体"/>
          <w:color w:val="333333"/>
          <w:kern w:val="0"/>
          <w:sz w:val="29"/>
          <w:szCs w:val="29"/>
        </w:rPr>
        <w:t>（6）评分标准中要求的材料。</w:t>
      </w:r>
    </w:p>
    <w:p>
      <w:pPr>
        <w:snapToGrid w:val="0"/>
        <w:spacing w:line="520" w:lineRule="exact"/>
        <w:ind w:firstLine="580" w:firstLineChars="200"/>
        <w:rPr>
          <w:rFonts w:ascii="仿宋" w:hAnsi="仿宋" w:eastAsia="仿宋" w:cs="宋体"/>
          <w:color w:val="333333"/>
          <w:kern w:val="0"/>
          <w:sz w:val="29"/>
          <w:szCs w:val="29"/>
        </w:rPr>
      </w:pPr>
      <w:r>
        <w:rPr>
          <w:rFonts w:hint="eastAsia" w:ascii="仿宋" w:hAnsi="仿宋" w:eastAsia="仿宋" w:cs="宋体"/>
          <w:color w:val="333333"/>
          <w:kern w:val="0"/>
          <w:sz w:val="29"/>
          <w:szCs w:val="29"/>
        </w:rPr>
        <w:t>（7）提供近期作品一个。剪辑时长在3分钟以内，超过3分钟为无效展示，存入用U盘提交，U盘放入投标文件正本内，U盘内文件名注明单位名称+作品名称，U盘上贴标签注明投标人名称。</w:t>
      </w:r>
    </w:p>
    <w:p>
      <w:pPr>
        <w:widowControl/>
        <w:shd w:val="clear" w:color="auto" w:fill="FFFFFF"/>
        <w:spacing w:line="480" w:lineRule="atLeast"/>
        <w:ind w:firstLine="555"/>
        <w:jc w:val="left"/>
        <w:rPr>
          <w:rFonts w:ascii="微软雅黑" w:hAnsi="微软雅黑" w:eastAsia="微软雅黑" w:cs="宋体"/>
          <w:color w:val="333333"/>
          <w:kern w:val="0"/>
          <w:sz w:val="24"/>
          <w:szCs w:val="24"/>
        </w:rPr>
      </w:pPr>
      <w:r>
        <w:rPr>
          <w:rFonts w:hint="eastAsia" w:ascii="仿宋" w:hAnsi="仿宋" w:eastAsia="仿宋" w:cs="宋体"/>
          <w:b/>
          <w:color w:val="333333"/>
          <w:kern w:val="0"/>
          <w:sz w:val="29"/>
          <w:szCs w:val="29"/>
        </w:rPr>
        <w:t>第二部分 投标报价单。</w:t>
      </w:r>
      <w:r>
        <w:rPr>
          <w:rFonts w:hint="eastAsia" w:ascii="仿宋" w:hAnsi="仿宋" w:eastAsia="仿宋" w:cs="宋体"/>
          <w:bCs/>
          <w:color w:val="333333"/>
          <w:kern w:val="0"/>
          <w:sz w:val="32"/>
        </w:rPr>
        <w:t>投标报价单须另用小信封密封，放入投标文件正本内，并在封面著名投标人，联系人，联系电话等信息。</w:t>
      </w:r>
    </w:p>
    <w:p>
      <w:pPr>
        <w:widowControl/>
        <w:shd w:val="clear" w:color="auto" w:fill="FFFFFF"/>
        <w:spacing w:line="480" w:lineRule="atLeast"/>
        <w:ind w:firstLine="555"/>
        <w:jc w:val="left"/>
        <w:rPr>
          <w:rFonts w:ascii="微软雅黑" w:hAnsi="微软雅黑" w:eastAsia="微软雅黑" w:cs="宋体"/>
          <w:color w:val="333333"/>
          <w:kern w:val="0"/>
          <w:sz w:val="24"/>
          <w:szCs w:val="24"/>
        </w:rPr>
      </w:pPr>
      <w:r>
        <w:rPr>
          <w:rFonts w:hint="eastAsia" w:ascii="仿宋" w:hAnsi="仿宋" w:eastAsia="仿宋" w:cs="宋体"/>
          <w:b/>
          <w:bCs/>
          <w:color w:val="333333"/>
          <w:kern w:val="0"/>
          <w:sz w:val="29"/>
        </w:rPr>
        <w:t>（四）投标</w:t>
      </w:r>
    </w:p>
    <w:p>
      <w:pPr>
        <w:widowControl/>
        <w:shd w:val="clear" w:color="auto" w:fill="FFFFFF"/>
        <w:spacing w:line="480" w:lineRule="atLeast"/>
        <w:ind w:firstLine="555"/>
        <w:jc w:val="left"/>
        <w:rPr>
          <w:rFonts w:ascii="仿宋" w:hAnsi="仿宋" w:eastAsia="仿宋" w:cs="宋体"/>
          <w:color w:val="333333"/>
          <w:kern w:val="0"/>
          <w:sz w:val="32"/>
          <w:szCs w:val="32"/>
        </w:rPr>
      </w:pPr>
      <w:r>
        <w:rPr>
          <w:rFonts w:hint="eastAsia" w:ascii="仿宋" w:hAnsi="仿宋" w:eastAsia="仿宋" w:cs="宋体"/>
          <w:color w:val="333333"/>
          <w:kern w:val="0"/>
          <w:sz w:val="29"/>
          <w:szCs w:val="29"/>
        </w:rPr>
        <w:t>（一）</w:t>
      </w:r>
      <w:r>
        <w:rPr>
          <w:rFonts w:hint="eastAsia" w:ascii="仿宋" w:hAnsi="仿宋" w:eastAsia="仿宋" w:cs="宋体"/>
          <w:color w:val="333333"/>
          <w:kern w:val="0"/>
          <w:sz w:val="32"/>
          <w:szCs w:val="32"/>
        </w:rPr>
        <w:t>投标截止时间：2020年</w:t>
      </w:r>
      <w:r>
        <w:rPr>
          <w:rFonts w:hint="eastAsia" w:ascii="仿宋" w:hAnsi="仿宋" w:eastAsia="仿宋" w:cs="仿宋"/>
          <w:color w:val="333333"/>
          <w:kern w:val="0"/>
          <w:sz w:val="32"/>
          <w:szCs w:val="32"/>
        </w:rPr>
        <w:t>1</w:t>
      </w:r>
      <w:r>
        <w:rPr>
          <w:rFonts w:hint="eastAsia" w:ascii="仿宋" w:hAnsi="仿宋" w:eastAsia="仿宋" w:cs="仿宋"/>
          <w:color w:val="333333"/>
          <w:kern w:val="0"/>
          <w:sz w:val="32"/>
          <w:szCs w:val="32"/>
          <w:lang w:val="en-US" w:eastAsia="zh-CN"/>
        </w:rPr>
        <w:t>2</w:t>
      </w:r>
      <w:r>
        <w:rPr>
          <w:rFonts w:hint="eastAsia" w:ascii="仿宋" w:hAnsi="仿宋" w:eastAsia="仿宋" w:cs="宋体"/>
          <w:color w:val="333333"/>
          <w:kern w:val="0"/>
          <w:sz w:val="32"/>
          <w:szCs w:val="32"/>
        </w:rPr>
        <w:t>月</w:t>
      </w:r>
      <w:r>
        <w:rPr>
          <w:rFonts w:hint="eastAsia" w:ascii="仿宋" w:hAnsi="仿宋" w:eastAsia="仿宋" w:cs="宋体"/>
          <w:color w:val="333333"/>
          <w:kern w:val="0"/>
          <w:sz w:val="32"/>
          <w:szCs w:val="32"/>
          <w:lang w:val="en-US" w:eastAsia="zh-CN"/>
        </w:rPr>
        <w:t>2</w:t>
      </w:r>
      <w:r>
        <w:rPr>
          <w:rFonts w:hint="eastAsia" w:ascii="仿宋" w:hAnsi="仿宋" w:eastAsia="仿宋" w:cs="宋体"/>
          <w:color w:val="333333"/>
          <w:kern w:val="0"/>
          <w:sz w:val="32"/>
          <w:szCs w:val="32"/>
        </w:rPr>
        <w:t>日9:30时。</w:t>
      </w:r>
    </w:p>
    <w:p>
      <w:pPr>
        <w:widowControl/>
        <w:shd w:val="clear" w:color="auto" w:fill="FFFFFF"/>
        <w:spacing w:line="480" w:lineRule="atLeast"/>
        <w:ind w:firstLine="555"/>
        <w:jc w:val="left"/>
        <w:rPr>
          <w:rFonts w:ascii="微软雅黑" w:hAnsi="微软雅黑" w:eastAsia="微软雅黑" w:cs="宋体"/>
          <w:color w:val="333333"/>
          <w:kern w:val="0"/>
          <w:sz w:val="24"/>
          <w:szCs w:val="24"/>
        </w:rPr>
      </w:pPr>
      <w:r>
        <w:rPr>
          <w:rFonts w:hint="eastAsia" w:ascii="仿宋" w:hAnsi="仿宋" w:eastAsia="仿宋" w:cs="宋体"/>
          <w:color w:val="333333"/>
          <w:kern w:val="0"/>
          <w:sz w:val="29"/>
          <w:szCs w:val="29"/>
        </w:rPr>
        <w:t>（二）递交投标文件地点：新校区行政楼1408室（振兴东路288号）</w:t>
      </w:r>
    </w:p>
    <w:p>
      <w:pPr>
        <w:widowControl/>
        <w:shd w:val="clear" w:color="auto" w:fill="FFFFFF"/>
        <w:spacing w:line="480" w:lineRule="atLeast"/>
        <w:ind w:left="567" w:firstLine="420"/>
        <w:rPr>
          <w:rFonts w:ascii="仿宋" w:hAnsi="仿宋" w:eastAsia="仿宋" w:cs="宋体"/>
          <w:color w:val="333333"/>
          <w:kern w:val="0"/>
          <w:sz w:val="29"/>
          <w:szCs w:val="29"/>
        </w:rPr>
      </w:pPr>
      <w:r>
        <w:rPr>
          <w:rFonts w:hint="eastAsia" w:ascii="仿宋" w:hAnsi="仿宋" w:eastAsia="仿宋" w:cs="宋体"/>
          <w:color w:val="333333"/>
          <w:kern w:val="0"/>
          <w:sz w:val="29"/>
          <w:szCs w:val="29"/>
        </w:rPr>
        <w:t>（三）投标联系人及电话：朱老师13912273137</w:t>
      </w:r>
    </w:p>
    <w:p>
      <w:pPr>
        <w:widowControl/>
        <w:shd w:val="clear" w:color="auto" w:fill="FFFFFF"/>
        <w:spacing w:line="480" w:lineRule="atLeast"/>
        <w:ind w:left="567" w:firstLine="420"/>
        <w:rPr>
          <w:rFonts w:ascii="仿宋" w:hAnsi="仿宋" w:eastAsia="仿宋" w:cs="宋体"/>
          <w:color w:val="333333"/>
          <w:kern w:val="0"/>
          <w:sz w:val="29"/>
          <w:szCs w:val="29"/>
        </w:rPr>
      </w:pPr>
      <w:r>
        <w:rPr>
          <w:rFonts w:hint="eastAsia" w:ascii="仿宋" w:hAnsi="仿宋" w:eastAsia="仿宋" w:cs="宋体"/>
          <w:color w:val="333333"/>
          <w:kern w:val="0"/>
          <w:sz w:val="29"/>
          <w:szCs w:val="29"/>
        </w:rPr>
        <w:t xml:space="preserve">      项目联系人及电话;张老师  13813723347</w:t>
      </w:r>
    </w:p>
    <w:p>
      <w:pPr>
        <w:widowControl/>
        <w:shd w:val="clear" w:color="auto" w:fill="FFFFFF"/>
        <w:spacing w:line="480" w:lineRule="atLeast"/>
        <w:ind w:left="567" w:firstLine="420"/>
        <w:rPr>
          <w:rFonts w:ascii="微软雅黑" w:hAnsi="微软雅黑" w:eastAsia="微软雅黑" w:cs="宋体"/>
          <w:color w:val="333333"/>
          <w:kern w:val="0"/>
          <w:sz w:val="24"/>
          <w:szCs w:val="24"/>
        </w:rPr>
      </w:pPr>
      <w:r>
        <w:rPr>
          <w:rFonts w:hint="eastAsia" w:ascii="仿宋" w:hAnsi="仿宋" w:eastAsia="仿宋" w:cs="宋体"/>
          <w:b/>
          <w:bCs/>
          <w:color w:val="000000"/>
          <w:kern w:val="0"/>
          <w:sz w:val="29"/>
        </w:rPr>
        <w:t>以上时间和地点如有变动，招标人有权进行变更并通告，请投标人关注报名现场变更信息。</w:t>
      </w:r>
    </w:p>
    <w:p>
      <w:pPr>
        <w:widowControl/>
        <w:shd w:val="clear" w:color="auto" w:fill="FFFFFF"/>
        <w:spacing w:line="480" w:lineRule="atLeast"/>
        <w:ind w:firstLine="555"/>
        <w:jc w:val="left"/>
        <w:rPr>
          <w:rFonts w:ascii="微软雅黑" w:hAnsi="微软雅黑" w:eastAsia="微软雅黑" w:cs="宋体"/>
          <w:color w:val="333333"/>
          <w:kern w:val="0"/>
          <w:sz w:val="24"/>
          <w:szCs w:val="24"/>
        </w:rPr>
      </w:pPr>
      <w:r>
        <w:rPr>
          <w:rFonts w:hint="eastAsia" w:ascii="仿宋" w:hAnsi="仿宋" w:eastAsia="仿宋" w:cs="宋体"/>
          <w:b/>
          <w:bCs/>
          <w:color w:val="333333"/>
          <w:kern w:val="0"/>
          <w:sz w:val="29"/>
        </w:rPr>
        <w:t>七、开标</w:t>
      </w:r>
    </w:p>
    <w:p>
      <w:pPr>
        <w:widowControl/>
        <w:shd w:val="clear" w:color="auto" w:fill="FFFFFF"/>
        <w:spacing w:line="480" w:lineRule="atLeast"/>
        <w:ind w:firstLine="555"/>
        <w:rPr>
          <w:rFonts w:ascii="仿宋" w:hAnsi="仿宋" w:eastAsia="仿宋" w:cs="宋体"/>
          <w:color w:val="333333"/>
          <w:kern w:val="0"/>
          <w:sz w:val="32"/>
          <w:szCs w:val="32"/>
        </w:rPr>
      </w:pPr>
      <w:r>
        <w:rPr>
          <w:rFonts w:hint="eastAsia" w:ascii="仿宋" w:hAnsi="仿宋" w:eastAsia="仿宋" w:cs="宋体"/>
          <w:color w:val="000000"/>
          <w:kern w:val="0"/>
          <w:sz w:val="29"/>
          <w:szCs w:val="29"/>
        </w:rPr>
        <w:t>（一）</w:t>
      </w:r>
      <w:r>
        <w:rPr>
          <w:rFonts w:hint="eastAsia" w:ascii="仿宋" w:hAnsi="仿宋" w:eastAsia="仿宋" w:cs="宋体"/>
          <w:color w:val="333333"/>
          <w:kern w:val="0"/>
          <w:sz w:val="32"/>
          <w:szCs w:val="32"/>
        </w:rPr>
        <w:t>开标时间：2020年</w:t>
      </w:r>
      <w:r>
        <w:rPr>
          <w:rFonts w:hint="eastAsia" w:ascii="仿宋" w:hAnsi="仿宋" w:eastAsia="仿宋" w:cs="仿宋"/>
          <w:color w:val="333333"/>
          <w:kern w:val="0"/>
          <w:sz w:val="32"/>
          <w:szCs w:val="32"/>
        </w:rPr>
        <w:t>1</w:t>
      </w:r>
      <w:r>
        <w:rPr>
          <w:rFonts w:hint="eastAsia" w:ascii="仿宋" w:hAnsi="仿宋" w:eastAsia="仿宋" w:cs="仿宋"/>
          <w:color w:val="333333"/>
          <w:kern w:val="0"/>
          <w:sz w:val="32"/>
          <w:szCs w:val="32"/>
          <w:lang w:val="en-US" w:eastAsia="zh-CN"/>
        </w:rPr>
        <w:t>2</w:t>
      </w:r>
      <w:r>
        <w:rPr>
          <w:rFonts w:hint="eastAsia" w:ascii="仿宋" w:hAnsi="仿宋" w:eastAsia="仿宋" w:cs="宋体"/>
          <w:color w:val="333333"/>
          <w:kern w:val="0"/>
          <w:sz w:val="32"/>
          <w:szCs w:val="32"/>
        </w:rPr>
        <w:t xml:space="preserve">月 </w:t>
      </w:r>
      <w:r>
        <w:rPr>
          <w:rFonts w:hint="eastAsia" w:ascii="仿宋" w:hAnsi="仿宋" w:eastAsia="仿宋" w:cs="宋体"/>
          <w:color w:val="333333"/>
          <w:kern w:val="0"/>
          <w:sz w:val="32"/>
          <w:szCs w:val="32"/>
          <w:lang w:val="en-US" w:eastAsia="zh-CN"/>
        </w:rPr>
        <w:t>2</w:t>
      </w:r>
      <w:r>
        <w:rPr>
          <w:rFonts w:hint="eastAsia" w:ascii="仿宋" w:hAnsi="仿宋" w:eastAsia="仿宋" w:cs="宋体"/>
          <w:color w:val="333333"/>
          <w:kern w:val="0"/>
          <w:sz w:val="32"/>
          <w:szCs w:val="32"/>
        </w:rPr>
        <w:t>日9:30时。</w:t>
      </w:r>
    </w:p>
    <w:p>
      <w:pPr>
        <w:widowControl/>
        <w:shd w:val="clear" w:color="auto" w:fill="FFFFFF"/>
        <w:spacing w:line="480" w:lineRule="atLeast"/>
        <w:ind w:firstLine="1305" w:firstLineChars="450"/>
        <w:rPr>
          <w:rFonts w:ascii="仿宋" w:hAnsi="仿宋" w:eastAsia="仿宋" w:cs="宋体"/>
          <w:color w:val="333333"/>
          <w:kern w:val="0"/>
          <w:sz w:val="29"/>
          <w:szCs w:val="29"/>
        </w:rPr>
      </w:pPr>
      <w:r>
        <w:rPr>
          <w:rFonts w:hint="eastAsia" w:ascii="仿宋" w:hAnsi="仿宋" w:eastAsia="仿宋" w:cs="宋体"/>
          <w:color w:val="333333"/>
          <w:kern w:val="0"/>
          <w:sz w:val="29"/>
          <w:szCs w:val="29"/>
        </w:rPr>
        <w:t>开标地点：新校区行政楼1408室（振</w:t>
      </w:r>
      <w:bookmarkStart w:id="13" w:name="_GoBack"/>
      <w:bookmarkEnd w:id="13"/>
      <w:r>
        <w:rPr>
          <w:rFonts w:hint="eastAsia" w:ascii="仿宋" w:hAnsi="仿宋" w:eastAsia="仿宋" w:cs="宋体"/>
          <w:color w:val="333333"/>
          <w:kern w:val="0"/>
          <w:sz w:val="29"/>
          <w:szCs w:val="29"/>
        </w:rPr>
        <w:t>兴东路288号）</w:t>
      </w:r>
    </w:p>
    <w:p>
      <w:pPr>
        <w:widowControl/>
        <w:shd w:val="clear" w:color="auto" w:fill="FFFFFF"/>
        <w:spacing w:line="480" w:lineRule="atLeast"/>
        <w:ind w:left="567" w:firstLine="582" w:firstLineChars="200"/>
        <w:rPr>
          <w:rFonts w:ascii="微软雅黑" w:hAnsi="微软雅黑" w:eastAsia="微软雅黑" w:cs="宋体"/>
          <w:color w:val="333333"/>
          <w:kern w:val="0"/>
          <w:sz w:val="24"/>
          <w:szCs w:val="24"/>
        </w:rPr>
      </w:pPr>
      <w:r>
        <w:rPr>
          <w:rFonts w:hint="eastAsia" w:ascii="仿宋" w:hAnsi="仿宋" w:eastAsia="仿宋" w:cs="宋体"/>
          <w:b/>
          <w:bCs/>
          <w:color w:val="000000"/>
          <w:kern w:val="0"/>
          <w:sz w:val="29"/>
        </w:rPr>
        <w:t>以上时间和地点如有变动，招标人有权进行变更并通告，请投标人关注报名现场变更信息。</w:t>
      </w:r>
    </w:p>
    <w:p>
      <w:pPr>
        <w:widowControl/>
        <w:shd w:val="clear" w:color="auto" w:fill="FFFFFF"/>
        <w:spacing w:line="480" w:lineRule="atLeast"/>
        <w:ind w:firstLine="555"/>
        <w:rPr>
          <w:rFonts w:ascii="微软雅黑" w:hAnsi="微软雅黑" w:eastAsia="微软雅黑" w:cs="宋体"/>
          <w:color w:val="333333"/>
          <w:kern w:val="0"/>
          <w:sz w:val="24"/>
          <w:szCs w:val="24"/>
        </w:rPr>
      </w:pPr>
      <w:r>
        <w:rPr>
          <w:rFonts w:hint="eastAsia" w:ascii="仿宋" w:hAnsi="仿宋" w:eastAsia="仿宋" w:cs="宋体"/>
          <w:color w:val="000000"/>
          <w:kern w:val="0"/>
          <w:sz w:val="29"/>
          <w:szCs w:val="29"/>
        </w:rPr>
        <w:t>（二）由招标人组织开标，投标人的法定代表人或授权人持有效身份证参加开标会。</w:t>
      </w:r>
    </w:p>
    <w:p>
      <w:pPr>
        <w:widowControl/>
        <w:shd w:val="clear" w:color="auto" w:fill="FFFFFF"/>
        <w:spacing w:line="480" w:lineRule="atLeast"/>
        <w:ind w:firstLine="555"/>
        <w:rPr>
          <w:rFonts w:ascii="仿宋" w:hAnsi="仿宋" w:eastAsia="仿宋" w:cs="宋体"/>
          <w:color w:val="000000"/>
          <w:kern w:val="0"/>
          <w:sz w:val="29"/>
          <w:szCs w:val="29"/>
        </w:rPr>
      </w:pPr>
      <w:r>
        <w:rPr>
          <w:rFonts w:hint="eastAsia" w:ascii="仿宋" w:hAnsi="仿宋" w:eastAsia="仿宋" w:cs="宋体"/>
          <w:color w:val="000000"/>
          <w:kern w:val="0"/>
          <w:sz w:val="29"/>
          <w:szCs w:val="29"/>
        </w:rPr>
        <w:t>（三）如评委会认为有必要，供应商按评委会的要求作陈述、演示、答疑及澄清其投标内容。时间由评委会掌握。重要澄清答复应是书面的，但不得对投标内容进行实质性修改。</w:t>
      </w:r>
    </w:p>
    <w:p>
      <w:pPr>
        <w:widowControl/>
        <w:shd w:val="clear" w:color="auto" w:fill="FFFFFF"/>
        <w:spacing w:line="480" w:lineRule="atLeast"/>
        <w:ind w:firstLine="555"/>
        <w:rPr>
          <w:rFonts w:ascii="微软雅黑" w:hAnsi="微软雅黑" w:eastAsia="微软雅黑" w:cs="宋体"/>
          <w:color w:val="333333"/>
          <w:kern w:val="0"/>
          <w:sz w:val="24"/>
          <w:szCs w:val="24"/>
        </w:rPr>
      </w:pPr>
      <w:r>
        <w:rPr>
          <w:rFonts w:hint="eastAsia" w:ascii="仿宋" w:hAnsi="仿宋" w:eastAsia="仿宋" w:cs="宋体"/>
          <w:color w:val="000000"/>
          <w:kern w:val="0"/>
          <w:sz w:val="29"/>
          <w:szCs w:val="29"/>
        </w:rPr>
        <w:t>（四）无效投标的认定</w:t>
      </w:r>
    </w:p>
    <w:p>
      <w:pPr>
        <w:widowControl/>
        <w:shd w:val="clear" w:color="auto" w:fill="FFFFFF"/>
        <w:spacing w:line="480" w:lineRule="atLeast"/>
        <w:ind w:firstLine="555"/>
        <w:rPr>
          <w:rFonts w:ascii="微软雅黑" w:hAnsi="微软雅黑" w:eastAsia="微软雅黑" w:cs="宋体"/>
          <w:color w:val="333333"/>
          <w:kern w:val="0"/>
          <w:sz w:val="24"/>
          <w:szCs w:val="24"/>
        </w:rPr>
      </w:pPr>
      <w:r>
        <w:rPr>
          <w:rFonts w:hint="eastAsia" w:ascii="仿宋" w:hAnsi="仿宋" w:eastAsia="仿宋" w:cs="宋体"/>
          <w:color w:val="000000"/>
          <w:kern w:val="0"/>
          <w:sz w:val="29"/>
          <w:szCs w:val="29"/>
        </w:rPr>
        <w:t>（1）投标文件未按照招标文件规定装订、密封、签署、盖章的。</w:t>
      </w:r>
    </w:p>
    <w:p>
      <w:pPr>
        <w:widowControl/>
        <w:shd w:val="clear" w:color="auto" w:fill="FFFFFF"/>
        <w:spacing w:line="480" w:lineRule="atLeast"/>
        <w:ind w:firstLine="555"/>
        <w:rPr>
          <w:rFonts w:ascii="微软雅黑" w:hAnsi="微软雅黑" w:eastAsia="微软雅黑" w:cs="宋体"/>
          <w:color w:val="333333"/>
          <w:kern w:val="0"/>
          <w:sz w:val="24"/>
          <w:szCs w:val="24"/>
        </w:rPr>
      </w:pPr>
      <w:r>
        <w:rPr>
          <w:rFonts w:hint="eastAsia" w:ascii="仿宋" w:hAnsi="仿宋" w:eastAsia="仿宋" w:cs="宋体"/>
          <w:color w:val="000000"/>
          <w:kern w:val="0"/>
          <w:sz w:val="29"/>
          <w:szCs w:val="29"/>
        </w:rPr>
        <w:t>（2）不具备招标文件中规定的投标人资质要求的。</w:t>
      </w:r>
    </w:p>
    <w:p>
      <w:pPr>
        <w:widowControl/>
        <w:shd w:val="clear" w:color="auto" w:fill="FFFFFF"/>
        <w:spacing w:line="480" w:lineRule="atLeast"/>
        <w:ind w:firstLine="555"/>
        <w:rPr>
          <w:rFonts w:ascii="微软雅黑" w:hAnsi="微软雅黑" w:eastAsia="微软雅黑" w:cs="宋体"/>
          <w:color w:val="333333"/>
          <w:kern w:val="0"/>
          <w:sz w:val="24"/>
          <w:szCs w:val="24"/>
        </w:rPr>
      </w:pPr>
      <w:r>
        <w:rPr>
          <w:rFonts w:hint="eastAsia" w:ascii="仿宋" w:hAnsi="仿宋" w:eastAsia="仿宋" w:cs="宋体"/>
          <w:color w:val="000000"/>
          <w:kern w:val="0"/>
          <w:sz w:val="29"/>
          <w:szCs w:val="29"/>
        </w:rPr>
        <w:t>（3）不符合法律、法规和招标文件中规定的其他实质性要求的。</w:t>
      </w:r>
    </w:p>
    <w:p>
      <w:pPr>
        <w:widowControl/>
        <w:shd w:val="clear" w:color="auto" w:fill="FFFFFF"/>
        <w:spacing w:line="480" w:lineRule="atLeast"/>
        <w:ind w:firstLine="555"/>
        <w:rPr>
          <w:rFonts w:ascii="微软雅黑" w:hAnsi="微软雅黑" w:eastAsia="微软雅黑" w:cs="宋体"/>
          <w:color w:val="333333"/>
          <w:kern w:val="0"/>
          <w:sz w:val="24"/>
          <w:szCs w:val="24"/>
        </w:rPr>
      </w:pPr>
      <w:r>
        <w:rPr>
          <w:rFonts w:hint="eastAsia" w:ascii="仿宋" w:hAnsi="仿宋" w:eastAsia="仿宋" w:cs="宋体"/>
          <w:color w:val="000000"/>
          <w:kern w:val="0"/>
          <w:sz w:val="29"/>
          <w:szCs w:val="29"/>
        </w:rPr>
        <w:t>（六）关于流标的认定</w:t>
      </w:r>
    </w:p>
    <w:p>
      <w:pPr>
        <w:widowControl/>
        <w:shd w:val="clear" w:color="auto" w:fill="FFFFFF"/>
        <w:spacing w:line="480" w:lineRule="atLeast"/>
        <w:ind w:firstLine="555"/>
        <w:rPr>
          <w:rFonts w:ascii="微软雅黑" w:hAnsi="微软雅黑" w:eastAsia="微软雅黑" w:cs="宋体"/>
          <w:color w:val="333333"/>
          <w:kern w:val="0"/>
          <w:sz w:val="24"/>
          <w:szCs w:val="24"/>
        </w:rPr>
      </w:pPr>
      <w:r>
        <w:rPr>
          <w:rFonts w:hint="eastAsia" w:ascii="仿宋" w:hAnsi="仿宋" w:eastAsia="仿宋" w:cs="宋体"/>
          <w:color w:val="000000"/>
          <w:kern w:val="0"/>
          <w:sz w:val="29"/>
          <w:szCs w:val="29"/>
        </w:rPr>
        <w:t>（1）符合专业条件的投标人或者对招标文件作出实质响应的投标人不足三家的。</w:t>
      </w:r>
    </w:p>
    <w:p>
      <w:pPr>
        <w:widowControl/>
        <w:shd w:val="clear" w:color="auto" w:fill="FFFFFF"/>
        <w:spacing w:line="480" w:lineRule="atLeast"/>
        <w:ind w:firstLine="555"/>
        <w:rPr>
          <w:rFonts w:ascii="微软雅黑" w:hAnsi="微软雅黑" w:eastAsia="微软雅黑" w:cs="宋体"/>
          <w:color w:val="333333"/>
          <w:kern w:val="0"/>
          <w:sz w:val="24"/>
          <w:szCs w:val="24"/>
        </w:rPr>
      </w:pPr>
      <w:r>
        <w:rPr>
          <w:rFonts w:hint="eastAsia" w:ascii="仿宋" w:hAnsi="仿宋" w:eastAsia="仿宋" w:cs="宋体"/>
          <w:color w:val="000000"/>
          <w:kern w:val="0"/>
          <w:sz w:val="29"/>
          <w:szCs w:val="29"/>
        </w:rPr>
        <w:t>（2）出现影响采购公正的违法违规行为的。</w:t>
      </w:r>
    </w:p>
    <w:p>
      <w:pPr>
        <w:widowControl/>
        <w:shd w:val="clear" w:color="auto" w:fill="FFFFFF"/>
        <w:spacing w:line="480" w:lineRule="atLeast"/>
        <w:ind w:firstLine="555"/>
        <w:rPr>
          <w:rFonts w:ascii="微软雅黑" w:hAnsi="微软雅黑" w:eastAsia="微软雅黑" w:cs="宋体"/>
          <w:color w:val="333333"/>
          <w:kern w:val="0"/>
          <w:sz w:val="24"/>
          <w:szCs w:val="24"/>
        </w:rPr>
      </w:pPr>
      <w:r>
        <w:rPr>
          <w:rFonts w:hint="eastAsia" w:ascii="仿宋" w:hAnsi="仿宋" w:eastAsia="仿宋" w:cs="宋体"/>
          <w:color w:val="000000"/>
          <w:kern w:val="0"/>
          <w:sz w:val="29"/>
          <w:szCs w:val="29"/>
        </w:rPr>
        <w:t>（3）投标人的报价均超过了采购预算，招标人不能支付的。</w:t>
      </w:r>
    </w:p>
    <w:p>
      <w:pPr>
        <w:widowControl/>
        <w:shd w:val="clear" w:color="auto" w:fill="FFFFFF"/>
        <w:spacing w:line="480" w:lineRule="atLeast"/>
        <w:ind w:firstLine="555"/>
        <w:rPr>
          <w:rFonts w:ascii="微软雅黑" w:hAnsi="微软雅黑" w:eastAsia="微软雅黑" w:cs="宋体"/>
          <w:color w:val="333333"/>
          <w:kern w:val="0"/>
          <w:sz w:val="24"/>
          <w:szCs w:val="24"/>
        </w:rPr>
      </w:pPr>
      <w:r>
        <w:rPr>
          <w:rFonts w:hint="eastAsia" w:ascii="仿宋" w:hAnsi="仿宋" w:eastAsia="仿宋" w:cs="宋体"/>
          <w:color w:val="000000"/>
          <w:kern w:val="0"/>
          <w:sz w:val="29"/>
          <w:szCs w:val="29"/>
        </w:rPr>
        <w:t>（4）因重大原因，采购活动取消的。</w:t>
      </w:r>
    </w:p>
    <w:p>
      <w:pPr>
        <w:widowControl/>
        <w:shd w:val="clear" w:color="auto" w:fill="FFFFFF"/>
        <w:spacing w:line="480" w:lineRule="atLeast"/>
        <w:ind w:firstLine="555"/>
        <w:rPr>
          <w:rFonts w:ascii="微软雅黑" w:hAnsi="微软雅黑" w:eastAsia="微软雅黑" w:cs="宋体"/>
          <w:color w:val="333333"/>
          <w:kern w:val="0"/>
          <w:sz w:val="24"/>
          <w:szCs w:val="24"/>
        </w:rPr>
      </w:pPr>
      <w:r>
        <w:rPr>
          <w:rFonts w:hint="eastAsia" w:ascii="仿宋" w:hAnsi="仿宋" w:eastAsia="仿宋" w:cs="宋体"/>
          <w:b/>
          <w:bCs/>
          <w:color w:val="000000"/>
          <w:kern w:val="0"/>
          <w:sz w:val="29"/>
        </w:rPr>
        <w:t>评标小组保留可以认定为无效投标或者流标的其他情况。</w:t>
      </w:r>
    </w:p>
    <w:p>
      <w:pPr>
        <w:widowControl/>
        <w:shd w:val="clear" w:color="auto" w:fill="FFFFFF"/>
        <w:spacing w:line="480" w:lineRule="atLeast"/>
        <w:ind w:firstLine="555"/>
        <w:jc w:val="left"/>
        <w:rPr>
          <w:rFonts w:ascii="微软雅黑" w:hAnsi="微软雅黑" w:eastAsia="微软雅黑" w:cs="宋体"/>
          <w:color w:val="333333"/>
          <w:kern w:val="0"/>
          <w:sz w:val="24"/>
          <w:szCs w:val="24"/>
        </w:rPr>
      </w:pPr>
      <w:r>
        <w:rPr>
          <w:rFonts w:hint="eastAsia" w:ascii="仿宋" w:hAnsi="仿宋" w:eastAsia="仿宋" w:cs="宋体"/>
          <w:b/>
          <w:bCs/>
          <w:color w:val="333333"/>
          <w:kern w:val="0"/>
          <w:sz w:val="29"/>
        </w:rPr>
        <w:t>八、中标</w:t>
      </w:r>
    </w:p>
    <w:p>
      <w:pPr>
        <w:widowControl/>
        <w:shd w:val="clear" w:color="auto" w:fill="FFFFFF"/>
        <w:spacing w:line="480" w:lineRule="atLeast"/>
        <w:ind w:firstLine="555"/>
        <w:jc w:val="left"/>
        <w:rPr>
          <w:rFonts w:ascii="微软雅黑" w:hAnsi="微软雅黑" w:eastAsia="微软雅黑" w:cs="宋体"/>
          <w:color w:val="333333"/>
          <w:kern w:val="0"/>
          <w:sz w:val="24"/>
          <w:szCs w:val="24"/>
        </w:rPr>
      </w:pPr>
      <w:r>
        <w:rPr>
          <w:rFonts w:hint="eastAsia" w:ascii="仿宋" w:hAnsi="仿宋" w:eastAsia="仿宋" w:cs="宋体"/>
          <w:color w:val="333333"/>
          <w:kern w:val="0"/>
          <w:sz w:val="29"/>
          <w:szCs w:val="29"/>
        </w:rPr>
        <w:t>（一）中标</w:t>
      </w:r>
    </w:p>
    <w:p>
      <w:pPr>
        <w:widowControl/>
        <w:shd w:val="clear" w:color="auto" w:fill="FFFFFF"/>
        <w:spacing w:line="480" w:lineRule="atLeast"/>
        <w:ind w:firstLine="555"/>
        <w:jc w:val="left"/>
        <w:rPr>
          <w:rFonts w:ascii="仿宋" w:hAnsi="仿宋" w:eastAsia="仿宋" w:cs="宋体"/>
          <w:b/>
          <w:color w:val="333333"/>
          <w:kern w:val="0"/>
          <w:sz w:val="29"/>
          <w:szCs w:val="29"/>
        </w:rPr>
      </w:pPr>
      <w:r>
        <w:rPr>
          <w:rFonts w:hint="eastAsia" w:ascii="仿宋" w:hAnsi="仿宋" w:eastAsia="仿宋" w:cs="宋体"/>
          <w:b/>
          <w:color w:val="333333"/>
          <w:kern w:val="0"/>
          <w:sz w:val="29"/>
          <w:szCs w:val="29"/>
        </w:rPr>
        <w:t>1、采用综合评分法。得分前两名的投标人作为中标候选人，若中标单位放弃资格，由后一位投标人递补，以此类推。</w:t>
      </w:r>
    </w:p>
    <w:p>
      <w:pPr>
        <w:widowControl/>
        <w:shd w:val="clear" w:color="auto" w:fill="FFFFFF"/>
        <w:spacing w:line="480" w:lineRule="atLeast"/>
        <w:ind w:firstLine="555"/>
        <w:jc w:val="left"/>
        <w:rPr>
          <w:rFonts w:ascii="仿宋" w:hAnsi="仿宋" w:eastAsia="仿宋" w:cs="宋体"/>
          <w:b/>
          <w:color w:val="333333"/>
          <w:kern w:val="0"/>
          <w:sz w:val="29"/>
          <w:szCs w:val="29"/>
        </w:rPr>
      </w:pPr>
      <w:r>
        <w:rPr>
          <w:rFonts w:hint="eastAsia" w:ascii="仿宋" w:hAnsi="仿宋" w:eastAsia="仿宋" w:cs="宋体"/>
          <w:b/>
          <w:color w:val="333333"/>
          <w:kern w:val="0"/>
          <w:sz w:val="29"/>
          <w:szCs w:val="29"/>
        </w:rPr>
        <w:t>2、评标标准：</w:t>
      </w:r>
    </w:p>
    <w:p>
      <w:pPr>
        <w:widowControl/>
        <w:shd w:val="clear" w:color="auto" w:fill="FFFFFF"/>
        <w:spacing w:line="480" w:lineRule="atLeast"/>
        <w:ind w:firstLine="555"/>
        <w:jc w:val="left"/>
        <w:rPr>
          <w:rFonts w:ascii="仿宋" w:hAnsi="仿宋" w:eastAsia="仿宋" w:cs="宋体"/>
          <w:color w:val="333333"/>
          <w:kern w:val="0"/>
          <w:sz w:val="29"/>
          <w:szCs w:val="29"/>
        </w:rPr>
      </w:pPr>
      <w:r>
        <w:rPr>
          <w:rFonts w:hint="eastAsia" w:ascii="仿宋" w:hAnsi="仿宋" w:eastAsia="仿宋" w:cs="宋体"/>
          <w:color w:val="333333"/>
          <w:kern w:val="0"/>
          <w:sz w:val="29"/>
          <w:szCs w:val="29"/>
        </w:rPr>
        <w:t>（1）商务技术服务（60分）</w:t>
      </w:r>
    </w:p>
    <w:tbl>
      <w:tblPr>
        <w:tblStyle w:val="32"/>
        <w:tblW w:w="82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1134"/>
        <w:gridCol w:w="850"/>
        <w:gridCol w:w="4080"/>
        <w:gridCol w:w="1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1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楷体_GB2312"/>
                <w:szCs w:val="21"/>
                <w:lang w:val="zh-CN"/>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楷体_GB2312"/>
                <w:szCs w:val="21"/>
                <w:lang w:val="zh-CN"/>
              </w:rPr>
            </w:pPr>
            <w:r>
              <w:rPr>
                <w:rFonts w:hint="eastAsia" w:ascii="宋体" w:hAnsi="宋体" w:eastAsia="宋体" w:cs="楷体_GB2312"/>
                <w:szCs w:val="21"/>
                <w:lang w:val="zh-CN"/>
              </w:rPr>
              <w:t>评分项目</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楷体_GB2312"/>
                <w:szCs w:val="21"/>
                <w:lang w:val="zh-CN"/>
              </w:rPr>
            </w:pPr>
            <w:r>
              <w:rPr>
                <w:rFonts w:hint="eastAsia" w:ascii="宋体" w:hAnsi="宋体" w:eastAsia="宋体" w:cs="楷体_GB2312"/>
                <w:szCs w:val="21"/>
                <w:lang w:val="zh-CN"/>
              </w:rPr>
              <w:t>分值</w:t>
            </w:r>
          </w:p>
        </w:tc>
        <w:tc>
          <w:tcPr>
            <w:tcW w:w="4080" w:type="dxa"/>
            <w:tcBorders>
              <w:top w:val="single" w:color="auto" w:sz="4" w:space="0"/>
              <w:left w:val="single" w:color="auto" w:sz="4" w:space="0"/>
              <w:bottom w:val="single" w:color="auto" w:sz="4" w:space="0"/>
              <w:right w:val="single" w:color="auto" w:sz="4" w:space="0"/>
            </w:tcBorders>
            <w:vAlign w:val="center"/>
          </w:tcPr>
          <w:p>
            <w:pPr>
              <w:widowControl/>
              <w:ind w:firstLine="482"/>
              <w:jc w:val="center"/>
              <w:rPr>
                <w:rFonts w:ascii="宋体" w:hAnsi="宋体" w:eastAsia="宋体" w:cs="楷体_GB2312"/>
                <w:szCs w:val="21"/>
                <w:lang w:val="zh-CN"/>
              </w:rPr>
            </w:pPr>
            <w:r>
              <w:rPr>
                <w:rFonts w:hint="eastAsia" w:ascii="宋体" w:hAnsi="宋体" w:eastAsia="宋体" w:cs="楷体_GB2312"/>
                <w:szCs w:val="21"/>
                <w:lang w:val="zh-CN"/>
              </w:rPr>
              <w:t>评分要求</w:t>
            </w:r>
          </w:p>
        </w:tc>
        <w:tc>
          <w:tcPr>
            <w:tcW w:w="1475" w:type="dxa"/>
            <w:tcBorders>
              <w:top w:val="single" w:color="auto" w:sz="4" w:space="0"/>
              <w:left w:val="single" w:color="auto" w:sz="4" w:space="0"/>
              <w:bottom w:val="single" w:color="auto" w:sz="4" w:space="0"/>
              <w:right w:val="single" w:color="auto" w:sz="4" w:space="0"/>
            </w:tcBorders>
            <w:vAlign w:val="center"/>
          </w:tcPr>
          <w:p>
            <w:pPr>
              <w:widowControl/>
              <w:ind w:firstLine="315" w:firstLineChars="150"/>
              <w:rPr>
                <w:rFonts w:ascii="宋体" w:hAnsi="宋体" w:eastAsia="宋体" w:cs="楷体_GB2312"/>
                <w:b/>
                <w:szCs w:val="21"/>
                <w:lang w:val="zh-CN"/>
              </w:rPr>
            </w:pPr>
            <w:r>
              <w:rPr>
                <w:rFonts w:hint="eastAsia" w:ascii="宋体" w:hAnsi="宋体" w:eastAsia="宋体" w:cs="宋体"/>
                <w:kern w:val="0"/>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714" w:type="dxa"/>
            <w:vMerge w:val="restart"/>
            <w:tcBorders>
              <w:top w:val="single" w:color="auto" w:sz="4" w:space="0"/>
              <w:left w:val="single" w:color="auto" w:sz="4" w:space="0"/>
              <w:right w:val="single" w:color="auto" w:sz="4" w:space="0"/>
            </w:tcBorders>
            <w:vAlign w:val="center"/>
          </w:tcPr>
          <w:p>
            <w:pPr>
              <w:widowControl/>
              <w:rPr>
                <w:rFonts w:ascii="宋体" w:hAnsi="宋体" w:eastAsia="宋体" w:cs="楷体_GB2312"/>
                <w:szCs w:val="21"/>
                <w:lang w:val="zh-CN"/>
              </w:rPr>
            </w:pPr>
            <w:r>
              <w:rPr>
                <w:rFonts w:hint="eastAsia" w:ascii="宋体" w:hAnsi="宋体" w:eastAsia="宋体" w:cs="楷体_GB2312"/>
                <w:szCs w:val="21"/>
                <w:lang w:val="zh-CN"/>
              </w:rPr>
              <w:t>商务技术服务（60分）</w:t>
            </w:r>
          </w:p>
        </w:tc>
        <w:tc>
          <w:tcPr>
            <w:tcW w:w="1134" w:type="dxa"/>
            <w:vMerge w:val="restart"/>
            <w:tcBorders>
              <w:top w:val="single" w:color="auto" w:sz="4" w:space="0"/>
              <w:left w:val="single" w:color="auto" w:sz="4" w:space="0"/>
              <w:right w:val="single" w:color="auto" w:sz="4" w:space="0"/>
            </w:tcBorders>
            <w:vAlign w:val="center"/>
          </w:tcPr>
          <w:p>
            <w:pPr>
              <w:widowControl/>
              <w:rPr>
                <w:rFonts w:ascii="宋体" w:hAnsi="宋体" w:eastAsia="宋体" w:cs="楷体_GB2312"/>
                <w:szCs w:val="21"/>
              </w:rPr>
            </w:pPr>
            <w:r>
              <w:rPr>
                <w:rFonts w:hint="eastAsia" w:ascii="宋体" w:hAnsi="宋体" w:eastAsia="宋体" w:cs="楷体_GB2312"/>
                <w:szCs w:val="21"/>
              </w:rPr>
              <w:t>技术部分</w:t>
            </w:r>
          </w:p>
        </w:tc>
        <w:tc>
          <w:tcPr>
            <w:tcW w:w="850" w:type="dxa"/>
            <w:tcBorders>
              <w:top w:val="single" w:color="auto" w:sz="4" w:space="0"/>
              <w:left w:val="single" w:color="auto" w:sz="4" w:space="0"/>
              <w:bottom w:val="single" w:color="auto" w:sz="4" w:space="0"/>
              <w:right w:val="single" w:color="auto" w:sz="4" w:space="0"/>
            </w:tcBorders>
            <w:vAlign w:val="center"/>
          </w:tcPr>
          <w:p>
            <w:pPr>
              <w:widowControl/>
              <w:ind w:firstLine="172" w:firstLineChars="82"/>
              <w:rPr>
                <w:rFonts w:ascii="宋体" w:hAnsi="宋体" w:eastAsia="宋体" w:cs="楷体_GB2312"/>
                <w:szCs w:val="21"/>
                <w:lang w:val="zh-CN"/>
              </w:rPr>
            </w:pPr>
            <w:r>
              <w:rPr>
                <w:rFonts w:hint="eastAsia" w:ascii="宋体" w:hAnsi="宋体" w:eastAsia="宋体" w:cs="楷体_GB2312"/>
                <w:szCs w:val="21"/>
              </w:rPr>
              <w:t>20分</w:t>
            </w:r>
          </w:p>
        </w:tc>
        <w:tc>
          <w:tcPr>
            <w:tcW w:w="4080"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宋体" w:hAnsi="宋体" w:eastAsia="宋体" w:cs="宋体"/>
                <w:kern w:val="0"/>
                <w:szCs w:val="21"/>
              </w:rPr>
            </w:pPr>
            <w:r>
              <w:rPr>
                <w:rFonts w:hint="eastAsia" w:ascii="宋体" w:hAnsi="宋体" w:eastAsia="宋体" w:cs="宋体"/>
                <w:kern w:val="0"/>
                <w:szCs w:val="21"/>
              </w:rPr>
              <w:t>参与市级以上课堂教学大赛、微课大赛获奖及等级；参与职业院校市级在线开放课程、精品课程、级精品资源共享课（以上案例都需要提供相关证明）。所提供案例一个1分、获奖等级一二三等奖，分别得3,2,1分，同一案例数量和等级叠加计分；本项最高得20分；</w:t>
            </w:r>
          </w:p>
        </w:tc>
        <w:tc>
          <w:tcPr>
            <w:tcW w:w="1475" w:type="dxa"/>
            <w:tcBorders>
              <w:top w:val="single" w:color="auto" w:sz="4" w:space="0"/>
              <w:left w:val="single" w:color="auto" w:sz="4" w:space="0"/>
              <w:bottom w:val="single" w:color="auto" w:sz="4" w:space="0"/>
              <w:right w:val="single" w:color="auto" w:sz="4" w:space="0"/>
            </w:tcBorders>
          </w:tcPr>
          <w:p>
            <w:pPr>
              <w:widowControl/>
              <w:spacing w:line="276" w:lineRule="auto"/>
              <w:jc w:val="left"/>
              <w:rPr>
                <w:rFonts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714" w:type="dxa"/>
            <w:vMerge w:val="continue"/>
            <w:tcBorders>
              <w:left w:val="single" w:color="auto" w:sz="4" w:space="0"/>
              <w:right w:val="single" w:color="auto" w:sz="4" w:space="0"/>
            </w:tcBorders>
            <w:vAlign w:val="center"/>
          </w:tcPr>
          <w:p>
            <w:pPr>
              <w:widowControl/>
              <w:ind w:firstLine="172" w:firstLineChars="82"/>
              <w:rPr>
                <w:rFonts w:ascii="宋体" w:hAnsi="宋体" w:eastAsia="宋体" w:cs="楷体_GB2312"/>
                <w:szCs w:val="21"/>
                <w:lang w:val="zh-CN"/>
              </w:rPr>
            </w:pPr>
          </w:p>
        </w:tc>
        <w:tc>
          <w:tcPr>
            <w:tcW w:w="1134" w:type="dxa"/>
            <w:vMerge w:val="continue"/>
            <w:tcBorders>
              <w:left w:val="single" w:color="auto" w:sz="4" w:space="0"/>
              <w:right w:val="single" w:color="auto" w:sz="4" w:space="0"/>
            </w:tcBorders>
            <w:vAlign w:val="center"/>
          </w:tcPr>
          <w:p>
            <w:pPr>
              <w:widowControl/>
              <w:rPr>
                <w:rFonts w:ascii="宋体" w:hAnsi="宋体" w:eastAsia="宋体" w:cs="楷体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ind w:firstLine="172" w:firstLineChars="82"/>
              <w:rPr>
                <w:rFonts w:ascii="宋体" w:hAnsi="宋体" w:eastAsia="宋体" w:cs="楷体_GB2312"/>
                <w:szCs w:val="21"/>
              </w:rPr>
            </w:pPr>
            <w:r>
              <w:rPr>
                <w:rFonts w:hint="eastAsia" w:ascii="宋体" w:hAnsi="宋体" w:eastAsia="宋体" w:cs="宋体"/>
                <w:kern w:val="0"/>
                <w:szCs w:val="21"/>
              </w:rPr>
              <w:t>5分</w:t>
            </w:r>
          </w:p>
        </w:tc>
        <w:tc>
          <w:tcPr>
            <w:tcW w:w="4080"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Tahoma" w:hAnsi="Tahoma" w:eastAsia="宋体" w:cs="Tahoma"/>
                <w:kern w:val="0"/>
                <w:szCs w:val="21"/>
              </w:rPr>
            </w:pPr>
            <w:r>
              <w:rPr>
                <w:rFonts w:hint="eastAsia" w:ascii="宋体" w:hAnsi="宋体" w:eastAsia="宋体" w:cs="宋体"/>
                <w:kern w:val="0"/>
                <w:szCs w:val="21"/>
              </w:rPr>
              <w:t>拥有公司独立的影棚用于课程录屏影像；</w:t>
            </w:r>
          </w:p>
        </w:tc>
        <w:tc>
          <w:tcPr>
            <w:tcW w:w="1475" w:type="dxa"/>
            <w:tcBorders>
              <w:top w:val="single" w:color="auto" w:sz="4" w:space="0"/>
              <w:left w:val="single" w:color="auto" w:sz="4" w:space="0"/>
              <w:bottom w:val="single" w:color="auto" w:sz="4" w:space="0"/>
              <w:right w:val="single" w:color="auto" w:sz="4" w:space="0"/>
            </w:tcBorders>
          </w:tcPr>
          <w:p>
            <w:pPr>
              <w:widowControl/>
              <w:spacing w:line="276" w:lineRule="auto"/>
              <w:jc w:val="left"/>
              <w:rPr>
                <w:rFonts w:ascii="Tahoma" w:hAnsi="Tahoma" w:eastAsia="宋体" w:cs="Tahom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714" w:type="dxa"/>
            <w:vMerge w:val="continue"/>
            <w:tcBorders>
              <w:left w:val="single" w:color="auto" w:sz="4" w:space="0"/>
              <w:right w:val="single" w:color="auto" w:sz="4" w:space="0"/>
            </w:tcBorders>
            <w:vAlign w:val="center"/>
          </w:tcPr>
          <w:p>
            <w:pPr>
              <w:widowControl/>
              <w:ind w:firstLine="172" w:firstLineChars="82"/>
              <w:rPr>
                <w:rFonts w:ascii="宋体" w:hAnsi="宋体" w:eastAsia="宋体" w:cs="楷体_GB2312"/>
                <w:szCs w:val="21"/>
              </w:rPr>
            </w:pPr>
          </w:p>
        </w:tc>
        <w:tc>
          <w:tcPr>
            <w:tcW w:w="1134" w:type="dxa"/>
            <w:vMerge w:val="continue"/>
            <w:tcBorders>
              <w:left w:val="single" w:color="auto" w:sz="4" w:space="0"/>
              <w:right w:val="single" w:color="auto" w:sz="4" w:space="0"/>
            </w:tcBorders>
            <w:vAlign w:val="center"/>
          </w:tcPr>
          <w:p>
            <w:pPr>
              <w:widowControl/>
              <w:rPr>
                <w:rFonts w:ascii="宋体" w:hAnsi="宋体" w:eastAsia="宋体" w:cs="楷体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ind w:firstLine="172" w:firstLineChars="82"/>
              <w:rPr>
                <w:rFonts w:ascii="宋体" w:hAnsi="宋体" w:eastAsia="宋体" w:cs="楷体_GB2312"/>
                <w:szCs w:val="21"/>
              </w:rPr>
            </w:pPr>
            <w:r>
              <w:rPr>
                <w:rFonts w:hint="eastAsia" w:ascii="宋体" w:hAnsi="宋体" w:eastAsia="宋体" w:cs="宋体"/>
                <w:kern w:val="0"/>
                <w:szCs w:val="21"/>
              </w:rPr>
              <w:t>5分</w:t>
            </w:r>
          </w:p>
        </w:tc>
        <w:tc>
          <w:tcPr>
            <w:tcW w:w="4080"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Tahoma" w:hAnsi="Tahoma" w:eastAsia="宋体" w:cs="Tahoma"/>
                <w:color w:val="FF0000"/>
                <w:kern w:val="0"/>
                <w:szCs w:val="21"/>
              </w:rPr>
            </w:pPr>
            <w:r>
              <w:rPr>
                <w:rFonts w:hint="eastAsia" w:ascii="宋体" w:hAnsi="宋体" w:eastAsia="宋体" w:cs="宋体"/>
                <w:kern w:val="0"/>
                <w:szCs w:val="21"/>
              </w:rPr>
              <w:t>拥有相关专业的技术人员；</w:t>
            </w:r>
          </w:p>
        </w:tc>
        <w:tc>
          <w:tcPr>
            <w:tcW w:w="1475" w:type="dxa"/>
            <w:tcBorders>
              <w:top w:val="single" w:color="auto" w:sz="4" w:space="0"/>
              <w:left w:val="single" w:color="auto" w:sz="4" w:space="0"/>
              <w:bottom w:val="single" w:color="auto" w:sz="4" w:space="0"/>
              <w:right w:val="single" w:color="auto" w:sz="4" w:space="0"/>
            </w:tcBorders>
          </w:tcPr>
          <w:p>
            <w:pPr>
              <w:widowControl/>
              <w:spacing w:line="276" w:lineRule="auto"/>
              <w:jc w:val="left"/>
              <w:rPr>
                <w:rFonts w:ascii="Tahoma" w:hAnsi="Tahoma" w:eastAsia="宋体" w:cs="Tahoma"/>
                <w:color w:val="FF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714" w:type="dxa"/>
            <w:vMerge w:val="continue"/>
            <w:tcBorders>
              <w:left w:val="single" w:color="auto" w:sz="4" w:space="0"/>
              <w:right w:val="single" w:color="auto" w:sz="4" w:space="0"/>
            </w:tcBorders>
            <w:vAlign w:val="center"/>
          </w:tcPr>
          <w:p>
            <w:pPr>
              <w:widowControl/>
              <w:ind w:firstLine="172" w:firstLineChars="82"/>
              <w:rPr>
                <w:rFonts w:ascii="宋体" w:hAnsi="宋体" w:eastAsia="宋体" w:cs="楷体_GB2312"/>
                <w:szCs w:val="21"/>
              </w:rPr>
            </w:pPr>
          </w:p>
        </w:tc>
        <w:tc>
          <w:tcPr>
            <w:tcW w:w="1134" w:type="dxa"/>
            <w:vMerge w:val="continue"/>
            <w:tcBorders>
              <w:left w:val="single" w:color="auto" w:sz="4" w:space="0"/>
              <w:bottom w:val="single" w:color="auto" w:sz="4" w:space="0"/>
              <w:right w:val="single" w:color="auto" w:sz="4" w:space="0"/>
            </w:tcBorders>
            <w:vAlign w:val="center"/>
          </w:tcPr>
          <w:p>
            <w:pPr>
              <w:widowControl/>
              <w:rPr>
                <w:rFonts w:ascii="宋体" w:hAnsi="宋体" w:eastAsia="宋体" w:cs="楷体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ind w:firstLine="172" w:firstLineChars="82"/>
              <w:rPr>
                <w:rFonts w:ascii="宋体" w:hAnsi="宋体" w:eastAsia="宋体" w:cs="楷体_GB2312"/>
                <w:szCs w:val="21"/>
              </w:rPr>
            </w:pPr>
            <w:r>
              <w:rPr>
                <w:rFonts w:hint="eastAsia" w:ascii="宋体" w:hAnsi="宋体" w:eastAsia="宋体" w:cs="楷体_GB2312"/>
                <w:szCs w:val="21"/>
              </w:rPr>
              <w:t>10分</w:t>
            </w:r>
          </w:p>
        </w:tc>
        <w:tc>
          <w:tcPr>
            <w:tcW w:w="4080"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Tahoma" w:hAnsi="Tahoma" w:eastAsia="宋体" w:cs="Tahoma"/>
                <w:kern w:val="0"/>
                <w:szCs w:val="21"/>
              </w:rPr>
            </w:pPr>
            <w:r>
              <w:rPr>
                <w:rFonts w:hint="eastAsia" w:ascii="宋体" w:hAnsi="宋体" w:eastAsia="宋体" w:cs="宋体"/>
                <w:kern w:val="0"/>
                <w:szCs w:val="21"/>
              </w:rPr>
              <w:t>有长期（合同期限一年以上，含一年）教学视频制作服务合同并在服务期的4分。其中为职业院校服务合同的每个加1分，单个合同服务期限和服务对象叠加，本项最高得10分。</w:t>
            </w:r>
          </w:p>
        </w:tc>
        <w:tc>
          <w:tcPr>
            <w:tcW w:w="1475" w:type="dxa"/>
            <w:tcBorders>
              <w:top w:val="single" w:color="auto" w:sz="4" w:space="0"/>
              <w:left w:val="single" w:color="auto" w:sz="4" w:space="0"/>
              <w:bottom w:val="single" w:color="auto" w:sz="4" w:space="0"/>
              <w:right w:val="single" w:color="auto" w:sz="4" w:space="0"/>
            </w:tcBorders>
          </w:tcPr>
          <w:p>
            <w:pPr>
              <w:widowControl/>
              <w:spacing w:line="276" w:lineRule="auto"/>
              <w:jc w:val="left"/>
              <w:rPr>
                <w:rFonts w:ascii="Tahoma" w:hAnsi="Tahoma" w:eastAsia="宋体" w:cs="Tahom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714" w:type="dxa"/>
            <w:vMerge w:val="continue"/>
            <w:tcBorders>
              <w:left w:val="single" w:color="auto" w:sz="4" w:space="0"/>
              <w:right w:val="single" w:color="auto" w:sz="4" w:space="0"/>
            </w:tcBorders>
            <w:vAlign w:val="center"/>
          </w:tcPr>
          <w:p>
            <w:pPr>
              <w:widowControl/>
              <w:ind w:firstLine="172" w:firstLineChars="82"/>
              <w:rPr>
                <w:rFonts w:ascii="宋体" w:hAnsi="宋体" w:eastAsia="宋体" w:cs="楷体_GB2312"/>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楷体_GB2312"/>
                <w:szCs w:val="21"/>
              </w:rPr>
            </w:pPr>
            <w:r>
              <w:rPr>
                <w:rFonts w:hint="eastAsia"/>
                <w:szCs w:val="21"/>
              </w:rPr>
              <w:t>售后服务</w:t>
            </w:r>
          </w:p>
        </w:tc>
        <w:tc>
          <w:tcPr>
            <w:tcW w:w="850" w:type="dxa"/>
            <w:tcBorders>
              <w:top w:val="single" w:color="auto" w:sz="4" w:space="0"/>
              <w:left w:val="single" w:color="auto" w:sz="4" w:space="0"/>
              <w:bottom w:val="single" w:color="auto" w:sz="4" w:space="0"/>
              <w:right w:val="single" w:color="auto" w:sz="4" w:space="0"/>
            </w:tcBorders>
            <w:vAlign w:val="center"/>
          </w:tcPr>
          <w:p>
            <w:pPr>
              <w:widowControl/>
              <w:ind w:firstLine="172" w:firstLineChars="82"/>
              <w:rPr>
                <w:rFonts w:ascii="宋体" w:hAnsi="宋体" w:eastAsia="宋体" w:cs="楷体_GB2312"/>
                <w:szCs w:val="21"/>
              </w:rPr>
            </w:pPr>
            <w:r>
              <w:rPr>
                <w:rFonts w:hint="eastAsia"/>
                <w:szCs w:val="21"/>
              </w:rPr>
              <w:t>10分</w:t>
            </w:r>
          </w:p>
        </w:tc>
        <w:tc>
          <w:tcPr>
            <w:tcW w:w="4080"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Times New Roman" w:hAnsi="Times New Roman" w:eastAsia="宋体" w:cs="Times New Roman"/>
                <w:szCs w:val="21"/>
              </w:rPr>
            </w:pPr>
            <w:r>
              <w:rPr>
                <w:rFonts w:hint="eastAsia" w:ascii="Times New Roman" w:hAnsi="Times New Roman" w:eastAsia="宋体" w:cs="Times New Roman"/>
                <w:szCs w:val="21"/>
              </w:rPr>
              <w:t>提出有针对性的售后服务方案2分；服务承诺2分；优惠服务条件2分；质保期2分；应急响应方案和时间2分；</w:t>
            </w:r>
          </w:p>
        </w:tc>
        <w:tc>
          <w:tcPr>
            <w:tcW w:w="1475" w:type="dxa"/>
            <w:tcBorders>
              <w:top w:val="single" w:color="auto" w:sz="4" w:space="0"/>
              <w:left w:val="single" w:color="auto" w:sz="4" w:space="0"/>
              <w:bottom w:val="single" w:color="auto" w:sz="4" w:space="0"/>
              <w:right w:val="single" w:color="auto" w:sz="4" w:space="0"/>
            </w:tcBorders>
          </w:tcPr>
          <w:p>
            <w:pPr>
              <w:widowControl/>
              <w:spacing w:line="276" w:lineRule="auto"/>
              <w:jc w:val="left"/>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jc w:val="center"/>
        </w:trPr>
        <w:tc>
          <w:tcPr>
            <w:tcW w:w="714" w:type="dxa"/>
            <w:vMerge w:val="continue"/>
            <w:tcBorders>
              <w:left w:val="single" w:color="auto" w:sz="4" w:space="0"/>
              <w:bottom w:val="single" w:color="auto" w:sz="4" w:space="0"/>
              <w:right w:val="single" w:color="auto" w:sz="4" w:space="0"/>
            </w:tcBorders>
            <w:vAlign w:val="center"/>
          </w:tcPr>
          <w:p>
            <w:pPr>
              <w:widowControl/>
              <w:ind w:firstLine="172" w:firstLineChars="82"/>
              <w:rPr>
                <w:rFonts w:ascii="宋体" w:hAnsi="宋体" w:eastAsia="宋体" w:cs="楷体_GB2312"/>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楷体_GB2312"/>
                <w:szCs w:val="21"/>
              </w:rPr>
            </w:pPr>
            <w:r>
              <w:rPr>
                <w:rFonts w:hint="eastAsia"/>
                <w:szCs w:val="21"/>
              </w:rPr>
              <w:t>现场演示</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楷体_GB2312"/>
                <w:szCs w:val="21"/>
              </w:rPr>
            </w:pPr>
            <w:r>
              <w:rPr>
                <w:rFonts w:hint="eastAsia"/>
                <w:szCs w:val="21"/>
              </w:rPr>
              <w:t>10分</w:t>
            </w:r>
          </w:p>
        </w:tc>
        <w:tc>
          <w:tcPr>
            <w:tcW w:w="4080"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Times New Roman" w:hAnsi="Times New Roman" w:eastAsia="宋体" w:cs="Times New Roman"/>
                <w:szCs w:val="21"/>
              </w:rPr>
            </w:pPr>
            <w:r>
              <w:rPr>
                <w:rFonts w:hint="eastAsia" w:ascii="Times New Roman" w:hAnsi="Times New Roman" w:eastAsia="宋体" w:cs="Times New Roman"/>
                <w:szCs w:val="21"/>
              </w:rPr>
              <w:t>提供近期作品一个。（剪辑时长在3分钟以内，超过3分钟为无效展示，存入用U盘提交，U盘放入投标文件正本内，U盘内文件名注明单位名称+作品名称，U盘上贴标签注明投标人名称）</w:t>
            </w:r>
          </w:p>
        </w:tc>
        <w:tc>
          <w:tcPr>
            <w:tcW w:w="1475" w:type="dxa"/>
            <w:tcBorders>
              <w:top w:val="single" w:color="auto" w:sz="4" w:space="0"/>
              <w:left w:val="single" w:color="auto" w:sz="4" w:space="0"/>
              <w:bottom w:val="single" w:color="auto" w:sz="4" w:space="0"/>
              <w:right w:val="single" w:color="auto" w:sz="4" w:space="0"/>
            </w:tcBorders>
          </w:tcPr>
          <w:p>
            <w:pPr>
              <w:widowControl/>
              <w:spacing w:line="276" w:lineRule="auto"/>
              <w:jc w:val="left"/>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jc w:val="center"/>
        </w:trPr>
        <w:tc>
          <w:tcPr>
            <w:tcW w:w="714" w:type="dxa"/>
            <w:tcBorders>
              <w:top w:val="single" w:color="auto" w:sz="4" w:space="0"/>
              <w:left w:val="single" w:color="auto" w:sz="4" w:space="0"/>
              <w:bottom w:val="single" w:color="auto" w:sz="4" w:space="0"/>
              <w:right w:val="single" w:color="auto" w:sz="4" w:space="0"/>
            </w:tcBorders>
            <w:vAlign w:val="center"/>
          </w:tcPr>
          <w:p>
            <w:pPr>
              <w:widowControl/>
              <w:ind w:firstLine="172" w:firstLineChars="82"/>
              <w:rPr>
                <w:rFonts w:ascii="宋体" w:hAnsi="宋体" w:eastAsia="宋体" w:cs="楷体_GB2312"/>
                <w:szCs w:val="21"/>
              </w:rPr>
            </w:pPr>
            <w:r>
              <w:rPr>
                <w:rFonts w:hint="eastAsia" w:ascii="宋体" w:hAnsi="宋体" w:eastAsia="宋体" w:cs="楷体_GB2312"/>
                <w:szCs w:val="21"/>
              </w:rPr>
              <w:t>价格分40分</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楷体_GB2312"/>
                <w:bCs/>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楷体_GB2312"/>
                <w:szCs w:val="21"/>
              </w:rPr>
            </w:pPr>
            <w:r>
              <w:rPr>
                <w:rFonts w:hint="eastAsia" w:ascii="宋体" w:hAnsi="宋体" w:eastAsia="宋体" w:cs="楷体_GB2312"/>
                <w:szCs w:val="21"/>
              </w:rPr>
              <w:t>40分</w:t>
            </w:r>
          </w:p>
        </w:tc>
        <w:tc>
          <w:tcPr>
            <w:tcW w:w="4080" w:type="dxa"/>
            <w:tcBorders>
              <w:top w:val="single" w:color="auto" w:sz="4" w:space="0"/>
              <w:left w:val="single" w:color="auto" w:sz="4" w:space="0"/>
              <w:bottom w:val="single" w:color="auto" w:sz="4" w:space="0"/>
              <w:right w:val="single" w:color="auto" w:sz="4" w:space="0"/>
            </w:tcBorders>
          </w:tcPr>
          <w:p>
            <w:pPr>
              <w:widowControl/>
              <w:spacing w:line="276" w:lineRule="auto"/>
              <w:jc w:val="left"/>
              <w:rPr>
                <w:rFonts w:ascii="Times New Roman" w:hAnsi="Times New Roman" w:eastAsia="宋体" w:cs="Times New Roman"/>
                <w:szCs w:val="21"/>
              </w:rPr>
            </w:pPr>
            <w:r>
              <w:rPr>
                <w:rFonts w:hint="eastAsia" w:ascii="Times New Roman" w:hAnsi="Times New Roman" w:eastAsia="宋体" w:cs="Times New Roman"/>
                <w:szCs w:val="21"/>
              </w:rPr>
              <w:t>价格分统一采用低价优先法计算，即满足招标文件要求且投标价格最低的投标价为评标基准价，其价格为满分。其他投标人的价格分统一按下列公式计算：</w:t>
            </w:r>
          </w:p>
          <w:p>
            <w:pPr>
              <w:widowControl/>
              <w:spacing w:line="276" w:lineRule="auto"/>
              <w:jc w:val="left"/>
              <w:rPr>
                <w:rFonts w:ascii="Times New Roman" w:hAnsi="Times New Roman" w:eastAsia="宋体" w:cs="Times New Roman"/>
                <w:szCs w:val="21"/>
              </w:rPr>
            </w:pPr>
            <w:r>
              <w:rPr>
                <w:rFonts w:hint="eastAsia" w:ascii="Times New Roman" w:hAnsi="Times New Roman" w:eastAsia="宋体" w:cs="Times New Roman"/>
                <w:szCs w:val="21"/>
              </w:rPr>
              <w:t>投标报价得分=（评标基准价/投标报价）×价格权值×100</w:t>
            </w:r>
          </w:p>
        </w:tc>
        <w:tc>
          <w:tcPr>
            <w:tcW w:w="1475" w:type="dxa"/>
            <w:tcBorders>
              <w:top w:val="single" w:color="auto" w:sz="4" w:space="0"/>
              <w:left w:val="single" w:color="auto" w:sz="4" w:space="0"/>
              <w:bottom w:val="single" w:color="auto" w:sz="4" w:space="0"/>
              <w:right w:val="single" w:color="auto" w:sz="4" w:space="0"/>
            </w:tcBorders>
          </w:tcPr>
          <w:p>
            <w:pPr>
              <w:widowControl/>
              <w:spacing w:line="276" w:lineRule="auto"/>
              <w:jc w:val="left"/>
              <w:rPr>
                <w:rFonts w:ascii="Times New Roman" w:hAnsi="Times New Roman" w:eastAsia="宋体" w:cs="Times New Roman"/>
                <w:szCs w:val="21"/>
              </w:rPr>
            </w:pPr>
          </w:p>
        </w:tc>
      </w:tr>
    </w:tbl>
    <w:p>
      <w:pPr>
        <w:widowControl/>
        <w:shd w:val="clear" w:color="auto" w:fill="FFFFFF"/>
        <w:spacing w:line="480" w:lineRule="atLeast"/>
        <w:jc w:val="left"/>
        <w:rPr>
          <w:rFonts w:ascii="仿宋" w:hAnsi="仿宋" w:eastAsia="仿宋" w:cs="宋体"/>
          <w:b/>
          <w:color w:val="333333"/>
          <w:kern w:val="0"/>
          <w:sz w:val="29"/>
          <w:szCs w:val="29"/>
        </w:rPr>
      </w:pPr>
    </w:p>
    <w:p>
      <w:pPr>
        <w:widowControl/>
        <w:shd w:val="clear" w:color="auto" w:fill="FFFFFF"/>
        <w:spacing w:line="480" w:lineRule="atLeast"/>
        <w:ind w:firstLine="555"/>
        <w:jc w:val="left"/>
        <w:rPr>
          <w:rFonts w:ascii="仿宋" w:hAnsi="仿宋" w:eastAsia="仿宋" w:cs="宋体"/>
          <w:color w:val="333333"/>
          <w:kern w:val="0"/>
          <w:sz w:val="29"/>
          <w:szCs w:val="29"/>
        </w:rPr>
      </w:pPr>
      <w:r>
        <w:rPr>
          <w:rFonts w:hint="eastAsia" w:ascii="仿宋" w:hAnsi="仿宋" w:eastAsia="仿宋" w:cs="宋体"/>
          <w:color w:val="333333"/>
          <w:kern w:val="0"/>
          <w:sz w:val="29"/>
          <w:szCs w:val="29"/>
        </w:rPr>
        <w:t>（2）价格分（40分）</w:t>
      </w:r>
    </w:p>
    <w:p>
      <w:pPr>
        <w:widowControl/>
        <w:shd w:val="clear" w:color="auto" w:fill="FFFFFF"/>
        <w:spacing w:line="480" w:lineRule="atLeast"/>
        <w:ind w:firstLine="555"/>
        <w:jc w:val="left"/>
        <w:rPr>
          <w:rFonts w:ascii="仿宋" w:hAnsi="仿宋" w:eastAsia="仿宋" w:cs="宋体"/>
          <w:color w:val="333333"/>
          <w:kern w:val="0"/>
          <w:sz w:val="29"/>
          <w:szCs w:val="29"/>
        </w:rPr>
      </w:pPr>
      <w:r>
        <w:rPr>
          <w:rFonts w:hint="eastAsia" w:ascii="仿宋" w:hAnsi="仿宋" w:eastAsia="仿宋" w:cs="宋体"/>
          <w:color w:val="333333"/>
          <w:kern w:val="0"/>
          <w:sz w:val="29"/>
          <w:szCs w:val="29"/>
        </w:rPr>
        <w:t>价格分采用低价优先法计算，即满足招标文件要求且投标价格最低的投标价为评标基准价，其价格为满分。其他投标人的价格分统一按下列公式计算：</w:t>
      </w:r>
    </w:p>
    <w:p>
      <w:pPr>
        <w:widowControl/>
        <w:shd w:val="clear" w:color="auto" w:fill="FFFFFF"/>
        <w:spacing w:line="480" w:lineRule="atLeast"/>
        <w:ind w:firstLine="555"/>
        <w:jc w:val="left"/>
        <w:rPr>
          <w:rFonts w:ascii="仿宋" w:hAnsi="仿宋" w:eastAsia="仿宋" w:cs="宋体"/>
          <w:color w:val="333333"/>
          <w:kern w:val="0"/>
          <w:sz w:val="29"/>
          <w:szCs w:val="29"/>
        </w:rPr>
      </w:pPr>
      <w:r>
        <w:rPr>
          <w:rFonts w:hint="eastAsia" w:ascii="仿宋" w:hAnsi="仿宋" w:eastAsia="仿宋" w:cs="宋体"/>
          <w:color w:val="333333"/>
          <w:kern w:val="0"/>
          <w:sz w:val="29"/>
          <w:szCs w:val="29"/>
        </w:rPr>
        <w:t>投标报价得分=（评标基准价/投标报价）×价格权值×100</w:t>
      </w:r>
    </w:p>
    <w:p>
      <w:pPr>
        <w:widowControl/>
        <w:shd w:val="clear" w:color="auto" w:fill="FFFFFF"/>
        <w:spacing w:line="480" w:lineRule="atLeast"/>
        <w:ind w:firstLine="555"/>
        <w:rPr>
          <w:rFonts w:ascii="微软雅黑" w:hAnsi="微软雅黑" w:eastAsia="微软雅黑" w:cs="宋体"/>
          <w:color w:val="333333"/>
          <w:kern w:val="0"/>
          <w:sz w:val="24"/>
          <w:szCs w:val="24"/>
        </w:rPr>
      </w:pPr>
      <w:r>
        <w:rPr>
          <w:rFonts w:hint="eastAsia" w:ascii="仿宋" w:hAnsi="仿宋" w:eastAsia="仿宋" w:cs="宋体"/>
          <w:color w:val="000000"/>
          <w:kern w:val="0"/>
          <w:sz w:val="29"/>
          <w:szCs w:val="29"/>
        </w:rPr>
        <w:t>3、中标结果在江苏省南通卫生高职校网站上公示或电话告知。</w:t>
      </w:r>
    </w:p>
    <w:p>
      <w:pPr>
        <w:widowControl/>
        <w:shd w:val="clear" w:color="auto" w:fill="FFFFFF"/>
        <w:spacing w:line="480" w:lineRule="atLeast"/>
        <w:ind w:firstLine="555"/>
        <w:jc w:val="left"/>
        <w:rPr>
          <w:rFonts w:ascii="微软雅黑" w:hAnsi="微软雅黑" w:eastAsia="微软雅黑" w:cs="宋体"/>
          <w:color w:val="333333"/>
          <w:kern w:val="0"/>
          <w:sz w:val="24"/>
          <w:szCs w:val="24"/>
        </w:rPr>
      </w:pPr>
      <w:r>
        <w:rPr>
          <w:rFonts w:hint="eastAsia" w:ascii="仿宋" w:hAnsi="仿宋" w:eastAsia="仿宋" w:cs="宋体"/>
          <w:color w:val="333333"/>
          <w:kern w:val="0"/>
          <w:sz w:val="29"/>
          <w:szCs w:val="29"/>
        </w:rPr>
        <w:t>4、评标结束确定中标并公示结束后，招标人将通知中标人签订合同。</w:t>
      </w:r>
    </w:p>
    <w:p>
      <w:pPr>
        <w:widowControl/>
        <w:shd w:val="clear" w:color="auto" w:fill="FFFFFF"/>
        <w:spacing w:line="480" w:lineRule="atLeast"/>
        <w:ind w:firstLine="555"/>
        <w:rPr>
          <w:rFonts w:ascii="微软雅黑" w:hAnsi="微软雅黑" w:eastAsia="微软雅黑" w:cs="宋体"/>
          <w:color w:val="333333"/>
          <w:kern w:val="0"/>
          <w:sz w:val="24"/>
          <w:szCs w:val="24"/>
        </w:rPr>
      </w:pPr>
      <w:r>
        <w:rPr>
          <w:rFonts w:hint="eastAsia" w:ascii="仿宋" w:hAnsi="仿宋" w:eastAsia="仿宋" w:cs="宋体"/>
          <w:color w:val="333333"/>
          <w:kern w:val="0"/>
          <w:sz w:val="29"/>
          <w:szCs w:val="29"/>
        </w:rPr>
        <w:t>5、投标文件将入档封存，恕不退还。</w:t>
      </w:r>
      <w:r>
        <w:rPr>
          <w:rFonts w:hint="eastAsia" w:ascii="仿宋" w:hAnsi="仿宋" w:eastAsia="仿宋" w:cs="宋体"/>
          <w:color w:val="000000"/>
          <w:kern w:val="0"/>
          <w:sz w:val="29"/>
          <w:szCs w:val="29"/>
        </w:rPr>
        <w:t>未中标投标人及时办理退保证金手续。</w:t>
      </w:r>
    </w:p>
    <w:p>
      <w:pPr>
        <w:widowControl/>
        <w:shd w:val="clear" w:color="auto" w:fill="FFFFFF"/>
        <w:spacing w:line="480" w:lineRule="atLeast"/>
        <w:ind w:firstLine="555"/>
        <w:rPr>
          <w:rFonts w:ascii="微软雅黑" w:hAnsi="微软雅黑" w:eastAsia="微软雅黑" w:cs="宋体"/>
          <w:color w:val="333333"/>
          <w:kern w:val="0"/>
          <w:sz w:val="24"/>
          <w:szCs w:val="24"/>
        </w:rPr>
      </w:pPr>
      <w:r>
        <w:rPr>
          <w:rFonts w:hint="eastAsia" w:ascii="仿宋" w:hAnsi="仿宋" w:eastAsia="仿宋" w:cs="宋体"/>
          <w:color w:val="000000"/>
          <w:kern w:val="0"/>
          <w:sz w:val="29"/>
          <w:szCs w:val="29"/>
        </w:rPr>
        <w:t>6、如中标候选人自行放弃中标的，或在公示期间被举报有违规行为经查证属实的，则取消中标候选人资格，并没收其投标保证金。</w:t>
      </w:r>
    </w:p>
    <w:p>
      <w:pPr>
        <w:widowControl/>
        <w:shd w:val="clear" w:color="auto" w:fill="FFFFFF"/>
        <w:spacing w:line="480" w:lineRule="atLeast"/>
        <w:ind w:firstLine="555"/>
        <w:jc w:val="left"/>
        <w:rPr>
          <w:rFonts w:ascii="微软雅黑" w:hAnsi="微软雅黑" w:eastAsia="微软雅黑" w:cs="宋体"/>
          <w:color w:val="333333"/>
          <w:kern w:val="0"/>
          <w:sz w:val="24"/>
          <w:szCs w:val="24"/>
        </w:rPr>
      </w:pPr>
      <w:r>
        <w:rPr>
          <w:rFonts w:hint="eastAsia" w:ascii="仿宋" w:hAnsi="仿宋" w:eastAsia="仿宋" w:cs="宋体"/>
          <w:color w:val="333333"/>
          <w:kern w:val="0"/>
          <w:sz w:val="29"/>
          <w:szCs w:val="29"/>
        </w:rPr>
        <w:t>（二）合同签订</w:t>
      </w:r>
    </w:p>
    <w:p>
      <w:pPr>
        <w:widowControl/>
        <w:shd w:val="clear" w:color="auto" w:fill="FFFFFF"/>
        <w:spacing w:line="480" w:lineRule="atLeast"/>
        <w:ind w:firstLine="555"/>
        <w:jc w:val="left"/>
        <w:rPr>
          <w:rFonts w:ascii="微软雅黑" w:hAnsi="微软雅黑" w:eastAsia="微软雅黑" w:cs="宋体"/>
          <w:color w:val="333333"/>
          <w:kern w:val="0"/>
          <w:sz w:val="24"/>
          <w:szCs w:val="24"/>
        </w:rPr>
      </w:pPr>
      <w:r>
        <w:rPr>
          <w:rFonts w:hint="eastAsia" w:ascii="仿宋" w:hAnsi="仿宋" w:eastAsia="仿宋" w:cs="宋体"/>
          <w:color w:val="333333"/>
          <w:kern w:val="0"/>
          <w:sz w:val="29"/>
          <w:szCs w:val="29"/>
        </w:rPr>
        <w:t>1.中标人从收到中标通知的十五个工作日内与招标人签订合同，合同主要条款见招标书项目要求主要内容。</w:t>
      </w:r>
    </w:p>
    <w:p>
      <w:pPr>
        <w:widowControl/>
        <w:shd w:val="clear" w:color="auto" w:fill="FFFFFF"/>
        <w:spacing w:line="480" w:lineRule="atLeast"/>
        <w:ind w:firstLine="555"/>
        <w:jc w:val="left"/>
        <w:rPr>
          <w:rFonts w:ascii="微软雅黑" w:hAnsi="微软雅黑" w:eastAsia="微软雅黑" w:cs="宋体"/>
          <w:color w:val="333333"/>
          <w:kern w:val="0"/>
          <w:sz w:val="24"/>
          <w:szCs w:val="24"/>
        </w:rPr>
      </w:pPr>
      <w:r>
        <w:rPr>
          <w:rFonts w:hint="eastAsia" w:ascii="仿宋" w:hAnsi="仿宋" w:eastAsia="仿宋" w:cs="宋体"/>
          <w:color w:val="333333"/>
          <w:kern w:val="0"/>
          <w:sz w:val="29"/>
          <w:szCs w:val="29"/>
        </w:rPr>
        <w:t>2.招标文件、中标人的投标文件等均为签订合同的依据。</w:t>
      </w:r>
    </w:p>
    <w:p>
      <w:pPr>
        <w:widowControl/>
        <w:shd w:val="clear" w:color="auto" w:fill="FFFFFF"/>
        <w:spacing w:line="480" w:lineRule="atLeast"/>
        <w:ind w:firstLine="555"/>
        <w:jc w:val="left"/>
        <w:rPr>
          <w:rFonts w:ascii="微软雅黑" w:hAnsi="微软雅黑" w:eastAsia="微软雅黑" w:cs="宋体"/>
          <w:color w:val="333333"/>
          <w:kern w:val="0"/>
          <w:sz w:val="24"/>
          <w:szCs w:val="24"/>
        </w:rPr>
      </w:pPr>
      <w:r>
        <w:rPr>
          <w:rFonts w:hint="eastAsia" w:ascii="仿宋" w:hAnsi="仿宋" w:eastAsia="仿宋" w:cs="宋体"/>
          <w:color w:val="333333"/>
          <w:kern w:val="0"/>
          <w:sz w:val="29"/>
          <w:szCs w:val="29"/>
        </w:rPr>
        <w:t>3.其它相关事宜另行约定。</w:t>
      </w:r>
    </w:p>
    <w:p>
      <w:pPr>
        <w:widowControl/>
        <w:shd w:val="clear" w:color="auto" w:fill="FFFFFF"/>
        <w:spacing w:line="480" w:lineRule="atLeast"/>
        <w:ind w:firstLine="555"/>
        <w:jc w:val="left"/>
        <w:rPr>
          <w:rFonts w:ascii="微软雅黑" w:hAnsi="微软雅黑" w:eastAsia="微软雅黑" w:cs="宋体"/>
          <w:color w:val="333333"/>
          <w:kern w:val="0"/>
          <w:sz w:val="24"/>
          <w:szCs w:val="24"/>
        </w:rPr>
      </w:pPr>
      <w:r>
        <w:rPr>
          <w:rFonts w:hint="eastAsia" w:ascii="仿宋" w:hAnsi="仿宋" w:eastAsia="仿宋" w:cs="宋体"/>
          <w:b/>
          <w:bCs/>
          <w:color w:val="333333"/>
          <w:kern w:val="0"/>
          <w:sz w:val="29"/>
        </w:rPr>
        <w:t>九、投标文件有效期</w:t>
      </w:r>
    </w:p>
    <w:p>
      <w:pPr>
        <w:widowControl/>
        <w:shd w:val="clear" w:color="auto" w:fill="FFFFFF"/>
        <w:spacing w:line="480" w:lineRule="atLeast"/>
        <w:ind w:firstLine="555"/>
        <w:jc w:val="left"/>
        <w:rPr>
          <w:rFonts w:ascii="微软雅黑" w:hAnsi="微软雅黑" w:eastAsia="微软雅黑" w:cs="宋体"/>
          <w:color w:val="333333"/>
          <w:kern w:val="0"/>
          <w:sz w:val="24"/>
          <w:szCs w:val="24"/>
        </w:rPr>
      </w:pPr>
      <w:r>
        <w:rPr>
          <w:rFonts w:hint="eastAsia" w:ascii="仿宋" w:hAnsi="仿宋" w:eastAsia="仿宋" w:cs="宋体"/>
          <w:color w:val="333333"/>
          <w:kern w:val="0"/>
          <w:sz w:val="29"/>
          <w:szCs w:val="29"/>
        </w:rPr>
        <w:t>中标人的投标文件具有与合同相同的有效期。其它投标人的投标文件在招标人与中标的投标人签订合同后，自然失效。</w:t>
      </w:r>
    </w:p>
    <w:p>
      <w:pPr>
        <w:widowControl/>
        <w:shd w:val="clear" w:color="auto" w:fill="FFFFFF"/>
        <w:spacing w:line="480" w:lineRule="atLeast"/>
        <w:ind w:firstLine="555"/>
        <w:jc w:val="left"/>
        <w:rPr>
          <w:rFonts w:ascii="微软雅黑" w:hAnsi="微软雅黑" w:eastAsia="微软雅黑" w:cs="宋体"/>
          <w:color w:val="333333"/>
          <w:kern w:val="0"/>
          <w:sz w:val="24"/>
          <w:szCs w:val="24"/>
        </w:rPr>
      </w:pPr>
      <w:r>
        <w:rPr>
          <w:rFonts w:hint="eastAsia" w:ascii="宋体" w:hAnsi="宋体" w:eastAsia="宋体" w:cs="宋体"/>
          <w:color w:val="666666"/>
          <w:kern w:val="0"/>
          <w:sz w:val="18"/>
          <w:szCs w:val="18"/>
        </w:rPr>
        <w:t> </w:t>
      </w:r>
    </w:p>
    <w:p>
      <w:pPr>
        <w:widowControl/>
        <w:shd w:val="clear" w:color="auto" w:fill="FFFFFF"/>
        <w:spacing w:line="480" w:lineRule="atLeast"/>
        <w:ind w:firstLine="555"/>
        <w:jc w:val="left"/>
        <w:rPr>
          <w:rFonts w:ascii="微软雅黑" w:hAnsi="微软雅黑" w:eastAsia="微软雅黑" w:cs="宋体"/>
          <w:color w:val="333333"/>
          <w:kern w:val="0"/>
          <w:sz w:val="24"/>
          <w:szCs w:val="24"/>
        </w:rPr>
      </w:pPr>
      <w:r>
        <w:rPr>
          <w:rFonts w:hint="eastAsia" w:ascii="宋体" w:hAnsi="宋体" w:eastAsia="宋体" w:cs="宋体"/>
          <w:color w:val="666666"/>
          <w:kern w:val="0"/>
          <w:sz w:val="18"/>
          <w:szCs w:val="18"/>
        </w:rPr>
        <w:t> </w:t>
      </w:r>
    </w:p>
    <w:p>
      <w:pPr>
        <w:widowControl/>
        <w:shd w:val="clear" w:color="auto" w:fill="FFFFFF"/>
        <w:spacing w:line="480" w:lineRule="atLeast"/>
        <w:ind w:right="420"/>
        <w:jc w:val="right"/>
        <w:rPr>
          <w:rFonts w:ascii="仿宋" w:hAnsi="仿宋" w:eastAsia="仿宋" w:cs="宋体"/>
          <w:color w:val="333333"/>
          <w:kern w:val="0"/>
          <w:sz w:val="29"/>
          <w:szCs w:val="29"/>
        </w:rPr>
      </w:pPr>
      <w:r>
        <w:rPr>
          <w:rFonts w:hint="eastAsia" w:ascii="仿宋" w:hAnsi="仿宋" w:eastAsia="仿宋" w:cs="宋体"/>
          <w:color w:val="333333"/>
          <w:kern w:val="0"/>
          <w:sz w:val="29"/>
          <w:szCs w:val="29"/>
        </w:rPr>
        <w:t>江苏省南通卫生高等职业技术学校</w:t>
      </w:r>
    </w:p>
    <w:p>
      <w:pPr>
        <w:widowControl/>
        <w:shd w:val="clear" w:color="auto" w:fill="FFFFFF"/>
        <w:wordWrap w:val="0"/>
        <w:spacing w:line="480" w:lineRule="atLeast"/>
        <w:ind w:right="513"/>
        <w:jc w:val="right"/>
        <w:rPr>
          <w:rFonts w:ascii="仿宋" w:hAnsi="仿宋" w:eastAsia="仿宋" w:cs="宋体"/>
          <w:color w:val="333333"/>
          <w:kern w:val="0"/>
          <w:sz w:val="29"/>
          <w:szCs w:val="29"/>
        </w:rPr>
      </w:pPr>
      <w:r>
        <w:rPr>
          <w:rFonts w:hint="eastAsia" w:ascii="仿宋" w:hAnsi="仿宋" w:eastAsia="仿宋" w:cs="宋体"/>
          <w:color w:val="333333"/>
          <w:kern w:val="0"/>
          <w:sz w:val="29"/>
          <w:szCs w:val="29"/>
        </w:rPr>
        <w:t xml:space="preserve">大宗物资与服务采购管理办公室 </w:t>
      </w:r>
    </w:p>
    <w:p>
      <w:pPr>
        <w:widowControl/>
        <w:shd w:val="clear" w:color="auto" w:fill="FFFFFF"/>
        <w:spacing w:line="480" w:lineRule="atLeast"/>
        <w:ind w:right="420"/>
        <w:jc w:val="left"/>
        <w:rPr>
          <w:rFonts w:ascii="仿宋" w:hAnsi="仿宋" w:eastAsia="仿宋" w:cs="宋体"/>
          <w:color w:val="333333"/>
          <w:kern w:val="0"/>
          <w:sz w:val="29"/>
          <w:szCs w:val="29"/>
        </w:rPr>
      </w:pPr>
      <w:r>
        <w:rPr>
          <w:rFonts w:hint="eastAsia"/>
        </w:rPr>
        <w:t xml:space="preserve">                                          </w:t>
      </w:r>
      <w:r>
        <w:rPr>
          <w:rFonts w:hint="eastAsia" w:ascii="仿宋" w:hAnsi="仿宋" w:eastAsia="仿宋" w:cs="宋体"/>
          <w:color w:val="333333"/>
          <w:kern w:val="0"/>
          <w:sz w:val="29"/>
          <w:szCs w:val="29"/>
        </w:rPr>
        <w:t>2020年11月</w:t>
      </w:r>
      <w:r>
        <w:rPr>
          <w:rFonts w:hint="eastAsia" w:ascii="仿宋" w:hAnsi="仿宋" w:eastAsia="仿宋" w:cs="宋体"/>
          <w:color w:val="333333"/>
          <w:kern w:val="0"/>
          <w:sz w:val="29"/>
          <w:szCs w:val="29"/>
          <w:lang w:val="en-US" w:eastAsia="zh-CN"/>
        </w:rPr>
        <w:t>26</w:t>
      </w:r>
      <w:r>
        <w:rPr>
          <w:rFonts w:hint="eastAsia" w:ascii="仿宋" w:hAnsi="仿宋" w:eastAsia="仿宋" w:cs="宋体"/>
          <w:color w:val="333333"/>
          <w:kern w:val="0"/>
          <w:sz w:val="29"/>
          <w:szCs w:val="29"/>
        </w:rPr>
        <w:t>日</w:t>
      </w:r>
      <w:bookmarkEnd w:id="0"/>
      <w:bookmarkStart w:id="1" w:name="_Toc521408735"/>
      <w:bookmarkStart w:id="2" w:name="_Toc25286"/>
      <w:bookmarkStart w:id="3" w:name="_Toc16748_WPSOffice_Level1"/>
    </w:p>
    <w:p>
      <w:pPr>
        <w:widowControl/>
        <w:shd w:val="clear" w:color="auto" w:fill="FFFFFF"/>
        <w:spacing w:line="480" w:lineRule="atLeast"/>
        <w:ind w:right="420"/>
        <w:jc w:val="left"/>
        <w:rPr>
          <w:rFonts w:ascii="仿宋" w:hAnsi="仿宋" w:eastAsia="仿宋" w:cs="宋体"/>
          <w:color w:val="333333"/>
          <w:kern w:val="0"/>
          <w:sz w:val="29"/>
          <w:szCs w:val="29"/>
        </w:rPr>
      </w:pPr>
    </w:p>
    <w:p>
      <w:pPr>
        <w:widowControl/>
        <w:shd w:val="clear" w:color="auto" w:fill="FFFFFF"/>
        <w:spacing w:line="480" w:lineRule="atLeast"/>
        <w:ind w:right="420"/>
        <w:jc w:val="left"/>
        <w:rPr>
          <w:rFonts w:ascii="仿宋" w:hAnsi="仿宋" w:eastAsia="仿宋" w:cs="宋体"/>
          <w:color w:val="333333"/>
          <w:kern w:val="0"/>
          <w:sz w:val="29"/>
          <w:szCs w:val="29"/>
        </w:rPr>
      </w:pPr>
    </w:p>
    <w:p>
      <w:pPr>
        <w:widowControl/>
        <w:shd w:val="clear" w:color="auto" w:fill="FFFFFF"/>
        <w:spacing w:line="480" w:lineRule="atLeast"/>
        <w:ind w:right="420"/>
        <w:jc w:val="left"/>
        <w:rPr>
          <w:rFonts w:ascii="仿宋" w:hAnsi="仿宋" w:eastAsia="仿宋" w:cs="宋体"/>
          <w:color w:val="333333"/>
          <w:kern w:val="0"/>
          <w:sz w:val="29"/>
          <w:szCs w:val="29"/>
        </w:rPr>
      </w:pPr>
    </w:p>
    <w:p>
      <w:pPr>
        <w:widowControl/>
        <w:shd w:val="clear" w:color="auto" w:fill="FFFFFF"/>
        <w:spacing w:line="480" w:lineRule="atLeast"/>
        <w:ind w:right="420"/>
        <w:jc w:val="left"/>
        <w:rPr>
          <w:rFonts w:ascii="仿宋" w:hAnsi="仿宋" w:eastAsia="仿宋" w:cs="宋体"/>
          <w:color w:val="333333"/>
          <w:kern w:val="0"/>
          <w:sz w:val="29"/>
          <w:szCs w:val="29"/>
        </w:rPr>
      </w:pPr>
    </w:p>
    <w:p>
      <w:pPr>
        <w:widowControl/>
        <w:shd w:val="clear" w:color="auto" w:fill="FFFFFF"/>
        <w:spacing w:line="480" w:lineRule="atLeast"/>
        <w:ind w:right="420"/>
        <w:jc w:val="left"/>
        <w:rPr>
          <w:rFonts w:ascii="仿宋" w:hAnsi="仿宋" w:eastAsia="仿宋" w:cs="宋体"/>
          <w:color w:val="333333"/>
          <w:kern w:val="0"/>
          <w:sz w:val="29"/>
          <w:szCs w:val="29"/>
        </w:rPr>
      </w:pPr>
    </w:p>
    <w:p>
      <w:pPr>
        <w:widowControl/>
        <w:shd w:val="clear" w:color="auto" w:fill="FFFFFF"/>
        <w:spacing w:line="480" w:lineRule="atLeast"/>
        <w:ind w:right="420"/>
        <w:jc w:val="left"/>
        <w:rPr>
          <w:rFonts w:ascii="仿宋" w:hAnsi="仿宋" w:eastAsia="仿宋" w:cs="宋体"/>
          <w:color w:val="333333"/>
          <w:kern w:val="0"/>
          <w:sz w:val="29"/>
          <w:szCs w:val="29"/>
        </w:rPr>
      </w:pPr>
    </w:p>
    <w:p>
      <w:pPr>
        <w:widowControl/>
        <w:shd w:val="clear" w:color="auto" w:fill="FFFFFF"/>
        <w:spacing w:line="480" w:lineRule="atLeast"/>
        <w:ind w:right="420"/>
        <w:jc w:val="left"/>
        <w:rPr>
          <w:rFonts w:ascii="仿宋" w:hAnsi="仿宋" w:eastAsia="仿宋" w:cs="宋体"/>
          <w:color w:val="333333"/>
          <w:kern w:val="0"/>
          <w:sz w:val="29"/>
          <w:szCs w:val="29"/>
        </w:rPr>
      </w:pPr>
    </w:p>
    <w:p>
      <w:pPr>
        <w:widowControl/>
        <w:shd w:val="clear" w:color="auto" w:fill="FFFFFF"/>
        <w:spacing w:line="480" w:lineRule="atLeast"/>
        <w:ind w:right="420"/>
        <w:jc w:val="left"/>
        <w:rPr>
          <w:rFonts w:ascii="仿宋" w:hAnsi="仿宋" w:eastAsia="仿宋" w:cs="宋体"/>
          <w:color w:val="333333"/>
          <w:kern w:val="0"/>
          <w:sz w:val="29"/>
          <w:szCs w:val="29"/>
        </w:rPr>
      </w:pPr>
    </w:p>
    <w:p>
      <w:pPr>
        <w:widowControl/>
        <w:shd w:val="clear" w:color="auto" w:fill="FFFFFF"/>
        <w:spacing w:line="480" w:lineRule="atLeast"/>
        <w:ind w:right="420"/>
        <w:jc w:val="left"/>
        <w:rPr>
          <w:rFonts w:ascii="仿宋" w:hAnsi="仿宋" w:eastAsia="仿宋" w:cs="宋体"/>
          <w:color w:val="333333"/>
          <w:kern w:val="0"/>
          <w:sz w:val="29"/>
          <w:szCs w:val="29"/>
        </w:rPr>
      </w:pPr>
    </w:p>
    <w:p>
      <w:pPr>
        <w:widowControl/>
        <w:shd w:val="clear" w:color="auto" w:fill="FFFFFF"/>
        <w:spacing w:line="480" w:lineRule="atLeast"/>
        <w:ind w:right="420"/>
        <w:jc w:val="left"/>
        <w:rPr>
          <w:rFonts w:ascii="仿宋" w:hAnsi="仿宋" w:eastAsia="仿宋" w:cs="宋体"/>
          <w:color w:val="333333"/>
          <w:kern w:val="0"/>
          <w:sz w:val="29"/>
          <w:szCs w:val="29"/>
        </w:rPr>
      </w:pPr>
    </w:p>
    <w:p>
      <w:pPr>
        <w:widowControl/>
        <w:shd w:val="clear" w:color="auto" w:fill="FFFFFF"/>
        <w:spacing w:line="480" w:lineRule="atLeast"/>
        <w:ind w:right="420"/>
        <w:jc w:val="left"/>
        <w:rPr>
          <w:rFonts w:ascii="仿宋" w:hAnsi="仿宋" w:eastAsia="仿宋" w:cs="宋体"/>
          <w:color w:val="333333"/>
          <w:kern w:val="0"/>
          <w:sz w:val="29"/>
          <w:szCs w:val="29"/>
        </w:rPr>
      </w:pPr>
    </w:p>
    <w:p>
      <w:pPr>
        <w:widowControl/>
        <w:shd w:val="clear" w:color="auto" w:fill="FFFFFF"/>
        <w:spacing w:line="480" w:lineRule="atLeast"/>
        <w:ind w:right="420"/>
        <w:jc w:val="left"/>
        <w:rPr>
          <w:rFonts w:ascii="仿宋" w:hAnsi="仿宋" w:eastAsia="仿宋" w:cs="宋体"/>
          <w:color w:val="333333"/>
          <w:kern w:val="0"/>
          <w:sz w:val="29"/>
          <w:szCs w:val="29"/>
        </w:rPr>
      </w:pPr>
      <w:r>
        <w:rPr>
          <w:rFonts w:hint="eastAsia" w:ascii="仿宋" w:hAnsi="仿宋" w:eastAsia="仿宋" w:cs="宋体"/>
          <w:color w:val="333333"/>
          <w:kern w:val="0"/>
          <w:sz w:val="29"/>
          <w:szCs w:val="29"/>
        </w:rPr>
        <w:t>附件：投标文件格式</w:t>
      </w:r>
      <w:bookmarkEnd w:id="1"/>
      <w:bookmarkEnd w:id="2"/>
      <w:bookmarkEnd w:id="3"/>
      <w:r>
        <w:rPr>
          <w:rFonts w:hint="eastAsia" w:ascii="仿宋" w:hAnsi="仿宋" w:eastAsia="仿宋" w:cs="宋体"/>
          <w:color w:val="333333"/>
          <w:kern w:val="0"/>
          <w:sz w:val="29"/>
          <w:szCs w:val="29"/>
        </w:rPr>
        <w:t>（请供应商根据评分标准组织资料，要求目录清晰、内容完备，便于评委会评审。因文件不清晰或提供的材料（复印件）模糊，以致三分之二以上评委会成员无法判断，而影响评审的责任由供应商自行承担。）</w:t>
      </w:r>
      <w:bookmarkStart w:id="4" w:name="_Toc13413"/>
      <w:bookmarkStart w:id="5" w:name="_Toc516649864"/>
    </w:p>
    <w:p>
      <w:pPr>
        <w:widowControl/>
        <w:shd w:val="clear" w:color="auto" w:fill="FFFFFF"/>
        <w:spacing w:line="480" w:lineRule="atLeast"/>
        <w:ind w:right="420"/>
        <w:jc w:val="left"/>
        <w:rPr>
          <w:rFonts w:ascii="仿宋" w:hAnsi="仿宋" w:eastAsia="仿宋" w:cs="宋体"/>
          <w:color w:val="333333"/>
          <w:kern w:val="0"/>
          <w:sz w:val="29"/>
          <w:szCs w:val="29"/>
        </w:rPr>
      </w:pPr>
      <w:r>
        <w:rPr>
          <w:rFonts w:hint="eastAsia" w:ascii="仿宋" w:hAnsi="仿宋" w:eastAsia="仿宋" w:cs="宋体"/>
          <w:color w:val="333333"/>
          <w:kern w:val="0"/>
          <w:sz w:val="29"/>
          <w:szCs w:val="29"/>
        </w:rPr>
        <w:t>附件1</w:t>
      </w:r>
      <w:bookmarkEnd w:id="4"/>
    </w:p>
    <w:p>
      <w:pPr>
        <w:widowControl/>
        <w:shd w:val="clear" w:color="auto" w:fill="FFFFFF"/>
        <w:spacing w:line="480" w:lineRule="atLeast"/>
        <w:ind w:right="420"/>
        <w:jc w:val="center"/>
        <w:rPr>
          <w:rFonts w:ascii="仿宋" w:hAnsi="仿宋" w:eastAsia="仿宋" w:cs="宋体"/>
          <w:color w:val="333333"/>
          <w:kern w:val="0"/>
          <w:sz w:val="29"/>
          <w:szCs w:val="29"/>
        </w:rPr>
      </w:pPr>
      <w:bookmarkStart w:id="6" w:name="_Toc22311_WPSOffice_Level1"/>
      <w:bookmarkStart w:id="7" w:name="_Toc4521"/>
      <w:r>
        <w:rPr>
          <w:rFonts w:hint="eastAsia" w:ascii="仿宋" w:hAnsi="仿宋" w:eastAsia="仿宋" w:cs="宋体"/>
          <w:color w:val="333333"/>
          <w:kern w:val="0"/>
          <w:sz w:val="29"/>
          <w:szCs w:val="29"/>
        </w:rPr>
        <w:t>法定代表人授权委托书及委托双方身份证</w:t>
      </w:r>
      <w:bookmarkEnd w:id="6"/>
      <w:bookmarkEnd w:id="7"/>
      <w:bookmarkStart w:id="8" w:name="_Toc1694_WPSOffice_Level1"/>
      <w:bookmarkStart w:id="9" w:name="_Toc5605"/>
      <w:r>
        <w:rPr>
          <w:rFonts w:hint="eastAsia" w:ascii="仿宋" w:hAnsi="仿宋" w:eastAsia="仿宋" w:cs="宋体"/>
          <w:color w:val="333333"/>
          <w:kern w:val="0"/>
          <w:sz w:val="29"/>
          <w:szCs w:val="29"/>
        </w:rPr>
        <w:t>复印件</w:t>
      </w:r>
      <w:bookmarkEnd w:id="5"/>
      <w:bookmarkEnd w:id="8"/>
      <w:bookmarkEnd w:id="9"/>
    </w:p>
    <w:p>
      <w:pPr>
        <w:widowControl/>
        <w:shd w:val="clear" w:color="auto" w:fill="FFFFFF"/>
        <w:spacing w:line="480" w:lineRule="atLeast"/>
        <w:ind w:right="420"/>
        <w:jc w:val="left"/>
        <w:rPr>
          <w:rFonts w:ascii="仿宋" w:hAnsi="仿宋" w:eastAsia="仿宋" w:cs="宋体"/>
          <w:color w:val="333333"/>
          <w:kern w:val="0"/>
          <w:sz w:val="29"/>
          <w:szCs w:val="29"/>
        </w:rPr>
      </w:pPr>
      <w:r>
        <w:rPr>
          <w:rFonts w:hint="eastAsia" w:ascii="仿宋" w:hAnsi="仿宋" w:eastAsia="仿宋" w:cs="宋体"/>
          <w:color w:val="333333"/>
          <w:kern w:val="0"/>
          <w:sz w:val="29"/>
          <w:szCs w:val="29"/>
        </w:rPr>
        <w:t>江苏省南通卫生高等职业技术学校：</w:t>
      </w:r>
    </w:p>
    <w:p>
      <w:pPr>
        <w:widowControl/>
        <w:shd w:val="clear" w:color="auto" w:fill="FFFFFF"/>
        <w:spacing w:line="480" w:lineRule="atLeast"/>
        <w:ind w:right="420"/>
        <w:jc w:val="left"/>
        <w:rPr>
          <w:rFonts w:ascii="仿宋" w:hAnsi="仿宋" w:eastAsia="仿宋" w:cs="宋体"/>
          <w:color w:val="333333"/>
          <w:kern w:val="0"/>
          <w:sz w:val="29"/>
          <w:szCs w:val="29"/>
        </w:rPr>
      </w:pPr>
      <w:r>
        <w:rPr>
          <w:rFonts w:hint="eastAsia" w:ascii="仿宋" w:hAnsi="仿宋" w:eastAsia="仿宋" w:cs="宋体"/>
          <w:color w:val="333333"/>
          <w:kern w:val="0"/>
          <w:sz w:val="29"/>
          <w:szCs w:val="29"/>
        </w:rPr>
        <w:t>兹授权     （被授权人的姓名）代表我公司参加     项目的采购活动，全权处理一切与该项目投标有关的事务。其在办理上述事宜过程中所签署的所有文件我公司均予以承认。</w:t>
      </w:r>
    </w:p>
    <w:p>
      <w:pPr>
        <w:widowControl/>
        <w:shd w:val="clear" w:color="auto" w:fill="FFFFFF"/>
        <w:spacing w:line="480" w:lineRule="atLeast"/>
        <w:ind w:right="420"/>
        <w:jc w:val="left"/>
        <w:rPr>
          <w:rFonts w:ascii="仿宋" w:hAnsi="仿宋" w:eastAsia="仿宋" w:cs="宋体"/>
          <w:color w:val="333333"/>
          <w:kern w:val="0"/>
          <w:sz w:val="29"/>
          <w:szCs w:val="29"/>
        </w:rPr>
      </w:pPr>
      <w:r>
        <w:rPr>
          <w:rFonts w:hint="eastAsia" w:ascii="仿宋" w:hAnsi="仿宋" w:eastAsia="仿宋" w:cs="宋体"/>
          <w:color w:val="333333"/>
          <w:kern w:val="0"/>
          <w:sz w:val="29"/>
          <w:szCs w:val="29"/>
        </w:rPr>
        <w:t>附：被授权人情况：</w:t>
      </w:r>
    </w:p>
    <w:p>
      <w:pPr>
        <w:widowControl/>
        <w:shd w:val="clear" w:color="auto" w:fill="FFFFFF"/>
        <w:spacing w:line="480" w:lineRule="atLeast"/>
        <w:ind w:right="420"/>
        <w:jc w:val="left"/>
        <w:rPr>
          <w:rFonts w:ascii="仿宋" w:hAnsi="仿宋" w:eastAsia="仿宋" w:cs="宋体"/>
          <w:color w:val="333333"/>
          <w:kern w:val="0"/>
          <w:sz w:val="29"/>
          <w:szCs w:val="29"/>
        </w:rPr>
      </w:pPr>
      <w:r>
        <w:rPr>
          <w:rFonts w:hint="eastAsia" w:ascii="仿宋" w:hAnsi="仿宋" w:eastAsia="仿宋" w:cs="宋体"/>
          <w:color w:val="333333"/>
          <w:kern w:val="0"/>
          <w:sz w:val="29"/>
          <w:szCs w:val="29"/>
        </w:rPr>
        <w:t xml:space="preserve">姓名：                          性别：          </w:t>
      </w:r>
    </w:p>
    <w:p>
      <w:pPr>
        <w:widowControl/>
        <w:shd w:val="clear" w:color="auto" w:fill="FFFFFF"/>
        <w:spacing w:line="480" w:lineRule="atLeast"/>
        <w:ind w:right="420"/>
        <w:jc w:val="left"/>
        <w:rPr>
          <w:rFonts w:ascii="仿宋" w:hAnsi="仿宋" w:eastAsia="仿宋" w:cs="宋体"/>
          <w:color w:val="333333"/>
          <w:kern w:val="0"/>
          <w:sz w:val="29"/>
          <w:szCs w:val="29"/>
        </w:rPr>
      </w:pPr>
      <w:r>
        <w:rPr>
          <w:rFonts w:hint="eastAsia" w:ascii="仿宋" w:hAnsi="仿宋" w:eastAsia="仿宋" w:cs="宋体"/>
          <w:color w:val="333333"/>
          <w:kern w:val="0"/>
          <w:sz w:val="29"/>
          <w:szCs w:val="29"/>
        </w:rPr>
        <w:t>年龄：                          职务：</w:t>
      </w:r>
    </w:p>
    <w:p>
      <w:pPr>
        <w:widowControl/>
        <w:shd w:val="clear" w:color="auto" w:fill="FFFFFF"/>
        <w:spacing w:line="480" w:lineRule="atLeast"/>
        <w:ind w:right="420"/>
        <w:jc w:val="left"/>
        <w:rPr>
          <w:rFonts w:ascii="仿宋" w:hAnsi="仿宋" w:eastAsia="仿宋" w:cs="宋体"/>
          <w:color w:val="333333"/>
          <w:kern w:val="0"/>
          <w:sz w:val="29"/>
          <w:szCs w:val="29"/>
        </w:rPr>
      </w:pPr>
      <w:r>
        <w:rPr>
          <w:rFonts w:hint="eastAsia" w:ascii="仿宋" w:hAnsi="仿宋" w:eastAsia="仿宋" w:cs="宋体"/>
          <w:color w:val="333333"/>
          <w:kern w:val="0"/>
          <w:sz w:val="29"/>
          <w:szCs w:val="29"/>
        </w:rPr>
        <w:t>身份证号码：</w:t>
      </w:r>
    </w:p>
    <w:p>
      <w:pPr>
        <w:widowControl/>
        <w:shd w:val="clear" w:color="auto" w:fill="FFFFFF"/>
        <w:spacing w:line="480" w:lineRule="atLeast"/>
        <w:ind w:right="420"/>
        <w:jc w:val="left"/>
        <w:rPr>
          <w:rFonts w:ascii="仿宋" w:hAnsi="仿宋" w:eastAsia="仿宋" w:cs="宋体"/>
          <w:color w:val="333333"/>
          <w:kern w:val="0"/>
          <w:sz w:val="29"/>
          <w:szCs w:val="29"/>
        </w:rPr>
      </w:pPr>
      <w:r>
        <w:rPr>
          <w:rFonts w:hint="eastAsia" w:ascii="仿宋" w:hAnsi="仿宋" w:eastAsia="仿宋" w:cs="宋体"/>
          <w:color w:val="333333"/>
          <w:kern w:val="0"/>
          <w:sz w:val="29"/>
          <w:szCs w:val="29"/>
        </w:rPr>
        <w:t>手机：                          传真：</w:t>
      </w:r>
    </w:p>
    <w:p>
      <w:pPr>
        <w:widowControl/>
        <w:shd w:val="clear" w:color="auto" w:fill="FFFFFF"/>
        <w:spacing w:line="480" w:lineRule="atLeast"/>
        <w:ind w:right="420"/>
        <w:jc w:val="left"/>
        <w:rPr>
          <w:rFonts w:ascii="仿宋" w:hAnsi="仿宋" w:eastAsia="仿宋" w:cs="宋体"/>
          <w:color w:val="333333"/>
          <w:kern w:val="0"/>
          <w:sz w:val="29"/>
          <w:szCs w:val="29"/>
        </w:rPr>
      </w:pPr>
      <w:r>
        <w:rPr>
          <w:rFonts w:hint="eastAsia" w:ascii="仿宋" w:hAnsi="仿宋" w:eastAsia="仿宋" w:cs="宋体"/>
          <w:color w:val="333333"/>
          <w:kern w:val="0"/>
          <w:sz w:val="29"/>
          <w:szCs w:val="29"/>
        </w:rPr>
        <w:t>单位名称（公章）                法定代表人（签字）</w:t>
      </w:r>
    </w:p>
    <w:p>
      <w:pPr>
        <w:widowControl/>
        <w:shd w:val="clear" w:color="auto" w:fill="FFFFFF"/>
        <w:spacing w:line="480" w:lineRule="atLeast"/>
        <w:ind w:right="420"/>
        <w:jc w:val="left"/>
        <w:rPr>
          <w:rFonts w:ascii="仿宋" w:hAnsi="仿宋" w:eastAsia="仿宋" w:cs="宋体"/>
          <w:color w:val="333333"/>
          <w:kern w:val="0"/>
          <w:sz w:val="29"/>
          <w:szCs w:val="29"/>
        </w:rPr>
      </w:pPr>
      <w:r>
        <w:rPr>
          <w:rFonts w:hint="eastAsia" w:ascii="仿宋" w:hAnsi="仿宋" w:eastAsia="仿宋" w:cs="宋体"/>
          <w:color w:val="333333"/>
          <w:kern w:val="0"/>
          <w:sz w:val="29"/>
          <w:szCs w:val="29"/>
        </w:rPr>
        <w:t>年  月  日                              年  月  日</w:t>
      </w:r>
    </w:p>
    <w:p>
      <w:pPr>
        <w:widowControl/>
        <w:shd w:val="clear" w:color="auto" w:fill="FFFFFF"/>
        <w:spacing w:line="480" w:lineRule="atLeast"/>
        <w:ind w:right="420"/>
        <w:jc w:val="left"/>
        <w:rPr>
          <w:rFonts w:ascii="仿宋" w:hAnsi="仿宋" w:eastAsia="仿宋" w:cs="宋体"/>
          <w:color w:val="333333"/>
          <w:kern w:val="0"/>
          <w:sz w:val="29"/>
          <w:szCs w:val="29"/>
        </w:rPr>
      </w:pPr>
      <w:r>
        <w:rPr>
          <w:rFonts w:ascii="仿宋" w:hAnsi="仿宋" w:eastAsia="仿宋" w:cs="宋体"/>
          <w:color w:val="333333"/>
          <w:kern w:val="0"/>
          <w:sz w:val="29"/>
          <w:szCs w:val="29"/>
        </w:rPr>
        <w:br w:type="page"/>
      </w:r>
      <w:r>
        <w:rPr>
          <w:rFonts w:hint="eastAsia" w:ascii="仿宋" w:hAnsi="仿宋" w:eastAsia="仿宋" w:cs="宋体"/>
          <w:color w:val="333333"/>
          <w:kern w:val="0"/>
          <w:sz w:val="29"/>
          <w:szCs w:val="29"/>
        </w:rPr>
        <w:t>被授权人身份证复印件</w:t>
      </w:r>
    </w:p>
    <w:p>
      <w:pPr>
        <w:widowControl/>
        <w:shd w:val="clear" w:color="auto" w:fill="FFFFFF"/>
        <w:spacing w:line="480" w:lineRule="atLeast"/>
        <w:ind w:right="420"/>
        <w:jc w:val="left"/>
        <w:rPr>
          <w:rFonts w:ascii="仿宋" w:hAnsi="仿宋" w:eastAsia="仿宋" w:cs="宋体"/>
          <w:color w:val="333333"/>
          <w:kern w:val="0"/>
          <w:sz w:val="29"/>
          <w:szCs w:val="29"/>
        </w:rPr>
      </w:pPr>
    </w:p>
    <w:p>
      <w:pPr>
        <w:widowControl/>
        <w:shd w:val="clear" w:color="auto" w:fill="FFFFFF"/>
        <w:spacing w:line="480" w:lineRule="atLeast"/>
        <w:ind w:right="420"/>
        <w:jc w:val="left"/>
        <w:rPr>
          <w:rFonts w:ascii="仿宋" w:hAnsi="仿宋" w:eastAsia="仿宋" w:cs="宋体"/>
          <w:color w:val="333333"/>
          <w:kern w:val="0"/>
          <w:sz w:val="29"/>
          <w:szCs w:val="29"/>
        </w:rPr>
      </w:pPr>
    </w:p>
    <w:p>
      <w:pPr>
        <w:widowControl/>
        <w:shd w:val="clear" w:color="auto" w:fill="FFFFFF"/>
        <w:spacing w:line="480" w:lineRule="atLeast"/>
        <w:ind w:right="420"/>
        <w:jc w:val="left"/>
        <w:rPr>
          <w:rFonts w:ascii="仿宋" w:hAnsi="仿宋" w:eastAsia="仿宋" w:cs="宋体"/>
          <w:color w:val="333333"/>
          <w:kern w:val="0"/>
          <w:sz w:val="29"/>
          <w:szCs w:val="29"/>
        </w:rPr>
      </w:pPr>
    </w:p>
    <w:p>
      <w:pPr>
        <w:widowControl/>
        <w:shd w:val="clear" w:color="auto" w:fill="FFFFFF"/>
        <w:spacing w:line="480" w:lineRule="atLeast"/>
        <w:ind w:right="420"/>
        <w:jc w:val="left"/>
        <w:rPr>
          <w:rFonts w:ascii="仿宋" w:hAnsi="仿宋" w:eastAsia="仿宋" w:cs="宋体"/>
          <w:color w:val="333333"/>
          <w:kern w:val="0"/>
          <w:sz w:val="29"/>
          <w:szCs w:val="29"/>
        </w:rPr>
      </w:pPr>
    </w:p>
    <w:p>
      <w:pPr>
        <w:widowControl/>
        <w:shd w:val="clear" w:color="auto" w:fill="FFFFFF"/>
        <w:spacing w:line="480" w:lineRule="atLeast"/>
        <w:ind w:right="420"/>
        <w:jc w:val="left"/>
        <w:rPr>
          <w:rFonts w:ascii="仿宋" w:hAnsi="仿宋" w:eastAsia="仿宋" w:cs="宋体"/>
          <w:color w:val="333333"/>
          <w:kern w:val="0"/>
          <w:sz w:val="29"/>
          <w:szCs w:val="29"/>
        </w:rPr>
      </w:pPr>
    </w:p>
    <w:p>
      <w:pPr>
        <w:widowControl/>
        <w:shd w:val="clear" w:color="auto" w:fill="FFFFFF"/>
        <w:spacing w:line="480" w:lineRule="atLeast"/>
        <w:ind w:right="420"/>
        <w:jc w:val="left"/>
        <w:rPr>
          <w:rFonts w:ascii="仿宋" w:hAnsi="仿宋" w:eastAsia="仿宋" w:cs="宋体"/>
          <w:color w:val="333333"/>
          <w:kern w:val="0"/>
          <w:sz w:val="29"/>
          <w:szCs w:val="29"/>
        </w:rPr>
      </w:pPr>
    </w:p>
    <w:p>
      <w:pPr>
        <w:widowControl/>
        <w:shd w:val="clear" w:color="auto" w:fill="FFFFFF"/>
        <w:spacing w:line="480" w:lineRule="atLeast"/>
        <w:ind w:right="420"/>
        <w:jc w:val="left"/>
        <w:rPr>
          <w:rFonts w:ascii="仿宋" w:hAnsi="仿宋" w:eastAsia="仿宋" w:cs="宋体"/>
          <w:color w:val="333333"/>
          <w:kern w:val="0"/>
          <w:sz w:val="29"/>
          <w:szCs w:val="29"/>
        </w:rPr>
      </w:pPr>
    </w:p>
    <w:p>
      <w:pPr>
        <w:widowControl/>
        <w:shd w:val="clear" w:color="auto" w:fill="FFFFFF"/>
        <w:spacing w:line="480" w:lineRule="atLeast"/>
        <w:ind w:right="420"/>
        <w:jc w:val="left"/>
        <w:rPr>
          <w:rFonts w:ascii="仿宋" w:hAnsi="仿宋" w:eastAsia="仿宋" w:cs="宋体"/>
          <w:color w:val="333333"/>
          <w:kern w:val="0"/>
          <w:sz w:val="29"/>
          <w:szCs w:val="29"/>
        </w:rPr>
      </w:pPr>
      <w:r>
        <w:rPr>
          <w:rFonts w:hint="eastAsia" w:ascii="仿宋" w:hAnsi="仿宋" w:eastAsia="仿宋" w:cs="宋体"/>
          <w:color w:val="333333"/>
          <w:kern w:val="0"/>
          <w:sz w:val="29"/>
          <w:szCs w:val="29"/>
        </w:rPr>
        <w:t>法定代表人身份证复印件</w:t>
      </w:r>
    </w:p>
    <w:p>
      <w:pPr>
        <w:widowControl/>
        <w:shd w:val="clear" w:color="auto" w:fill="FFFFFF"/>
        <w:spacing w:line="480" w:lineRule="atLeast"/>
        <w:ind w:right="420"/>
        <w:jc w:val="left"/>
        <w:rPr>
          <w:rFonts w:ascii="仿宋" w:hAnsi="仿宋" w:eastAsia="仿宋" w:cs="宋体"/>
          <w:color w:val="333333"/>
          <w:kern w:val="0"/>
          <w:sz w:val="29"/>
          <w:szCs w:val="29"/>
        </w:rPr>
      </w:pPr>
    </w:p>
    <w:p>
      <w:pPr>
        <w:widowControl/>
        <w:shd w:val="clear" w:color="auto" w:fill="FFFFFF"/>
        <w:spacing w:line="480" w:lineRule="atLeast"/>
        <w:ind w:right="420"/>
        <w:jc w:val="left"/>
        <w:rPr>
          <w:rFonts w:ascii="仿宋" w:hAnsi="仿宋" w:eastAsia="仿宋" w:cs="宋体"/>
          <w:color w:val="333333"/>
          <w:kern w:val="0"/>
          <w:sz w:val="29"/>
          <w:szCs w:val="29"/>
        </w:rPr>
      </w:pPr>
      <w:r>
        <w:rPr>
          <w:rFonts w:ascii="仿宋" w:hAnsi="仿宋" w:eastAsia="仿宋" w:cs="宋体"/>
          <w:color w:val="333333"/>
          <w:kern w:val="0"/>
          <w:sz w:val="29"/>
          <w:szCs w:val="29"/>
        </w:rPr>
        <w:br w:type="page"/>
      </w:r>
      <w:bookmarkStart w:id="10" w:name="_Toc516649867"/>
    </w:p>
    <w:p>
      <w:pPr>
        <w:widowControl/>
        <w:shd w:val="clear" w:color="auto" w:fill="FFFFFF"/>
        <w:spacing w:line="480" w:lineRule="atLeast"/>
        <w:ind w:right="420"/>
        <w:jc w:val="left"/>
        <w:rPr>
          <w:rFonts w:ascii="仿宋" w:hAnsi="仿宋" w:eastAsia="仿宋" w:cs="宋体"/>
          <w:color w:val="333333"/>
          <w:kern w:val="0"/>
          <w:sz w:val="29"/>
          <w:szCs w:val="29"/>
        </w:rPr>
      </w:pPr>
      <w:r>
        <w:rPr>
          <w:rFonts w:hint="eastAsia" w:ascii="仿宋" w:hAnsi="仿宋" w:eastAsia="仿宋" w:cs="宋体"/>
          <w:color w:val="333333"/>
          <w:kern w:val="0"/>
          <w:sz w:val="29"/>
          <w:szCs w:val="29"/>
        </w:rPr>
        <w:t>附件3</w:t>
      </w:r>
    </w:p>
    <w:p>
      <w:pPr>
        <w:widowControl/>
        <w:shd w:val="clear" w:color="auto" w:fill="FFFFFF"/>
        <w:spacing w:line="480" w:lineRule="atLeast"/>
        <w:ind w:right="420"/>
        <w:jc w:val="center"/>
        <w:rPr>
          <w:rFonts w:ascii="仿宋" w:hAnsi="仿宋" w:eastAsia="仿宋" w:cs="宋体"/>
          <w:color w:val="333333"/>
          <w:kern w:val="0"/>
          <w:sz w:val="29"/>
          <w:szCs w:val="29"/>
        </w:rPr>
      </w:pPr>
      <w:bookmarkStart w:id="11" w:name="_Toc7501"/>
      <w:bookmarkStart w:id="12" w:name="_Toc27159_WPSOffice_Level1"/>
      <w:r>
        <w:rPr>
          <w:rFonts w:hint="eastAsia" w:ascii="仿宋" w:hAnsi="仿宋" w:eastAsia="仿宋" w:cs="宋体"/>
          <w:color w:val="333333"/>
          <w:kern w:val="0"/>
          <w:sz w:val="29"/>
          <w:szCs w:val="29"/>
        </w:rPr>
        <w:t>供应商投标承诺书</w:t>
      </w:r>
      <w:bookmarkEnd w:id="10"/>
      <w:bookmarkEnd w:id="11"/>
      <w:bookmarkEnd w:id="12"/>
    </w:p>
    <w:p>
      <w:pPr>
        <w:widowControl/>
        <w:shd w:val="clear" w:color="auto" w:fill="FFFFFF"/>
        <w:spacing w:line="480" w:lineRule="atLeast"/>
        <w:ind w:right="420"/>
        <w:jc w:val="left"/>
        <w:rPr>
          <w:rFonts w:ascii="仿宋" w:hAnsi="仿宋" w:eastAsia="仿宋" w:cs="宋体"/>
          <w:color w:val="333333"/>
          <w:kern w:val="0"/>
          <w:sz w:val="29"/>
          <w:szCs w:val="29"/>
        </w:rPr>
      </w:pPr>
      <w:r>
        <w:rPr>
          <w:rFonts w:hint="eastAsia" w:ascii="仿宋" w:hAnsi="仿宋" w:eastAsia="仿宋" w:cs="宋体"/>
          <w:color w:val="333333"/>
          <w:kern w:val="0"/>
          <w:sz w:val="29"/>
          <w:szCs w:val="29"/>
        </w:rPr>
        <w:t>江苏省南通卫生高等职业技术学校：</w:t>
      </w:r>
    </w:p>
    <w:p>
      <w:pPr>
        <w:widowControl/>
        <w:shd w:val="clear" w:color="auto" w:fill="FFFFFF"/>
        <w:spacing w:line="480" w:lineRule="atLeast"/>
        <w:ind w:right="420"/>
        <w:jc w:val="left"/>
        <w:rPr>
          <w:rFonts w:ascii="仿宋" w:hAnsi="仿宋" w:eastAsia="仿宋" w:cs="宋体"/>
          <w:color w:val="333333"/>
          <w:kern w:val="0"/>
          <w:sz w:val="29"/>
          <w:szCs w:val="29"/>
        </w:rPr>
      </w:pPr>
      <w:r>
        <w:rPr>
          <w:rFonts w:hint="eastAsia" w:ascii="仿宋" w:hAnsi="仿宋" w:eastAsia="仿宋" w:cs="宋体"/>
          <w:color w:val="333333"/>
          <w:kern w:val="0"/>
          <w:sz w:val="29"/>
          <w:szCs w:val="29"/>
        </w:rPr>
        <w:t>（供应商全称）授权（姓名）（职务）为全权代表，参加江苏省南通卫生高等职业技术学校</w:t>
      </w:r>
      <w:r>
        <w:rPr>
          <w:rFonts w:hint="eastAsia" w:ascii="仿宋" w:hAnsi="仿宋" w:eastAsia="仿宋" w:cs="宋体"/>
          <w:color w:val="333333"/>
          <w:kern w:val="0"/>
          <w:sz w:val="29"/>
          <w:szCs w:val="29"/>
          <w:u w:val="single"/>
        </w:rPr>
        <w:t xml:space="preserve">            </w:t>
      </w:r>
      <w:r>
        <w:rPr>
          <w:rFonts w:hint="eastAsia" w:ascii="仿宋" w:hAnsi="仿宋" w:eastAsia="仿宋" w:cs="宋体"/>
          <w:color w:val="333333"/>
          <w:kern w:val="0"/>
          <w:sz w:val="29"/>
          <w:szCs w:val="29"/>
        </w:rPr>
        <w:t>项目有关活动，并宣布同意如下：</w:t>
      </w:r>
    </w:p>
    <w:p>
      <w:pPr>
        <w:widowControl/>
        <w:shd w:val="clear" w:color="auto" w:fill="FFFFFF"/>
        <w:spacing w:line="480" w:lineRule="atLeast"/>
        <w:ind w:right="420"/>
        <w:jc w:val="left"/>
        <w:rPr>
          <w:rFonts w:ascii="仿宋" w:hAnsi="仿宋" w:eastAsia="仿宋" w:cs="宋体"/>
          <w:color w:val="333333"/>
          <w:kern w:val="0"/>
          <w:sz w:val="29"/>
          <w:szCs w:val="29"/>
        </w:rPr>
      </w:pPr>
      <w:r>
        <w:rPr>
          <w:rFonts w:hint="eastAsia" w:ascii="仿宋" w:hAnsi="仿宋" w:eastAsia="仿宋" w:cs="宋体"/>
          <w:color w:val="333333"/>
          <w:kern w:val="0"/>
          <w:sz w:val="29"/>
          <w:szCs w:val="29"/>
        </w:rPr>
        <w:t>1．我方资格条件完全符合政府采购法和本次招标要求，同意并向贵方提供了与投标有关的所有证据和资料；</w:t>
      </w:r>
    </w:p>
    <w:p>
      <w:pPr>
        <w:widowControl/>
        <w:shd w:val="clear" w:color="auto" w:fill="FFFFFF"/>
        <w:spacing w:line="480" w:lineRule="atLeast"/>
        <w:ind w:right="420"/>
        <w:jc w:val="left"/>
        <w:rPr>
          <w:rFonts w:ascii="仿宋" w:hAnsi="仿宋" w:eastAsia="仿宋" w:cs="宋体"/>
          <w:color w:val="333333"/>
          <w:kern w:val="0"/>
          <w:sz w:val="29"/>
          <w:szCs w:val="29"/>
        </w:rPr>
      </w:pPr>
      <w:r>
        <w:rPr>
          <w:rFonts w:hint="eastAsia" w:ascii="仿宋" w:hAnsi="仿宋" w:eastAsia="仿宋" w:cs="宋体"/>
          <w:color w:val="333333"/>
          <w:kern w:val="0"/>
          <w:sz w:val="29"/>
          <w:szCs w:val="29"/>
        </w:rPr>
        <w:t>2．按招标要求，我方自愿参与江苏省南通卫生高等职业技术学校</w:t>
      </w:r>
      <w:r>
        <w:rPr>
          <w:rFonts w:hint="eastAsia" w:ascii="仿宋" w:hAnsi="仿宋" w:eastAsia="仿宋" w:cs="宋体"/>
          <w:color w:val="333333"/>
          <w:kern w:val="0"/>
          <w:sz w:val="29"/>
          <w:szCs w:val="29"/>
          <w:u w:val="single"/>
        </w:rPr>
        <w:t xml:space="preserve">            </w:t>
      </w:r>
      <w:r>
        <w:rPr>
          <w:rFonts w:hint="eastAsia" w:ascii="仿宋" w:hAnsi="仿宋" w:eastAsia="仿宋" w:cs="宋体"/>
          <w:color w:val="333333"/>
          <w:kern w:val="0"/>
          <w:sz w:val="29"/>
          <w:szCs w:val="29"/>
        </w:rPr>
        <w:t>项目的资格审查；</w:t>
      </w:r>
    </w:p>
    <w:p>
      <w:pPr>
        <w:widowControl/>
        <w:shd w:val="clear" w:color="auto" w:fill="FFFFFF"/>
        <w:spacing w:line="480" w:lineRule="atLeast"/>
        <w:ind w:right="420"/>
        <w:jc w:val="left"/>
        <w:rPr>
          <w:rFonts w:ascii="仿宋" w:hAnsi="仿宋" w:eastAsia="仿宋" w:cs="宋体"/>
          <w:color w:val="333333"/>
          <w:kern w:val="0"/>
          <w:sz w:val="29"/>
          <w:szCs w:val="29"/>
        </w:rPr>
      </w:pPr>
      <w:r>
        <w:rPr>
          <w:rFonts w:hint="eastAsia" w:ascii="仿宋" w:hAnsi="仿宋" w:eastAsia="仿宋" w:cs="宋体"/>
          <w:color w:val="333333"/>
          <w:kern w:val="0"/>
          <w:sz w:val="29"/>
          <w:szCs w:val="29"/>
        </w:rPr>
        <w:t>3．</w:t>
      </w:r>
      <w:r>
        <w:rPr>
          <w:rFonts w:hint="eastAsia" w:ascii="仿宋" w:hAnsi="仿宋" w:eastAsia="仿宋" w:cs="宋体"/>
          <w:kern w:val="0"/>
          <w:sz w:val="29"/>
          <w:szCs w:val="29"/>
        </w:rPr>
        <w:t>我方已详细审核全部招标文件及其有效补充文件，认可并理解招标文件规定内容，由于理解偏差产生的后果由我方承担；</w:t>
      </w:r>
      <w:r>
        <w:rPr>
          <w:rFonts w:ascii="仿宋" w:hAnsi="仿宋" w:eastAsia="仿宋" w:cs="宋体"/>
          <w:color w:val="333333"/>
          <w:kern w:val="0"/>
          <w:sz w:val="29"/>
          <w:szCs w:val="29"/>
        </w:rPr>
        <w:t xml:space="preserve"> </w:t>
      </w:r>
    </w:p>
    <w:p>
      <w:pPr>
        <w:widowControl/>
        <w:shd w:val="clear" w:color="auto" w:fill="FFFFFF"/>
        <w:spacing w:line="480" w:lineRule="atLeast"/>
        <w:ind w:right="420"/>
        <w:jc w:val="left"/>
        <w:rPr>
          <w:rFonts w:ascii="仿宋" w:hAnsi="仿宋" w:eastAsia="仿宋" w:cs="宋体"/>
          <w:color w:val="333333"/>
          <w:kern w:val="0"/>
          <w:sz w:val="29"/>
          <w:szCs w:val="29"/>
        </w:rPr>
      </w:pPr>
      <w:r>
        <w:rPr>
          <w:rFonts w:hint="eastAsia" w:ascii="仿宋" w:hAnsi="仿宋" w:eastAsia="仿宋" w:cs="宋体"/>
          <w:color w:val="333333"/>
          <w:kern w:val="0"/>
          <w:sz w:val="29"/>
          <w:szCs w:val="29"/>
        </w:rPr>
        <w:t>4．我方同意从规定的开标日期起遵循本投标文件，并在规定的投标有效期期满之前均具有约束力；</w:t>
      </w:r>
    </w:p>
    <w:p>
      <w:pPr>
        <w:widowControl/>
        <w:shd w:val="clear" w:color="auto" w:fill="FFFFFF"/>
        <w:spacing w:line="480" w:lineRule="atLeast"/>
        <w:ind w:right="420"/>
        <w:jc w:val="left"/>
        <w:rPr>
          <w:rFonts w:ascii="仿宋" w:hAnsi="仿宋" w:eastAsia="仿宋" w:cs="宋体"/>
          <w:color w:val="333333"/>
          <w:kern w:val="0"/>
          <w:sz w:val="29"/>
          <w:szCs w:val="29"/>
        </w:rPr>
      </w:pPr>
      <w:r>
        <w:rPr>
          <w:rFonts w:hint="eastAsia" w:ascii="仿宋" w:hAnsi="仿宋" w:eastAsia="仿宋" w:cs="宋体"/>
          <w:color w:val="333333"/>
          <w:kern w:val="0"/>
          <w:sz w:val="29"/>
          <w:szCs w:val="29"/>
        </w:rPr>
        <w:t>5．一旦我方中标，我方将根据招标文件的规定严格履行合同责任和义务；</w:t>
      </w:r>
    </w:p>
    <w:p>
      <w:pPr>
        <w:widowControl/>
        <w:shd w:val="clear" w:color="auto" w:fill="FFFFFF"/>
        <w:spacing w:line="480" w:lineRule="atLeast"/>
        <w:ind w:right="420"/>
        <w:jc w:val="left"/>
        <w:rPr>
          <w:rFonts w:ascii="仿宋" w:hAnsi="仿宋" w:eastAsia="仿宋" w:cs="宋体"/>
          <w:color w:val="333333"/>
          <w:kern w:val="0"/>
          <w:sz w:val="29"/>
          <w:szCs w:val="29"/>
        </w:rPr>
      </w:pPr>
      <w:r>
        <w:rPr>
          <w:rFonts w:hint="eastAsia" w:ascii="仿宋" w:hAnsi="仿宋" w:eastAsia="仿宋" w:cs="宋体"/>
          <w:color w:val="333333"/>
          <w:kern w:val="0"/>
          <w:sz w:val="29"/>
          <w:szCs w:val="29"/>
        </w:rPr>
        <w:t>6．我方决不提供虚假材料谋取中标，决不采取不正当手段诋毁、排挤其他供应商，决不与招标人、其它供应商或者招标代理机构恶意串通，决不向招标人、政府招标代理机构工作人员和评委进行商业贿赂，决不在采购过程中与招标人进行协商谈判，决不拒绝有关部门监督检查，如有违反，无条件接受贵方及相关管理部门的处罚。</w:t>
      </w:r>
    </w:p>
    <w:p>
      <w:pPr>
        <w:widowControl/>
        <w:shd w:val="clear" w:color="auto" w:fill="FFFFFF"/>
        <w:spacing w:line="480" w:lineRule="atLeast"/>
        <w:ind w:right="420"/>
        <w:jc w:val="left"/>
        <w:rPr>
          <w:rFonts w:ascii="仿宋" w:hAnsi="仿宋" w:eastAsia="仿宋" w:cs="宋体"/>
          <w:color w:val="333333"/>
          <w:kern w:val="0"/>
          <w:sz w:val="29"/>
          <w:szCs w:val="29"/>
        </w:rPr>
      </w:pPr>
    </w:p>
    <w:p>
      <w:pPr>
        <w:widowControl/>
        <w:shd w:val="clear" w:color="auto" w:fill="FFFFFF"/>
        <w:spacing w:line="480" w:lineRule="atLeast"/>
        <w:ind w:right="420"/>
        <w:jc w:val="left"/>
        <w:rPr>
          <w:rFonts w:ascii="仿宋" w:hAnsi="仿宋" w:eastAsia="仿宋" w:cs="宋体"/>
          <w:color w:val="333333"/>
          <w:kern w:val="0"/>
          <w:sz w:val="29"/>
          <w:szCs w:val="29"/>
        </w:rPr>
      </w:pPr>
      <w:r>
        <w:rPr>
          <w:rFonts w:hint="eastAsia" w:ascii="仿宋" w:hAnsi="仿宋" w:eastAsia="仿宋" w:cs="宋体"/>
          <w:color w:val="333333"/>
          <w:kern w:val="0"/>
          <w:sz w:val="29"/>
          <w:szCs w:val="29"/>
        </w:rPr>
        <w:t>与本投标有关的正式联系方式为：</w:t>
      </w:r>
    </w:p>
    <w:p>
      <w:pPr>
        <w:widowControl/>
        <w:shd w:val="clear" w:color="auto" w:fill="FFFFFF"/>
        <w:spacing w:line="480" w:lineRule="atLeast"/>
        <w:ind w:right="420"/>
        <w:jc w:val="left"/>
        <w:rPr>
          <w:rFonts w:ascii="仿宋" w:hAnsi="仿宋" w:eastAsia="仿宋" w:cs="宋体"/>
          <w:color w:val="333333"/>
          <w:kern w:val="0"/>
          <w:sz w:val="29"/>
          <w:szCs w:val="29"/>
        </w:rPr>
      </w:pPr>
      <w:r>
        <w:rPr>
          <w:rFonts w:hint="eastAsia" w:ascii="仿宋" w:hAnsi="仿宋" w:eastAsia="仿宋" w:cs="宋体"/>
          <w:color w:val="333333"/>
          <w:kern w:val="0"/>
          <w:sz w:val="29"/>
          <w:szCs w:val="29"/>
        </w:rPr>
        <w:t>地址：</w:t>
      </w:r>
    </w:p>
    <w:p>
      <w:pPr>
        <w:widowControl/>
        <w:shd w:val="clear" w:color="auto" w:fill="FFFFFF"/>
        <w:spacing w:line="480" w:lineRule="atLeast"/>
        <w:ind w:right="420"/>
        <w:jc w:val="left"/>
        <w:rPr>
          <w:rFonts w:ascii="仿宋" w:hAnsi="仿宋" w:eastAsia="仿宋" w:cs="宋体"/>
          <w:color w:val="333333"/>
          <w:kern w:val="0"/>
          <w:sz w:val="29"/>
          <w:szCs w:val="29"/>
        </w:rPr>
      </w:pPr>
      <w:r>
        <w:rPr>
          <w:rFonts w:hint="eastAsia" w:ascii="仿宋" w:hAnsi="仿宋" w:eastAsia="仿宋" w:cs="宋体"/>
          <w:color w:val="333333"/>
          <w:kern w:val="0"/>
          <w:sz w:val="29"/>
          <w:szCs w:val="29"/>
        </w:rPr>
        <w:t>邮编：</w:t>
      </w:r>
    </w:p>
    <w:p>
      <w:pPr>
        <w:widowControl/>
        <w:shd w:val="clear" w:color="auto" w:fill="FFFFFF"/>
        <w:spacing w:line="480" w:lineRule="atLeast"/>
        <w:ind w:right="420"/>
        <w:jc w:val="left"/>
        <w:rPr>
          <w:rFonts w:ascii="仿宋" w:hAnsi="仿宋" w:eastAsia="仿宋" w:cs="宋体"/>
          <w:color w:val="333333"/>
          <w:kern w:val="0"/>
          <w:sz w:val="29"/>
          <w:szCs w:val="29"/>
        </w:rPr>
      </w:pPr>
      <w:r>
        <w:rPr>
          <w:rFonts w:hint="eastAsia" w:ascii="仿宋" w:hAnsi="仿宋" w:eastAsia="仿宋" w:cs="宋体"/>
          <w:color w:val="333333"/>
          <w:kern w:val="0"/>
          <w:sz w:val="29"/>
          <w:szCs w:val="29"/>
        </w:rPr>
        <w:t>电话：</w:t>
      </w:r>
    </w:p>
    <w:p>
      <w:pPr>
        <w:widowControl/>
        <w:shd w:val="clear" w:color="auto" w:fill="FFFFFF"/>
        <w:spacing w:line="480" w:lineRule="atLeast"/>
        <w:ind w:right="420"/>
        <w:jc w:val="left"/>
        <w:rPr>
          <w:rFonts w:ascii="仿宋" w:hAnsi="仿宋" w:eastAsia="仿宋" w:cs="宋体"/>
          <w:color w:val="333333"/>
          <w:kern w:val="0"/>
          <w:sz w:val="29"/>
          <w:szCs w:val="29"/>
        </w:rPr>
      </w:pPr>
      <w:r>
        <w:rPr>
          <w:rFonts w:hint="eastAsia" w:ascii="仿宋" w:hAnsi="仿宋" w:eastAsia="仿宋" w:cs="宋体"/>
          <w:color w:val="333333"/>
          <w:kern w:val="0"/>
          <w:sz w:val="29"/>
          <w:szCs w:val="29"/>
        </w:rPr>
        <w:t>传真：</w:t>
      </w:r>
    </w:p>
    <w:p>
      <w:pPr>
        <w:widowControl/>
        <w:shd w:val="clear" w:color="auto" w:fill="FFFFFF"/>
        <w:spacing w:line="480" w:lineRule="atLeast"/>
        <w:ind w:right="420"/>
        <w:jc w:val="left"/>
        <w:rPr>
          <w:rFonts w:ascii="仿宋" w:hAnsi="仿宋" w:eastAsia="仿宋" w:cs="宋体"/>
          <w:color w:val="333333"/>
          <w:kern w:val="0"/>
          <w:sz w:val="29"/>
          <w:szCs w:val="29"/>
        </w:rPr>
      </w:pPr>
      <w:r>
        <w:rPr>
          <w:rFonts w:hint="eastAsia" w:ascii="仿宋" w:hAnsi="仿宋" w:eastAsia="仿宋" w:cs="宋体"/>
          <w:color w:val="333333"/>
          <w:kern w:val="0"/>
          <w:sz w:val="29"/>
          <w:szCs w:val="29"/>
        </w:rPr>
        <w:t>授权委托人签字：</w:t>
      </w:r>
    </w:p>
    <w:p>
      <w:pPr>
        <w:widowControl/>
        <w:shd w:val="clear" w:color="auto" w:fill="FFFFFF"/>
        <w:spacing w:line="480" w:lineRule="atLeast"/>
        <w:ind w:right="420"/>
        <w:jc w:val="left"/>
        <w:rPr>
          <w:rFonts w:ascii="仿宋" w:hAnsi="仿宋" w:eastAsia="仿宋" w:cs="宋体"/>
          <w:color w:val="333333"/>
          <w:kern w:val="0"/>
          <w:sz w:val="29"/>
          <w:szCs w:val="29"/>
        </w:rPr>
      </w:pPr>
      <w:r>
        <w:rPr>
          <w:rFonts w:hint="eastAsia" w:ascii="仿宋" w:hAnsi="仿宋" w:eastAsia="仿宋" w:cs="宋体"/>
          <w:color w:val="333333"/>
          <w:kern w:val="0"/>
          <w:sz w:val="29"/>
          <w:szCs w:val="29"/>
        </w:rPr>
        <w:t>职务：</w:t>
      </w:r>
    </w:p>
    <w:p>
      <w:pPr>
        <w:widowControl/>
        <w:shd w:val="clear" w:color="auto" w:fill="FFFFFF"/>
        <w:spacing w:line="480" w:lineRule="atLeast"/>
        <w:ind w:right="420"/>
        <w:jc w:val="left"/>
        <w:rPr>
          <w:rFonts w:ascii="仿宋" w:hAnsi="仿宋" w:eastAsia="仿宋" w:cs="宋体"/>
          <w:color w:val="333333"/>
          <w:kern w:val="0"/>
          <w:sz w:val="29"/>
          <w:szCs w:val="29"/>
        </w:rPr>
      </w:pPr>
    </w:p>
    <w:p>
      <w:pPr>
        <w:widowControl/>
        <w:shd w:val="clear" w:color="auto" w:fill="FFFFFF"/>
        <w:spacing w:line="480" w:lineRule="atLeast"/>
        <w:ind w:right="420"/>
        <w:jc w:val="left"/>
        <w:rPr>
          <w:rFonts w:ascii="仿宋" w:hAnsi="仿宋" w:eastAsia="仿宋" w:cs="宋体"/>
          <w:color w:val="333333"/>
          <w:kern w:val="0"/>
          <w:sz w:val="29"/>
          <w:szCs w:val="29"/>
        </w:rPr>
      </w:pPr>
    </w:p>
    <w:p>
      <w:pPr>
        <w:widowControl/>
        <w:shd w:val="clear" w:color="auto" w:fill="FFFFFF"/>
        <w:spacing w:line="480" w:lineRule="atLeast"/>
        <w:ind w:right="420"/>
        <w:jc w:val="left"/>
        <w:rPr>
          <w:rFonts w:ascii="仿宋" w:hAnsi="仿宋" w:eastAsia="仿宋" w:cs="宋体"/>
          <w:color w:val="333333"/>
          <w:kern w:val="0"/>
          <w:sz w:val="29"/>
          <w:szCs w:val="29"/>
        </w:rPr>
      </w:pPr>
      <w:r>
        <w:rPr>
          <w:rFonts w:hint="eastAsia" w:ascii="仿宋" w:hAnsi="仿宋" w:eastAsia="仿宋" w:cs="宋体"/>
          <w:color w:val="333333"/>
          <w:kern w:val="0"/>
          <w:sz w:val="29"/>
          <w:szCs w:val="29"/>
        </w:rPr>
        <w:t>供应商名称：（加盖单位公章）</w:t>
      </w:r>
    </w:p>
    <w:p>
      <w:pPr>
        <w:widowControl/>
        <w:shd w:val="clear" w:color="auto" w:fill="FFFFFF"/>
        <w:spacing w:line="480" w:lineRule="atLeast"/>
        <w:ind w:right="420"/>
        <w:jc w:val="left"/>
        <w:rPr>
          <w:rFonts w:ascii="仿宋" w:hAnsi="仿宋" w:eastAsia="仿宋" w:cs="宋体"/>
          <w:color w:val="333333"/>
          <w:kern w:val="0"/>
          <w:sz w:val="29"/>
          <w:szCs w:val="29"/>
        </w:rPr>
      </w:pPr>
    </w:p>
    <w:p>
      <w:pPr>
        <w:widowControl/>
        <w:shd w:val="clear" w:color="auto" w:fill="FFFFFF"/>
        <w:spacing w:line="480" w:lineRule="atLeast"/>
        <w:ind w:right="420"/>
        <w:jc w:val="left"/>
        <w:rPr>
          <w:rFonts w:ascii="仿宋" w:hAnsi="仿宋" w:eastAsia="仿宋" w:cs="宋体"/>
          <w:color w:val="333333"/>
          <w:kern w:val="0"/>
          <w:sz w:val="29"/>
          <w:szCs w:val="29"/>
        </w:rPr>
      </w:pPr>
    </w:p>
    <w:p>
      <w:pPr>
        <w:widowControl/>
        <w:shd w:val="clear" w:color="auto" w:fill="FFFFFF"/>
        <w:spacing w:line="480" w:lineRule="atLeast"/>
        <w:ind w:right="420"/>
        <w:jc w:val="left"/>
        <w:rPr>
          <w:rFonts w:ascii="仿宋" w:hAnsi="仿宋" w:eastAsia="仿宋" w:cs="宋体"/>
          <w:color w:val="333333"/>
          <w:kern w:val="0"/>
          <w:sz w:val="29"/>
          <w:szCs w:val="29"/>
        </w:rPr>
      </w:pPr>
      <w:r>
        <w:rPr>
          <w:rFonts w:hint="eastAsia" w:ascii="仿宋" w:hAnsi="仿宋" w:eastAsia="仿宋" w:cs="宋体"/>
          <w:color w:val="333333"/>
          <w:kern w:val="0"/>
          <w:sz w:val="29"/>
          <w:szCs w:val="29"/>
        </w:rPr>
        <w:t>日期：    年  月  日</w:t>
      </w:r>
    </w:p>
    <w:p>
      <w:pPr>
        <w:widowControl/>
        <w:shd w:val="clear" w:color="auto" w:fill="FFFFFF"/>
        <w:spacing w:line="480" w:lineRule="atLeast"/>
        <w:ind w:right="420"/>
        <w:jc w:val="left"/>
        <w:rPr>
          <w:rFonts w:ascii="仿宋" w:hAnsi="仿宋" w:eastAsia="仿宋" w:cs="宋体"/>
          <w:color w:val="333333"/>
          <w:kern w:val="0"/>
          <w:sz w:val="29"/>
          <w:szCs w:val="29"/>
        </w:rPr>
      </w:pPr>
    </w:p>
    <w:p>
      <w:pPr>
        <w:widowControl/>
        <w:shd w:val="clear" w:color="auto" w:fill="FFFFFF"/>
        <w:spacing w:line="480" w:lineRule="atLeast"/>
        <w:ind w:right="420"/>
        <w:jc w:val="left"/>
        <w:rPr>
          <w:rFonts w:ascii="仿宋" w:hAnsi="仿宋" w:eastAsia="仿宋" w:cs="宋体"/>
          <w:color w:val="333333"/>
          <w:kern w:val="0"/>
          <w:sz w:val="29"/>
          <w:szCs w:val="29"/>
        </w:rPr>
      </w:pPr>
    </w:p>
    <w:p>
      <w:pPr>
        <w:widowControl/>
        <w:shd w:val="clear" w:color="auto" w:fill="FFFFFF"/>
        <w:spacing w:line="480" w:lineRule="atLeast"/>
        <w:ind w:right="420"/>
        <w:jc w:val="left"/>
        <w:rPr>
          <w:rFonts w:ascii="仿宋" w:hAnsi="仿宋" w:eastAsia="仿宋" w:cs="宋体"/>
          <w:color w:val="333333"/>
          <w:kern w:val="0"/>
          <w:sz w:val="29"/>
          <w:szCs w:val="29"/>
        </w:rPr>
      </w:pPr>
    </w:p>
    <w:p>
      <w:pPr>
        <w:widowControl/>
        <w:shd w:val="clear" w:color="auto" w:fill="FFFFFF"/>
        <w:spacing w:line="480" w:lineRule="atLeast"/>
        <w:ind w:right="420"/>
        <w:jc w:val="left"/>
        <w:rPr>
          <w:rFonts w:ascii="仿宋" w:hAnsi="仿宋" w:eastAsia="仿宋" w:cs="宋体"/>
          <w:color w:val="333333"/>
          <w:kern w:val="0"/>
          <w:sz w:val="29"/>
          <w:szCs w:val="29"/>
        </w:rPr>
      </w:pPr>
    </w:p>
    <w:p>
      <w:pPr>
        <w:widowControl/>
        <w:shd w:val="clear" w:color="auto" w:fill="FFFFFF"/>
        <w:spacing w:line="480" w:lineRule="atLeast"/>
        <w:ind w:right="420"/>
        <w:jc w:val="left"/>
        <w:rPr>
          <w:rFonts w:ascii="仿宋" w:hAnsi="仿宋" w:eastAsia="仿宋" w:cs="宋体"/>
          <w:color w:val="333333"/>
          <w:kern w:val="0"/>
          <w:sz w:val="29"/>
          <w:szCs w:val="29"/>
        </w:rPr>
      </w:pPr>
    </w:p>
    <w:p>
      <w:pPr>
        <w:widowControl/>
        <w:shd w:val="clear" w:color="auto" w:fill="FFFFFF"/>
        <w:spacing w:line="480" w:lineRule="atLeast"/>
        <w:ind w:right="420"/>
        <w:jc w:val="left"/>
        <w:rPr>
          <w:rFonts w:ascii="仿宋" w:hAnsi="仿宋" w:eastAsia="仿宋" w:cs="宋体"/>
          <w:color w:val="333333"/>
          <w:kern w:val="0"/>
          <w:sz w:val="29"/>
          <w:szCs w:val="29"/>
        </w:rPr>
      </w:pPr>
    </w:p>
    <w:p>
      <w:pPr>
        <w:widowControl/>
        <w:shd w:val="clear" w:color="auto" w:fill="FFFFFF"/>
        <w:spacing w:line="480" w:lineRule="atLeast"/>
        <w:ind w:right="420"/>
        <w:jc w:val="left"/>
        <w:rPr>
          <w:rFonts w:ascii="仿宋" w:hAnsi="仿宋" w:eastAsia="仿宋" w:cs="宋体"/>
          <w:color w:val="333333"/>
          <w:kern w:val="0"/>
          <w:sz w:val="29"/>
          <w:szCs w:val="29"/>
        </w:rPr>
      </w:pPr>
    </w:p>
    <w:p>
      <w:pPr>
        <w:widowControl/>
        <w:shd w:val="clear" w:color="auto" w:fill="FFFFFF"/>
        <w:spacing w:line="480" w:lineRule="atLeast"/>
        <w:ind w:right="420"/>
        <w:jc w:val="left"/>
        <w:rPr>
          <w:rFonts w:ascii="仿宋" w:hAnsi="仿宋" w:eastAsia="仿宋" w:cs="宋体"/>
          <w:color w:val="333333"/>
          <w:kern w:val="0"/>
          <w:sz w:val="29"/>
          <w:szCs w:val="29"/>
        </w:rPr>
      </w:pPr>
    </w:p>
    <w:p>
      <w:pPr>
        <w:widowControl/>
        <w:shd w:val="clear" w:color="auto" w:fill="FFFFFF"/>
        <w:spacing w:line="480" w:lineRule="atLeast"/>
        <w:ind w:right="420"/>
        <w:jc w:val="left"/>
        <w:rPr>
          <w:rFonts w:ascii="仿宋" w:hAnsi="仿宋" w:eastAsia="仿宋" w:cs="宋体"/>
          <w:color w:val="333333"/>
          <w:kern w:val="0"/>
          <w:sz w:val="29"/>
          <w:szCs w:val="29"/>
        </w:rPr>
      </w:pPr>
      <w:r>
        <w:rPr>
          <w:rFonts w:hint="eastAsia" w:ascii="仿宋" w:hAnsi="仿宋" w:eastAsia="仿宋" w:cs="宋体"/>
          <w:color w:val="333333"/>
          <w:kern w:val="0"/>
          <w:sz w:val="29"/>
          <w:szCs w:val="29"/>
        </w:rPr>
        <w:t>附件4：</w:t>
      </w:r>
    </w:p>
    <w:p>
      <w:pPr>
        <w:widowControl/>
        <w:shd w:val="clear" w:color="auto" w:fill="FFFFFF"/>
        <w:spacing w:line="480" w:lineRule="atLeast"/>
        <w:ind w:right="420"/>
        <w:jc w:val="left"/>
        <w:rPr>
          <w:rFonts w:ascii="仿宋" w:hAnsi="仿宋" w:eastAsia="仿宋" w:cs="宋体"/>
          <w:color w:val="333333"/>
          <w:kern w:val="0"/>
          <w:sz w:val="29"/>
          <w:szCs w:val="29"/>
        </w:rPr>
      </w:pPr>
      <w:r>
        <w:rPr>
          <w:rFonts w:hint="eastAsia" w:ascii="仿宋" w:hAnsi="仿宋" w:eastAsia="仿宋" w:cs="宋体"/>
          <w:color w:val="333333"/>
          <w:kern w:val="0"/>
          <w:sz w:val="29"/>
          <w:szCs w:val="29"/>
        </w:rPr>
        <w:t>一、项目需求清单</w:t>
      </w:r>
    </w:p>
    <w:tbl>
      <w:tblPr>
        <w:tblStyle w:val="32"/>
        <w:tblW w:w="874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8"/>
        <w:gridCol w:w="1860"/>
        <w:gridCol w:w="2268"/>
        <w:gridCol w:w="1276"/>
        <w:gridCol w:w="1559"/>
        <w:gridCol w:w="11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80" w:hRule="atLeast"/>
        </w:trPr>
        <w:tc>
          <w:tcPr>
            <w:tcW w:w="658"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textAlignment w:val="baseline"/>
              <w:rPr>
                <w:rFonts w:ascii="仿宋" w:hAnsi="仿宋" w:eastAsia="仿宋" w:cs="宋体"/>
                <w:color w:val="333333"/>
                <w:kern w:val="0"/>
                <w:szCs w:val="21"/>
              </w:rPr>
            </w:pPr>
            <w:r>
              <w:rPr>
                <w:rFonts w:ascii="仿宋" w:hAnsi="仿宋" w:eastAsia="仿宋" w:cs="宋体"/>
                <w:color w:val="333333"/>
                <w:kern w:val="0"/>
                <w:szCs w:val="21"/>
              </w:rPr>
              <w:t>序号</w:t>
            </w:r>
          </w:p>
        </w:tc>
        <w:tc>
          <w:tcPr>
            <w:tcW w:w="1860"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textAlignment w:val="baseline"/>
              <w:rPr>
                <w:rFonts w:ascii="仿宋" w:hAnsi="仿宋" w:eastAsia="仿宋" w:cs="宋体"/>
                <w:color w:val="333333"/>
                <w:kern w:val="0"/>
                <w:szCs w:val="21"/>
              </w:rPr>
            </w:pPr>
            <w:r>
              <w:rPr>
                <w:rFonts w:ascii="仿宋" w:hAnsi="仿宋" w:eastAsia="仿宋" w:cs="宋体"/>
                <w:color w:val="333333"/>
                <w:kern w:val="0"/>
                <w:szCs w:val="21"/>
              </w:rPr>
              <w:t>项目</w:t>
            </w:r>
          </w:p>
        </w:tc>
        <w:tc>
          <w:tcPr>
            <w:tcW w:w="2268"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textAlignment w:val="baseline"/>
              <w:rPr>
                <w:rFonts w:ascii="仿宋" w:hAnsi="仿宋" w:eastAsia="仿宋" w:cs="宋体"/>
                <w:color w:val="333333"/>
                <w:kern w:val="0"/>
                <w:szCs w:val="21"/>
              </w:rPr>
            </w:pPr>
            <w:r>
              <w:rPr>
                <w:rFonts w:ascii="仿宋" w:hAnsi="仿宋" w:eastAsia="仿宋" w:cs="宋体"/>
                <w:color w:val="333333"/>
                <w:kern w:val="0"/>
                <w:szCs w:val="21"/>
              </w:rPr>
              <w:t>类型</w:t>
            </w: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textAlignment w:val="baseline"/>
              <w:rPr>
                <w:rFonts w:ascii="仿宋" w:hAnsi="仿宋" w:eastAsia="仿宋" w:cs="宋体"/>
                <w:color w:val="333333"/>
                <w:kern w:val="0"/>
                <w:szCs w:val="21"/>
              </w:rPr>
            </w:pPr>
            <w:r>
              <w:rPr>
                <w:rFonts w:hint="eastAsia" w:ascii="仿宋" w:hAnsi="仿宋" w:eastAsia="仿宋" w:cs="宋体"/>
                <w:color w:val="333333"/>
                <w:kern w:val="0"/>
                <w:szCs w:val="21"/>
              </w:rPr>
              <w:t>年需求量</w:t>
            </w:r>
          </w:p>
        </w:tc>
        <w:tc>
          <w:tcPr>
            <w:tcW w:w="1559" w:type="dxa"/>
            <w:tcBorders>
              <w:top w:val="single" w:color="000000" w:sz="4" w:space="0"/>
              <w:left w:val="single" w:color="000000" w:sz="4" w:space="0"/>
              <w:bottom w:val="single" w:color="000000" w:sz="4" w:space="0"/>
              <w:right w:val="single" w:color="000000" w:sz="4" w:space="0"/>
            </w:tcBorders>
            <w:vAlign w:val="center"/>
          </w:tcPr>
          <w:p>
            <w:pPr>
              <w:spacing w:before="60" w:line="500" w:lineRule="exact"/>
              <w:jc w:val="center"/>
              <w:textAlignment w:val="baseline"/>
              <w:rPr>
                <w:rFonts w:ascii="仿宋" w:hAnsi="仿宋" w:eastAsia="仿宋" w:cs="宋体"/>
                <w:color w:val="333333"/>
                <w:kern w:val="0"/>
                <w:szCs w:val="21"/>
              </w:rPr>
            </w:pPr>
            <w:r>
              <w:rPr>
                <w:rFonts w:hint="eastAsia" w:ascii="仿宋" w:hAnsi="仿宋" w:eastAsia="仿宋" w:cs="宋体"/>
                <w:color w:val="333333"/>
                <w:kern w:val="0"/>
                <w:szCs w:val="21"/>
              </w:rPr>
              <w:t>时长</w:t>
            </w:r>
          </w:p>
        </w:tc>
        <w:tc>
          <w:tcPr>
            <w:tcW w:w="1128" w:type="dxa"/>
            <w:tcBorders>
              <w:top w:val="single" w:color="000000" w:sz="4" w:space="0"/>
              <w:left w:val="single" w:color="000000" w:sz="4" w:space="0"/>
              <w:bottom w:val="single" w:color="000000" w:sz="4" w:space="0"/>
              <w:right w:val="single" w:color="000000" w:sz="4" w:space="0"/>
            </w:tcBorders>
            <w:vAlign w:val="center"/>
          </w:tcPr>
          <w:p>
            <w:pPr>
              <w:spacing w:before="60" w:line="500" w:lineRule="exact"/>
              <w:jc w:val="center"/>
              <w:textAlignment w:val="baseline"/>
              <w:rPr>
                <w:rFonts w:ascii="仿宋" w:hAnsi="仿宋" w:eastAsia="仿宋" w:cs="宋体"/>
                <w:color w:val="333333"/>
                <w:kern w:val="0"/>
                <w:szCs w:val="21"/>
              </w:rPr>
            </w:pPr>
            <w:r>
              <w:rPr>
                <w:rFonts w:hint="eastAsia" w:ascii="仿宋" w:hAnsi="仿宋" w:eastAsia="仿宋" w:cs="宋体"/>
                <w:color w:val="333333"/>
                <w:kern w:val="0"/>
                <w:szCs w:val="21"/>
              </w:rPr>
              <w:t>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44" w:hRule="atLeast"/>
        </w:trPr>
        <w:tc>
          <w:tcPr>
            <w:tcW w:w="658"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Fonts w:ascii="仿宋" w:hAnsi="仿宋" w:eastAsia="仿宋" w:cs="宋体"/>
                <w:color w:val="333333"/>
                <w:kern w:val="0"/>
                <w:szCs w:val="21"/>
              </w:rPr>
            </w:pPr>
            <w:r>
              <w:rPr>
                <w:rFonts w:ascii="仿宋" w:hAnsi="仿宋" w:eastAsia="仿宋" w:cs="宋体"/>
                <w:color w:val="333333"/>
                <w:kern w:val="0"/>
                <w:szCs w:val="21"/>
              </w:rPr>
              <w:t>1</w:t>
            </w:r>
          </w:p>
        </w:tc>
        <w:tc>
          <w:tcPr>
            <w:tcW w:w="1860"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Fonts w:ascii="仿宋" w:hAnsi="仿宋" w:eastAsia="仿宋" w:cs="宋体"/>
                <w:color w:val="333333"/>
                <w:kern w:val="0"/>
                <w:szCs w:val="21"/>
              </w:rPr>
            </w:pPr>
            <w:r>
              <w:rPr>
                <w:rFonts w:ascii="仿宋" w:hAnsi="仿宋" w:eastAsia="仿宋" w:cs="宋体"/>
                <w:color w:val="333333"/>
                <w:kern w:val="0"/>
                <w:szCs w:val="21"/>
              </w:rPr>
              <w:t>微课、课程资源库</w:t>
            </w:r>
          </w:p>
        </w:tc>
        <w:tc>
          <w:tcPr>
            <w:tcW w:w="2268"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Fonts w:ascii="仿宋" w:hAnsi="仿宋" w:eastAsia="仿宋" w:cs="宋体"/>
                <w:color w:val="333333"/>
                <w:kern w:val="0"/>
                <w:szCs w:val="21"/>
              </w:rPr>
            </w:pPr>
            <w:r>
              <w:rPr>
                <w:rFonts w:hint="eastAsia" w:ascii="仿宋" w:hAnsi="仿宋" w:eastAsia="仿宋" w:cs="宋体"/>
                <w:color w:val="333333"/>
                <w:kern w:val="0"/>
                <w:szCs w:val="21"/>
              </w:rPr>
              <w:t>PPT</w:t>
            </w:r>
            <w:r>
              <w:rPr>
                <w:rFonts w:ascii="仿宋" w:hAnsi="仿宋" w:eastAsia="仿宋" w:cs="宋体"/>
                <w:color w:val="333333"/>
                <w:kern w:val="0"/>
                <w:szCs w:val="21"/>
              </w:rPr>
              <w:t>录屏</w:t>
            </w:r>
            <w:r>
              <w:rPr>
                <w:rFonts w:hint="eastAsia" w:ascii="仿宋" w:hAnsi="仿宋" w:eastAsia="仿宋" w:cs="宋体"/>
                <w:color w:val="333333"/>
                <w:kern w:val="0"/>
                <w:szCs w:val="21"/>
              </w:rPr>
              <w:t>、声音收录、字幕处理</w:t>
            </w: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Fonts w:ascii="仿宋" w:hAnsi="仿宋" w:eastAsia="仿宋" w:cs="宋体"/>
                <w:color w:val="333333"/>
                <w:kern w:val="0"/>
                <w:szCs w:val="21"/>
              </w:rPr>
            </w:pPr>
            <w:r>
              <w:rPr>
                <w:rFonts w:hint="eastAsia" w:ascii="仿宋" w:hAnsi="仿宋" w:eastAsia="仿宋" w:cs="宋体"/>
                <w:color w:val="333333"/>
                <w:kern w:val="0"/>
                <w:szCs w:val="21"/>
              </w:rPr>
              <w:t>30个</w:t>
            </w:r>
          </w:p>
        </w:tc>
        <w:tc>
          <w:tcPr>
            <w:tcW w:w="1559" w:type="dxa"/>
            <w:vMerge w:val="restart"/>
            <w:tcBorders>
              <w:top w:val="single" w:color="000000" w:sz="4" w:space="0"/>
              <w:left w:val="single" w:color="000000" w:sz="4" w:space="0"/>
              <w:right w:val="single" w:color="000000" w:sz="4" w:space="0"/>
            </w:tcBorders>
            <w:vAlign w:val="center"/>
          </w:tcPr>
          <w:p>
            <w:pPr>
              <w:spacing w:before="60"/>
              <w:jc w:val="center"/>
              <w:textAlignment w:val="baseline"/>
              <w:rPr>
                <w:rFonts w:ascii="仿宋" w:hAnsi="仿宋" w:eastAsia="仿宋" w:cs="宋体"/>
                <w:color w:val="333333"/>
                <w:kern w:val="0"/>
                <w:szCs w:val="21"/>
              </w:rPr>
            </w:pPr>
            <w:r>
              <w:rPr>
                <w:rFonts w:ascii="仿宋" w:hAnsi="仿宋" w:eastAsia="仿宋" w:cs="宋体"/>
                <w:color w:val="333333"/>
                <w:kern w:val="0"/>
                <w:szCs w:val="21"/>
              </w:rPr>
              <w:t>课程不超过</w:t>
            </w:r>
            <w:r>
              <w:rPr>
                <w:rFonts w:hint="eastAsia" w:ascii="仿宋" w:hAnsi="仿宋" w:eastAsia="仿宋" w:cs="宋体"/>
                <w:color w:val="333333"/>
                <w:kern w:val="0"/>
                <w:szCs w:val="21"/>
              </w:rPr>
              <w:t>15</w:t>
            </w:r>
            <w:r>
              <w:rPr>
                <w:rFonts w:ascii="仿宋" w:hAnsi="仿宋" w:eastAsia="仿宋" w:cs="宋体"/>
                <w:color w:val="333333"/>
                <w:kern w:val="0"/>
                <w:szCs w:val="21"/>
              </w:rPr>
              <w:t>分钟</w:t>
            </w:r>
          </w:p>
          <w:p>
            <w:pPr>
              <w:spacing w:before="60"/>
              <w:jc w:val="center"/>
              <w:textAlignment w:val="baseline"/>
              <w:rPr>
                <w:rFonts w:ascii="仿宋" w:hAnsi="仿宋" w:eastAsia="仿宋" w:cs="宋体"/>
                <w:color w:val="333333"/>
                <w:kern w:val="0"/>
                <w:szCs w:val="21"/>
              </w:rPr>
            </w:pPr>
            <w:r>
              <w:rPr>
                <w:rFonts w:hint="eastAsia" w:ascii="仿宋" w:hAnsi="仿宋" w:eastAsia="仿宋" w:cs="宋体"/>
                <w:color w:val="333333"/>
                <w:kern w:val="0"/>
                <w:szCs w:val="21"/>
              </w:rPr>
              <w:t>根据微课需求组合</w:t>
            </w:r>
          </w:p>
        </w:tc>
        <w:tc>
          <w:tcPr>
            <w:tcW w:w="1128" w:type="dxa"/>
            <w:tcBorders>
              <w:top w:val="single" w:color="000000" w:sz="4" w:space="0"/>
              <w:left w:val="single" w:color="000000" w:sz="4" w:space="0"/>
              <w:right w:val="single" w:color="000000" w:sz="4" w:space="0"/>
            </w:tcBorders>
          </w:tcPr>
          <w:p>
            <w:pPr>
              <w:spacing w:before="60"/>
              <w:jc w:val="center"/>
              <w:textAlignment w:val="baseline"/>
              <w:rPr>
                <w:rFonts w:ascii="仿宋" w:hAnsi="仿宋" w:eastAsia="仿宋" w:cs="宋体"/>
                <w:color w:val="333333"/>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44" w:hRule="atLeast"/>
        </w:trPr>
        <w:tc>
          <w:tcPr>
            <w:tcW w:w="658"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Fonts w:ascii="仿宋" w:hAnsi="仿宋" w:eastAsia="仿宋" w:cs="宋体"/>
                <w:color w:val="333333"/>
                <w:kern w:val="0"/>
                <w:szCs w:val="21"/>
              </w:rPr>
            </w:pPr>
            <w:r>
              <w:rPr>
                <w:rFonts w:ascii="仿宋" w:hAnsi="仿宋" w:eastAsia="仿宋" w:cs="宋体"/>
                <w:color w:val="333333"/>
                <w:kern w:val="0"/>
                <w:szCs w:val="21"/>
              </w:rPr>
              <w:t>2</w:t>
            </w:r>
          </w:p>
        </w:tc>
        <w:tc>
          <w:tcPr>
            <w:tcW w:w="1860"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Fonts w:ascii="仿宋" w:hAnsi="仿宋" w:eastAsia="仿宋" w:cs="宋体"/>
                <w:color w:val="333333"/>
                <w:kern w:val="0"/>
                <w:szCs w:val="21"/>
              </w:rPr>
            </w:pPr>
            <w:r>
              <w:rPr>
                <w:rFonts w:ascii="仿宋" w:hAnsi="仿宋" w:eastAsia="仿宋" w:cs="宋体"/>
                <w:color w:val="333333"/>
                <w:kern w:val="0"/>
                <w:szCs w:val="21"/>
              </w:rPr>
              <w:t>微课、课程资源库</w:t>
            </w:r>
          </w:p>
        </w:tc>
        <w:tc>
          <w:tcPr>
            <w:tcW w:w="2268"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Fonts w:ascii="仿宋" w:hAnsi="仿宋" w:eastAsia="仿宋" w:cs="宋体"/>
                <w:color w:val="333333"/>
                <w:kern w:val="0"/>
                <w:szCs w:val="21"/>
              </w:rPr>
            </w:pPr>
            <w:r>
              <w:rPr>
                <w:rFonts w:ascii="仿宋" w:hAnsi="仿宋" w:eastAsia="仿宋" w:cs="宋体"/>
                <w:color w:val="333333"/>
                <w:kern w:val="0"/>
                <w:szCs w:val="21"/>
              </w:rPr>
              <w:t>绿屏抠像</w:t>
            </w:r>
            <w:r>
              <w:rPr>
                <w:rFonts w:hint="eastAsia" w:ascii="仿宋" w:hAnsi="仿宋" w:eastAsia="仿宋" w:cs="宋体"/>
                <w:color w:val="333333"/>
                <w:kern w:val="0"/>
                <w:szCs w:val="21"/>
              </w:rPr>
              <w:t>、动画制作</w:t>
            </w: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Fonts w:ascii="仿宋" w:hAnsi="仿宋" w:eastAsia="仿宋" w:cs="宋体"/>
                <w:color w:val="333333"/>
                <w:kern w:val="0"/>
                <w:szCs w:val="21"/>
              </w:rPr>
            </w:pPr>
            <w:r>
              <w:rPr>
                <w:rFonts w:hint="eastAsia" w:ascii="仿宋" w:hAnsi="仿宋" w:eastAsia="仿宋" w:cs="宋体"/>
                <w:color w:val="333333"/>
                <w:kern w:val="0"/>
                <w:szCs w:val="21"/>
              </w:rPr>
              <w:t>20个</w:t>
            </w:r>
          </w:p>
        </w:tc>
        <w:tc>
          <w:tcPr>
            <w:tcW w:w="1559" w:type="dxa"/>
            <w:vMerge w:val="continue"/>
            <w:tcBorders>
              <w:left w:val="single" w:color="000000" w:sz="4" w:space="0"/>
              <w:right w:val="single" w:color="000000" w:sz="4" w:space="0"/>
            </w:tcBorders>
            <w:vAlign w:val="center"/>
          </w:tcPr>
          <w:p>
            <w:pPr>
              <w:spacing w:before="60"/>
              <w:jc w:val="center"/>
              <w:textAlignment w:val="baseline"/>
              <w:rPr>
                <w:rFonts w:ascii="仿宋" w:hAnsi="仿宋" w:eastAsia="仿宋" w:cs="宋体"/>
                <w:color w:val="333333"/>
                <w:kern w:val="0"/>
                <w:szCs w:val="21"/>
              </w:rPr>
            </w:pPr>
          </w:p>
        </w:tc>
        <w:tc>
          <w:tcPr>
            <w:tcW w:w="1128" w:type="dxa"/>
            <w:tcBorders>
              <w:left w:val="single" w:color="000000" w:sz="4" w:space="0"/>
              <w:right w:val="single" w:color="000000" w:sz="4" w:space="0"/>
            </w:tcBorders>
          </w:tcPr>
          <w:p>
            <w:pPr>
              <w:spacing w:before="60"/>
              <w:jc w:val="center"/>
              <w:textAlignment w:val="baseline"/>
              <w:rPr>
                <w:rFonts w:ascii="仿宋" w:hAnsi="仿宋" w:eastAsia="仿宋" w:cs="宋体"/>
                <w:color w:val="333333"/>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44" w:hRule="atLeast"/>
        </w:trPr>
        <w:tc>
          <w:tcPr>
            <w:tcW w:w="658"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Fonts w:ascii="仿宋" w:hAnsi="仿宋" w:eastAsia="仿宋" w:cs="宋体"/>
                <w:color w:val="333333"/>
                <w:kern w:val="0"/>
                <w:szCs w:val="21"/>
              </w:rPr>
            </w:pPr>
            <w:r>
              <w:rPr>
                <w:rFonts w:ascii="仿宋" w:hAnsi="仿宋" w:eastAsia="仿宋" w:cs="宋体"/>
                <w:color w:val="333333"/>
                <w:kern w:val="0"/>
                <w:szCs w:val="21"/>
              </w:rPr>
              <w:t>3</w:t>
            </w:r>
          </w:p>
        </w:tc>
        <w:tc>
          <w:tcPr>
            <w:tcW w:w="1860"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Fonts w:ascii="仿宋" w:hAnsi="仿宋" w:eastAsia="仿宋" w:cs="宋体"/>
                <w:color w:val="333333"/>
                <w:kern w:val="0"/>
                <w:szCs w:val="21"/>
              </w:rPr>
            </w:pPr>
            <w:r>
              <w:rPr>
                <w:rFonts w:ascii="仿宋" w:hAnsi="仿宋" w:eastAsia="仿宋" w:cs="宋体"/>
                <w:color w:val="333333"/>
                <w:kern w:val="0"/>
                <w:szCs w:val="21"/>
              </w:rPr>
              <w:t>微课、课程资源库</w:t>
            </w:r>
          </w:p>
        </w:tc>
        <w:tc>
          <w:tcPr>
            <w:tcW w:w="2268"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Fonts w:ascii="仿宋" w:hAnsi="仿宋" w:eastAsia="仿宋" w:cs="宋体"/>
                <w:color w:val="333333"/>
                <w:kern w:val="0"/>
                <w:szCs w:val="21"/>
              </w:rPr>
            </w:pPr>
            <w:r>
              <w:rPr>
                <w:rFonts w:ascii="仿宋" w:hAnsi="仿宋" w:eastAsia="仿宋" w:cs="宋体"/>
                <w:color w:val="333333"/>
                <w:kern w:val="0"/>
                <w:szCs w:val="21"/>
              </w:rPr>
              <w:t>操作、人物出镜实拍</w:t>
            </w: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Fonts w:ascii="仿宋" w:hAnsi="仿宋" w:eastAsia="仿宋" w:cs="宋体"/>
                <w:color w:val="333333"/>
                <w:kern w:val="0"/>
                <w:szCs w:val="21"/>
              </w:rPr>
            </w:pPr>
            <w:r>
              <w:rPr>
                <w:rFonts w:hint="eastAsia" w:ascii="仿宋" w:hAnsi="仿宋" w:eastAsia="仿宋" w:cs="宋体"/>
                <w:color w:val="333333"/>
                <w:kern w:val="0"/>
                <w:szCs w:val="21"/>
              </w:rPr>
              <w:t>20个</w:t>
            </w:r>
          </w:p>
        </w:tc>
        <w:tc>
          <w:tcPr>
            <w:tcW w:w="1559" w:type="dxa"/>
            <w:vMerge w:val="continue"/>
            <w:tcBorders>
              <w:left w:val="single" w:color="000000" w:sz="4" w:space="0"/>
              <w:bottom w:val="single" w:color="000000" w:sz="4" w:space="0"/>
              <w:right w:val="single" w:color="000000" w:sz="4" w:space="0"/>
            </w:tcBorders>
            <w:vAlign w:val="center"/>
          </w:tcPr>
          <w:p>
            <w:pPr>
              <w:spacing w:before="60"/>
              <w:jc w:val="center"/>
              <w:textAlignment w:val="baseline"/>
              <w:rPr>
                <w:rFonts w:ascii="仿宋" w:hAnsi="仿宋" w:eastAsia="仿宋" w:cs="宋体"/>
                <w:color w:val="333333"/>
                <w:kern w:val="0"/>
                <w:szCs w:val="21"/>
              </w:rPr>
            </w:pPr>
          </w:p>
        </w:tc>
        <w:tc>
          <w:tcPr>
            <w:tcW w:w="1128" w:type="dxa"/>
            <w:tcBorders>
              <w:left w:val="single" w:color="000000" w:sz="4" w:space="0"/>
              <w:bottom w:val="single" w:color="000000" w:sz="4" w:space="0"/>
              <w:right w:val="single" w:color="000000" w:sz="4" w:space="0"/>
            </w:tcBorders>
          </w:tcPr>
          <w:p>
            <w:pPr>
              <w:spacing w:before="60"/>
              <w:jc w:val="center"/>
              <w:textAlignment w:val="baseline"/>
              <w:rPr>
                <w:rFonts w:ascii="仿宋" w:hAnsi="仿宋" w:eastAsia="仿宋" w:cs="宋体"/>
                <w:color w:val="333333"/>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85" w:hRule="atLeast"/>
        </w:trPr>
        <w:tc>
          <w:tcPr>
            <w:tcW w:w="658"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Fonts w:ascii="仿宋" w:hAnsi="仿宋" w:eastAsia="仿宋" w:cs="宋体"/>
                <w:color w:val="333333"/>
                <w:kern w:val="0"/>
                <w:szCs w:val="21"/>
              </w:rPr>
            </w:pPr>
            <w:r>
              <w:rPr>
                <w:rFonts w:ascii="仿宋" w:hAnsi="仿宋" w:eastAsia="仿宋" w:cs="宋体"/>
                <w:color w:val="333333"/>
                <w:kern w:val="0"/>
                <w:szCs w:val="21"/>
              </w:rPr>
              <w:t>4</w:t>
            </w:r>
          </w:p>
        </w:tc>
        <w:tc>
          <w:tcPr>
            <w:tcW w:w="1860"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Fonts w:ascii="仿宋" w:hAnsi="仿宋" w:eastAsia="仿宋" w:cs="宋体"/>
                <w:color w:val="333333"/>
                <w:kern w:val="0"/>
                <w:szCs w:val="21"/>
              </w:rPr>
            </w:pPr>
            <w:r>
              <w:rPr>
                <w:rFonts w:ascii="仿宋" w:hAnsi="仿宋" w:eastAsia="仿宋" w:cs="宋体"/>
                <w:color w:val="333333"/>
                <w:kern w:val="0"/>
                <w:szCs w:val="21"/>
              </w:rPr>
              <w:t>课堂实录</w:t>
            </w:r>
          </w:p>
          <w:p>
            <w:pPr>
              <w:jc w:val="center"/>
              <w:textAlignment w:val="baseline"/>
              <w:rPr>
                <w:rFonts w:ascii="仿宋" w:hAnsi="仿宋" w:eastAsia="仿宋" w:cs="宋体"/>
                <w:color w:val="333333"/>
                <w:kern w:val="0"/>
                <w:szCs w:val="21"/>
              </w:rPr>
            </w:pPr>
            <w:r>
              <w:rPr>
                <w:rFonts w:hint="eastAsia" w:ascii="仿宋" w:hAnsi="仿宋" w:eastAsia="仿宋" w:cs="宋体"/>
                <w:color w:val="333333"/>
                <w:kern w:val="0"/>
                <w:szCs w:val="21"/>
              </w:rPr>
              <w:t>（单人）</w:t>
            </w:r>
          </w:p>
        </w:tc>
        <w:tc>
          <w:tcPr>
            <w:tcW w:w="2268"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Fonts w:ascii="仿宋" w:hAnsi="仿宋" w:eastAsia="仿宋" w:cs="宋体"/>
                <w:color w:val="333333"/>
                <w:kern w:val="0"/>
                <w:szCs w:val="21"/>
              </w:rPr>
            </w:pPr>
            <w:r>
              <w:rPr>
                <w:rFonts w:ascii="仿宋" w:hAnsi="仿宋" w:eastAsia="仿宋" w:cs="宋体"/>
                <w:color w:val="333333"/>
                <w:kern w:val="0"/>
                <w:szCs w:val="21"/>
              </w:rPr>
              <w:t>单机位全程记录</w:t>
            </w:r>
          </w:p>
          <w:p>
            <w:pPr>
              <w:jc w:val="center"/>
              <w:textAlignment w:val="baseline"/>
              <w:rPr>
                <w:rFonts w:ascii="仿宋" w:hAnsi="仿宋" w:eastAsia="仿宋" w:cs="宋体"/>
                <w:color w:val="333333"/>
                <w:kern w:val="0"/>
                <w:szCs w:val="21"/>
              </w:rPr>
            </w:pPr>
            <w:r>
              <w:rPr>
                <w:rFonts w:hint="eastAsia" w:ascii="仿宋" w:hAnsi="仿宋" w:eastAsia="仿宋" w:cs="宋体"/>
                <w:color w:val="333333"/>
                <w:kern w:val="0"/>
                <w:szCs w:val="21"/>
              </w:rPr>
              <w:t>（按编码要求制作）</w:t>
            </w: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Fonts w:ascii="仿宋" w:hAnsi="仿宋" w:eastAsia="仿宋" w:cs="宋体"/>
                <w:color w:val="333333"/>
                <w:kern w:val="0"/>
                <w:szCs w:val="21"/>
              </w:rPr>
            </w:pPr>
            <w:r>
              <w:rPr>
                <w:rFonts w:hint="eastAsia" w:ascii="仿宋" w:hAnsi="仿宋" w:eastAsia="仿宋" w:cs="宋体"/>
                <w:color w:val="333333"/>
                <w:kern w:val="0"/>
                <w:szCs w:val="21"/>
              </w:rPr>
              <w:t>20个人</w:t>
            </w:r>
          </w:p>
        </w:tc>
        <w:tc>
          <w:tcPr>
            <w:tcW w:w="1559" w:type="dxa"/>
            <w:tcBorders>
              <w:top w:val="single" w:color="000000" w:sz="4" w:space="0"/>
              <w:left w:val="single" w:color="000000" w:sz="4" w:space="0"/>
              <w:bottom w:val="single" w:color="000000" w:sz="4" w:space="0"/>
              <w:right w:val="single" w:color="000000" w:sz="4" w:space="0"/>
            </w:tcBorders>
            <w:vAlign w:val="center"/>
          </w:tcPr>
          <w:p>
            <w:pPr>
              <w:spacing w:before="60"/>
              <w:jc w:val="center"/>
              <w:textAlignment w:val="baseline"/>
              <w:rPr>
                <w:rFonts w:ascii="仿宋" w:hAnsi="仿宋" w:eastAsia="仿宋" w:cs="宋体"/>
                <w:color w:val="333333"/>
                <w:kern w:val="0"/>
                <w:szCs w:val="21"/>
              </w:rPr>
            </w:pPr>
            <w:r>
              <w:rPr>
                <w:rFonts w:hint="eastAsia" w:ascii="仿宋" w:hAnsi="仿宋" w:eastAsia="仿宋" w:cs="宋体"/>
                <w:color w:val="333333"/>
                <w:kern w:val="0"/>
                <w:szCs w:val="21"/>
              </w:rPr>
              <w:t>45分钟/节</w:t>
            </w:r>
          </w:p>
        </w:tc>
        <w:tc>
          <w:tcPr>
            <w:tcW w:w="1128" w:type="dxa"/>
            <w:tcBorders>
              <w:top w:val="single" w:color="000000" w:sz="4" w:space="0"/>
              <w:left w:val="single" w:color="000000" w:sz="4" w:space="0"/>
              <w:bottom w:val="single" w:color="000000" w:sz="4" w:space="0"/>
              <w:right w:val="single" w:color="000000" w:sz="4" w:space="0"/>
            </w:tcBorders>
          </w:tcPr>
          <w:p>
            <w:pPr>
              <w:spacing w:before="60"/>
              <w:jc w:val="center"/>
              <w:textAlignment w:val="baseline"/>
              <w:rPr>
                <w:rFonts w:ascii="仿宋" w:hAnsi="仿宋" w:eastAsia="仿宋" w:cs="宋体"/>
                <w:color w:val="333333"/>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55" w:hRule="atLeast"/>
        </w:trPr>
        <w:tc>
          <w:tcPr>
            <w:tcW w:w="658"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Fonts w:ascii="仿宋" w:hAnsi="仿宋" w:eastAsia="仿宋" w:cs="宋体"/>
                <w:color w:val="333333"/>
                <w:kern w:val="0"/>
                <w:szCs w:val="21"/>
              </w:rPr>
            </w:pPr>
            <w:r>
              <w:rPr>
                <w:rFonts w:hint="eastAsia" w:ascii="仿宋" w:hAnsi="仿宋" w:eastAsia="仿宋" w:cs="宋体"/>
                <w:color w:val="333333"/>
                <w:kern w:val="0"/>
                <w:szCs w:val="21"/>
              </w:rPr>
              <w:t>5</w:t>
            </w:r>
          </w:p>
        </w:tc>
        <w:tc>
          <w:tcPr>
            <w:tcW w:w="1860"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Fonts w:ascii="仿宋" w:hAnsi="仿宋" w:eastAsia="仿宋" w:cs="宋体"/>
                <w:color w:val="333333"/>
                <w:kern w:val="0"/>
                <w:szCs w:val="21"/>
              </w:rPr>
            </w:pPr>
            <w:r>
              <w:rPr>
                <w:rFonts w:ascii="仿宋" w:hAnsi="仿宋" w:eastAsia="仿宋" w:cs="宋体"/>
                <w:color w:val="333333"/>
                <w:kern w:val="0"/>
                <w:szCs w:val="21"/>
              </w:rPr>
              <w:t>课堂实录</w:t>
            </w:r>
          </w:p>
          <w:p>
            <w:pPr>
              <w:jc w:val="center"/>
              <w:textAlignment w:val="baseline"/>
              <w:rPr>
                <w:rFonts w:ascii="仿宋" w:hAnsi="仿宋" w:eastAsia="仿宋" w:cs="宋体"/>
                <w:color w:val="333333"/>
                <w:kern w:val="0"/>
                <w:szCs w:val="21"/>
              </w:rPr>
            </w:pPr>
            <w:r>
              <w:rPr>
                <w:rFonts w:hint="eastAsia" w:ascii="仿宋" w:hAnsi="仿宋" w:eastAsia="仿宋" w:cs="宋体"/>
                <w:color w:val="333333"/>
                <w:kern w:val="0"/>
                <w:szCs w:val="21"/>
              </w:rPr>
              <w:t>（团队）</w:t>
            </w:r>
          </w:p>
        </w:tc>
        <w:tc>
          <w:tcPr>
            <w:tcW w:w="2268"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Fonts w:ascii="仿宋" w:hAnsi="仿宋" w:eastAsia="仿宋" w:cs="宋体"/>
                <w:color w:val="333333"/>
                <w:kern w:val="0"/>
                <w:szCs w:val="21"/>
              </w:rPr>
            </w:pPr>
            <w:r>
              <w:rPr>
                <w:rFonts w:ascii="仿宋" w:hAnsi="仿宋" w:eastAsia="仿宋" w:cs="宋体"/>
                <w:color w:val="333333"/>
                <w:kern w:val="0"/>
                <w:szCs w:val="21"/>
              </w:rPr>
              <w:t>单机位全程记录</w:t>
            </w:r>
          </w:p>
          <w:p>
            <w:pPr>
              <w:jc w:val="center"/>
              <w:textAlignment w:val="baseline"/>
              <w:rPr>
                <w:rFonts w:ascii="仿宋" w:hAnsi="仿宋" w:eastAsia="仿宋" w:cs="宋体"/>
                <w:color w:val="333333"/>
                <w:kern w:val="0"/>
                <w:szCs w:val="21"/>
              </w:rPr>
            </w:pPr>
            <w:r>
              <w:rPr>
                <w:rFonts w:hint="eastAsia" w:ascii="仿宋" w:hAnsi="仿宋" w:eastAsia="仿宋" w:cs="宋体"/>
                <w:color w:val="333333"/>
                <w:kern w:val="0"/>
                <w:szCs w:val="21"/>
              </w:rPr>
              <w:t>（按编码要求制作）</w:t>
            </w: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Fonts w:ascii="仿宋" w:hAnsi="仿宋" w:eastAsia="仿宋" w:cs="宋体"/>
                <w:color w:val="333333"/>
                <w:kern w:val="0"/>
                <w:szCs w:val="21"/>
              </w:rPr>
            </w:pPr>
            <w:r>
              <w:rPr>
                <w:rFonts w:hint="eastAsia" w:ascii="仿宋" w:hAnsi="仿宋" w:eastAsia="仿宋" w:cs="宋体"/>
                <w:color w:val="333333"/>
                <w:kern w:val="0"/>
                <w:szCs w:val="21"/>
              </w:rPr>
              <w:t>30团队</w:t>
            </w:r>
          </w:p>
        </w:tc>
        <w:tc>
          <w:tcPr>
            <w:tcW w:w="1559" w:type="dxa"/>
            <w:tcBorders>
              <w:top w:val="single" w:color="000000" w:sz="4" w:space="0"/>
              <w:left w:val="single" w:color="000000" w:sz="4" w:space="0"/>
              <w:bottom w:val="single" w:color="000000" w:sz="4" w:space="0"/>
              <w:right w:val="single" w:color="000000" w:sz="4" w:space="0"/>
            </w:tcBorders>
            <w:vAlign w:val="center"/>
          </w:tcPr>
          <w:p>
            <w:pPr>
              <w:spacing w:before="60"/>
              <w:jc w:val="center"/>
              <w:textAlignment w:val="baseline"/>
              <w:rPr>
                <w:rFonts w:ascii="仿宋" w:hAnsi="仿宋" w:eastAsia="仿宋" w:cs="宋体"/>
                <w:color w:val="333333"/>
                <w:kern w:val="0"/>
                <w:szCs w:val="21"/>
              </w:rPr>
            </w:pPr>
            <w:r>
              <w:rPr>
                <w:rFonts w:hint="eastAsia" w:ascii="仿宋" w:hAnsi="仿宋" w:eastAsia="仿宋" w:cs="宋体"/>
                <w:color w:val="333333"/>
                <w:kern w:val="0"/>
                <w:szCs w:val="21"/>
              </w:rPr>
              <w:t>15分钟/人</w:t>
            </w:r>
          </w:p>
          <w:p>
            <w:pPr>
              <w:spacing w:before="60"/>
              <w:jc w:val="center"/>
              <w:textAlignment w:val="baseline"/>
              <w:rPr>
                <w:rFonts w:ascii="仿宋" w:hAnsi="仿宋" w:eastAsia="仿宋" w:cs="宋体"/>
                <w:color w:val="333333"/>
                <w:kern w:val="0"/>
                <w:szCs w:val="21"/>
              </w:rPr>
            </w:pPr>
            <w:r>
              <w:rPr>
                <w:rFonts w:hint="eastAsia" w:ascii="仿宋" w:hAnsi="仿宋" w:eastAsia="仿宋" w:cs="宋体"/>
                <w:color w:val="333333"/>
                <w:kern w:val="0"/>
                <w:szCs w:val="21"/>
              </w:rPr>
              <w:t>团队时长45分钟内</w:t>
            </w:r>
          </w:p>
        </w:tc>
        <w:tc>
          <w:tcPr>
            <w:tcW w:w="1128" w:type="dxa"/>
            <w:tcBorders>
              <w:top w:val="single" w:color="000000" w:sz="4" w:space="0"/>
              <w:left w:val="single" w:color="000000" w:sz="4" w:space="0"/>
              <w:bottom w:val="single" w:color="000000" w:sz="4" w:space="0"/>
              <w:right w:val="single" w:color="000000" w:sz="4" w:space="0"/>
            </w:tcBorders>
          </w:tcPr>
          <w:p>
            <w:pPr>
              <w:spacing w:before="60"/>
              <w:jc w:val="center"/>
              <w:textAlignment w:val="baseline"/>
              <w:rPr>
                <w:rFonts w:ascii="仿宋" w:hAnsi="仿宋" w:eastAsia="仿宋" w:cs="宋体"/>
                <w:color w:val="333333"/>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2" w:hRule="atLeast"/>
        </w:trPr>
        <w:tc>
          <w:tcPr>
            <w:tcW w:w="658"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Fonts w:ascii="仿宋" w:hAnsi="仿宋" w:eastAsia="仿宋" w:cs="宋体"/>
                <w:color w:val="333333"/>
                <w:kern w:val="0"/>
                <w:szCs w:val="21"/>
              </w:rPr>
            </w:pPr>
            <w:r>
              <w:rPr>
                <w:rFonts w:ascii="仿宋" w:hAnsi="仿宋" w:eastAsia="仿宋" w:cs="宋体"/>
                <w:color w:val="333333"/>
                <w:kern w:val="0"/>
                <w:szCs w:val="21"/>
              </w:rPr>
              <w:t>5</w:t>
            </w:r>
          </w:p>
        </w:tc>
        <w:tc>
          <w:tcPr>
            <w:tcW w:w="1860"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Fonts w:ascii="仿宋" w:hAnsi="仿宋" w:eastAsia="仿宋" w:cs="宋体"/>
                <w:color w:val="333333"/>
                <w:kern w:val="0"/>
                <w:szCs w:val="21"/>
              </w:rPr>
            </w:pPr>
            <w:r>
              <w:rPr>
                <w:rFonts w:ascii="仿宋" w:hAnsi="仿宋" w:eastAsia="仿宋" w:cs="宋体"/>
                <w:color w:val="333333"/>
                <w:kern w:val="0"/>
                <w:szCs w:val="21"/>
              </w:rPr>
              <w:t>课堂实录</w:t>
            </w:r>
          </w:p>
          <w:p>
            <w:pPr>
              <w:jc w:val="center"/>
              <w:textAlignment w:val="baseline"/>
              <w:rPr>
                <w:rFonts w:ascii="仿宋" w:hAnsi="仿宋" w:eastAsia="仿宋" w:cs="宋体"/>
                <w:color w:val="333333"/>
                <w:kern w:val="0"/>
                <w:szCs w:val="21"/>
              </w:rPr>
            </w:pPr>
            <w:r>
              <w:rPr>
                <w:rFonts w:hint="eastAsia" w:ascii="仿宋" w:hAnsi="仿宋" w:eastAsia="仿宋" w:cs="宋体"/>
                <w:color w:val="333333"/>
                <w:kern w:val="0"/>
                <w:szCs w:val="21"/>
              </w:rPr>
              <w:t>（精品课程）</w:t>
            </w:r>
          </w:p>
        </w:tc>
        <w:tc>
          <w:tcPr>
            <w:tcW w:w="2268"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Fonts w:ascii="仿宋" w:hAnsi="仿宋" w:eastAsia="仿宋" w:cs="宋体"/>
                <w:color w:val="333333"/>
                <w:kern w:val="0"/>
                <w:szCs w:val="21"/>
              </w:rPr>
            </w:pPr>
            <w:r>
              <w:rPr>
                <w:rFonts w:ascii="仿宋" w:hAnsi="仿宋" w:eastAsia="仿宋" w:cs="宋体"/>
                <w:color w:val="333333"/>
                <w:kern w:val="0"/>
                <w:szCs w:val="21"/>
              </w:rPr>
              <w:t>双机位全程记录</w:t>
            </w:r>
          </w:p>
          <w:p>
            <w:pPr>
              <w:jc w:val="center"/>
              <w:textAlignment w:val="baseline"/>
              <w:rPr>
                <w:rFonts w:ascii="仿宋" w:hAnsi="仿宋" w:eastAsia="仿宋" w:cs="宋体"/>
                <w:color w:val="333333"/>
                <w:kern w:val="0"/>
                <w:szCs w:val="21"/>
              </w:rPr>
            </w:pPr>
            <w:r>
              <w:rPr>
                <w:rFonts w:ascii="仿宋" w:hAnsi="仿宋" w:eastAsia="仿宋" w:cs="宋体"/>
                <w:color w:val="333333"/>
                <w:kern w:val="0"/>
                <w:szCs w:val="21"/>
              </w:rPr>
              <w:t>（</w:t>
            </w:r>
            <w:r>
              <w:rPr>
                <w:rFonts w:hint="eastAsia" w:ascii="仿宋" w:hAnsi="仿宋" w:eastAsia="仿宋" w:cs="宋体"/>
                <w:color w:val="333333"/>
                <w:kern w:val="0"/>
                <w:szCs w:val="21"/>
              </w:rPr>
              <w:t>精剪</w:t>
            </w:r>
            <w:r>
              <w:rPr>
                <w:rFonts w:ascii="仿宋" w:hAnsi="仿宋" w:eastAsia="仿宋" w:cs="宋体"/>
                <w:color w:val="333333"/>
                <w:kern w:val="0"/>
                <w:szCs w:val="21"/>
              </w:rPr>
              <w:t>含后期剪辑）</w:t>
            </w: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Fonts w:ascii="仿宋" w:hAnsi="仿宋" w:eastAsia="仿宋" w:cs="宋体"/>
                <w:color w:val="333333"/>
                <w:kern w:val="0"/>
                <w:szCs w:val="21"/>
              </w:rPr>
            </w:pPr>
            <w:r>
              <w:rPr>
                <w:rFonts w:hint="eastAsia" w:ascii="仿宋" w:hAnsi="仿宋" w:eastAsia="仿宋" w:cs="宋体"/>
                <w:color w:val="333333"/>
                <w:kern w:val="0"/>
                <w:szCs w:val="21"/>
              </w:rPr>
              <w:t>10个</w:t>
            </w:r>
          </w:p>
        </w:tc>
        <w:tc>
          <w:tcPr>
            <w:tcW w:w="1559" w:type="dxa"/>
            <w:tcBorders>
              <w:top w:val="single" w:color="000000" w:sz="4" w:space="0"/>
              <w:left w:val="single" w:color="000000" w:sz="4" w:space="0"/>
              <w:bottom w:val="single" w:color="000000" w:sz="4" w:space="0"/>
              <w:right w:val="single" w:color="000000" w:sz="4" w:space="0"/>
            </w:tcBorders>
            <w:vAlign w:val="center"/>
          </w:tcPr>
          <w:p>
            <w:pPr>
              <w:spacing w:before="60"/>
              <w:jc w:val="center"/>
              <w:textAlignment w:val="baseline"/>
              <w:rPr>
                <w:rFonts w:ascii="仿宋" w:hAnsi="仿宋" w:eastAsia="仿宋" w:cs="宋体"/>
                <w:color w:val="333333"/>
                <w:kern w:val="0"/>
                <w:szCs w:val="21"/>
              </w:rPr>
            </w:pPr>
            <w:r>
              <w:rPr>
                <w:rFonts w:hint="eastAsia" w:ascii="仿宋" w:hAnsi="仿宋" w:eastAsia="仿宋" w:cs="宋体"/>
                <w:color w:val="333333"/>
                <w:kern w:val="0"/>
                <w:szCs w:val="21"/>
              </w:rPr>
              <w:t>45分钟/节</w:t>
            </w:r>
          </w:p>
        </w:tc>
        <w:tc>
          <w:tcPr>
            <w:tcW w:w="1128" w:type="dxa"/>
            <w:tcBorders>
              <w:top w:val="single" w:color="000000" w:sz="4" w:space="0"/>
              <w:left w:val="single" w:color="000000" w:sz="4" w:space="0"/>
              <w:bottom w:val="single" w:color="000000" w:sz="4" w:space="0"/>
              <w:right w:val="single" w:color="000000" w:sz="4" w:space="0"/>
            </w:tcBorders>
          </w:tcPr>
          <w:p>
            <w:pPr>
              <w:spacing w:before="60"/>
              <w:jc w:val="center"/>
              <w:textAlignment w:val="baseline"/>
              <w:rPr>
                <w:rFonts w:ascii="仿宋" w:hAnsi="仿宋" w:eastAsia="仿宋" w:cs="宋体"/>
                <w:color w:val="333333"/>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2" w:hRule="atLeast"/>
        </w:trPr>
        <w:tc>
          <w:tcPr>
            <w:tcW w:w="658"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Fonts w:ascii="仿宋" w:hAnsi="仿宋" w:eastAsia="仿宋" w:cs="宋体"/>
                <w:color w:val="333333"/>
                <w:kern w:val="0"/>
                <w:szCs w:val="21"/>
              </w:rPr>
            </w:pPr>
            <w:r>
              <w:rPr>
                <w:rFonts w:ascii="仿宋" w:hAnsi="仿宋" w:eastAsia="仿宋" w:cs="宋体"/>
                <w:color w:val="333333"/>
                <w:kern w:val="0"/>
                <w:szCs w:val="21"/>
              </w:rPr>
              <w:t>6</w:t>
            </w:r>
          </w:p>
        </w:tc>
        <w:tc>
          <w:tcPr>
            <w:tcW w:w="1860"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Fonts w:ascii="仿宋" w:hAnsi="仿宋" w:eastAsia="仿宋" w:cs="宋体"/>
                <w:color w:val="333333"/>
                <w:kern w:val="0"/>
                <w:szCs w:val="21"/>
              </w:rPr>
            </w:pPr>
            <w:r>
              <w:rPr>
                <w:rFonts w:ascii="仿宋" w:hAnsi="仿宋" w:eastAsia="仿宋" w:cs="宋体"/>
                <w:color w:val="333333"/>
                <w:kern w:val="0"/>
                <w:szCs w:val="21"/>
              </w:rPr>
              <w:t>特效制作</w:t>
            </w:r>
          </w:p>
        </w:tc>
        <w:tc>
          <w:tcPr>
            <w:tcW w:w="2268"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Fonts w:ascii="仿宋" w:hAnsi="仿宋" w:eastAsia="仿宋" w:cs="宋体"/>
                <w:color w:val="333333"/>
                <w:kern w:val="0"/>
                <w:szCs w:val="21"/>
              </w:rPr>
            </w:pPr>
            <w:r>
              <w:rPr>
                <w:rFonts w:ascii="仿宋" w:hAnsi="仿宋" w:eastAsia="仿宋" w:cs="宋体"/>
                <w:color w:val="333333"/>
                <w:kern w:val="0"/>
                <w:szCs w:val="21"/>
              </w:rPr>
              <w:t>二维影视特效包装</w:t>
            </w: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Fonts w:ascii="仿宋" w:hAnsi="仿宋" w:eastAsia="仿宋" w:cs="宋体"/>
                <w:color w:val="333333"/>
                <w:kern w:val="0"/>
                <w:szCs w:val="21"/>
              </w:rPr>
            </w:pPr>
            <w:r>
              <w:rPr>
                <w:rFonts w:hint="eastAsia" w:ascii="仿宋" w:hAnsi="仿宋" w:eastAsia="仿宋" w:cs="宋体"/>
                <w:color w:val="333333"/>
                <w:kern w:val="0"/>
                <w:szCs w:val="21"/>
              </w:rPr>
              <w:t>10个</w:t>
            </w:r>
          </w:p>
        </w:tc>
        <w:tc>
          <w:tcPr>
            <w:tcW w:w="1559" w:type="dxa"/>
            <w:tcBorders>
              <w:top w:val="single" w:color="000000" w:sz="4" w:space="0"/>
              <w:left w:val="single" w:color="000000" w:sz="4" w:space="0"/>
              <w:bottom w:val="single" w:color="000000" w:sz="4" w:space="0"/>
              <w:right w:val="single" w:color="000000" w:sz="4" w:space="0"/>
            </w:tcBorders>
            <w:vAlign w:val="center"/>
          </w:tcPr>
          <w:p>
            <w:pPr>
              <w:spacing w:before="60"/>
              <w:jc w:val="center"/>
              <w:textAlignment w:val="baseline"/>
              <w:rPr>
                <w:rFonts w:ascii="仿宋" w:hAnsi="仿宋" w:eastAsia="仿宋" w:cs="宋体"/>
                <w:color w:val="333333"/>
                <w:kern w:val="0"/>
                <w:szCs w:val="21"/>
              </w:rPr>
            </w:pPr>
          </w:p>
        </w:tc>
        <w:tc>
          <w:tcPr>
            <w:tcW w:w="1128" w:type="dxa"/>
            <w:tcBorders>
              <w:top w:val="single" w:color="000000" w:sz="4" w:space="0"/>
              <w:left w:val="single" w:color="000000" w:sz="4" w:space="0"/>
              <w:bottom w:val="single" w:color="000000" w:sz="4" w:space="0"/>
              <w:right w:val="single" w:color="000000" w:sz="4" w:space="0"/>
            </w:tcBorders>
          </w:tcPr>
          <w:p>
            <w:pPr>
              <w:spacing w:before="60"/>
              <w:jc w:val="center"/>
              <w:textAlignment w:val="baseline"/>
              <w:rPr>
                <w:rFonts w:ascii="仿宋" w:hAnsi="仿宋" w:eastAsia="仿宋" w:cs="宋体"/>
                <w:color w:val="333333"/>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2" w:hRule="atLeast"/>
        </w:trPr>
        <w:tc>
          <w:tcPr>
            <w:tcW w:w="658"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Fonts w:ascii="仿宋" w:hAnsi="仿宋" w:eastAsia="仿宋" w:cs="宋体"/>
                <w:color w:val="333333"/>
                <w:kern w:val="0"/>
                <w:szCs w:val="21"/>
              </w:rPr>
            </w:pPr>
          </w:p>
        </w:tc>
        <w:tc>
          <w:tcPr>
            <w:tcW w:w="1860"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Fonts w:ascii="仿宋" w:hAnsi="仿宋" w:eastAsia="仿宋" w:cs="宋体"/>
                <w:color w:val="333333"/>
                <w:kern w:val="0"/>
                <w:szCs w:val="21"/>
              </w:rPr>
            </w:pPr>
            <w:r>
              <w:rPr>
                <w:rFonts w:hint="eastAsia" w:ascii="仿宋" w:hAnsi="仿宋" w:eastAsia="仿宋" w:cs="宋体"/>
                <w:color w:val="333333"/>
                <w:kern w:val="0"/>
                <w:szCs w:val="21"/>
              </w:rPr>
              <w:t>合计</w:t>
            </w:r>
          </w:p>
        </w:tc>
        <w:tc>
          <w:tcPr>
            <w:tcW w:w="2268"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Fonts w:ascii="仿宋" w:hAnsi="仿宋" w:eastAsia="仿宋" w:cs="宋体"/>
                <w:color w:val="333333"/>
                <w:kern w:val="0"/>
                <w:szCs w:val="21"/>
              </w:rPr>
            </w:pP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Fonts w:ascii="仿宋" w:hAnsi="仿宋" w:eastAsia="仿宋" w:cs="宋体"/>
                <w:color w:val="333333"/>
                <w:kern w:val="0"/>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pacing w:before="60"/>
              <w:jc w:val="center"/>
              <w:textAlignment w:val="baseline"/>
              <w:rPr>
                <w:rFonts w:ascii="仿宋" w:hAnsi="仿宋" w:eastAsia="仿宋" w:cs="宋体"/>
                <w:color w:val="333333"/>
                <w:kern w:val="0"/>
                <w:szCs w:val="21"/>
              </w:rPr>
            </w:pPr>
          </w:p>
        </w:tc>
        <w:tc>
          <w:tcPr>
            <w:tcW w:w="1128" w:type="dxa"/>
            <w:tcBorders>
              <w:top w:val="single" w:color="000000" w:sz="4" w:space="0"/>
              <w:left w:val="single" w:color="000000" w:sz="4" w:space="0"/>
              <w:bottom w:val="single" w:color="000000" w:sz="4" w:space="0"/>
              <w:right w:val="single" w:color="000000" w:sz="4" w:space="0"/>
            </w:tcBorders>
          </w:tcPr>
          <w:p>
            <w:pPr>
              <w:spacing w:before="60"/>
              <w:jc w:val="center"/>
              <w:textAlignment w:val="baseline"/>
              <w:rPr>
                <w:rFonts w:ascii="仿宋" w:hAnsi="仿宋" w:eastAsia="仿宋" w:cs="宋体"/>
                <w:color w:val="333333"/>
                <w:kern w:val="0"/>
                <w:szCs w:val="21"/>
              </w:rPr>
            </w:pPr>
          </w:p>
        </w:tc>
      </w:tr>
    </w:tbl>
    <w:p>
      <w:pPr>
        <w:spacing w:line="360" w:lineRule="auto"/>
        <w:jc w:val="left"/>
        <w:rPr>
          <w:rFonts w:ascii="新宋体" w:hAnsi="新宋体" w:eastAsia="新宋体" w:cs="宋体"/>
          <w:color w:val="000000"/>
          <w:kern w:val="0"/>
          <w:sz w:val="28"/>
          <w:szCs w:val="28"/>
        </w:rPr>
      </w:pPr>
    </w:p>
    <w:p>
      <w:pPr>
        <w:spacing w:line="360" w:lineRule="auto"/>
        <w:rPr>
          <w:rFonts w:ascii="新宋体" w:hAnsi="新宋体" w:eastAsia="新宋体" w:cs="宋体"/>
          <w:color w:val="000000"/>
          <w:kern w:val="0"/>
          <w:szCs w:val="21"/>
        </w:rPr>
      </w:pPr>
    </w:p>
    <w:p>
      <w:pPr>
        <w:spacing w:line="360" w:lineRule="auto"/>
        <w:rPr>
          <w:rFonts w:ascii="新宋体" w:hAnsi="新宋体" w:eastAsia="新宋体" w:cs="宋体"/>
          <w:color w:val="000000"/>
          <w:kern w:val="0"/>
          <w:szCs w:val="21"/>
        </w:rPr>
      </w:pPr>
    </w:p>
    <w:p>
      <w:pPr>
        <w:spacing w:line="360" w:lineRule="auto"/>
        <w:rPr>
          <w:rFonts w:ascii="新宋体" w:hAnsi="新宋体" w:eastAsia="新宋体" w:cs="宋体"/>
          <w:color w:val="000000"/>
          <w:kern w:val="0"/>
          <w:szCs w:val="21"/>
        </w:rPr>
      </w:pPr>
    </w:p>
    <w:p>
      <w:pPr>
        <w:spacing w:line="360" w:lineRule="auto"/>
        <w:rPr>
          <w:rFonts w:ascii="新宋体" w:hAnsi="新宋体" w:eastAsia="新宋体" w:cs="宋体"/>
          <w:color w:val="000000"/>
          <w:kern w:val="0"/>
          <w:szCs w:val="21"/>
        </w:rPr>
      </w:pPr>
    </w:p>
    <w:p>
      <w:pPr>
        <w:spacing w:line="360" w:lineRule="auto"/>
        <w:rPr>
          <w:rFonts w:ascii="新宋体" w:hAnsi="新宋体" w:eastAsia="新宋体" w:cs="宋体"/>
          <w:color w:val="000000"/>
          <w:kern w:val="0"/>
          <w:szCs w:val="21"/>
        </w:rPr>
      </w:pPr>
    </w:p>
    <w:p>
      <w:pPr>
        <w:spacing w:line="360" w:lineRule="auto"/>
        <w:rPr>
          <w:rFonts w:ascii="新宋体" w:hAnsi="新宋体" w:eastAsia="新宋体" w:cs="宋体"/>
          <w:color w:val="000000"/>
          <w:kern w:val="0"/>
          <w:szCs w:val="21"/>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昆仑楷体">
    <w:altName w:val="宋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 w:name="新宋体">
    <w:panose1 w:val="02010609030101010101"/>
    <w:charset w:val="86"/>
    <w:family w:val="modern"/>
    <w:pitch w:val="default"/>
    <w:sig w:usb0="00000003" w:usb1="288F0000" w:usb2="00000006" w:usb3="00000000" w:csb0="00040001" w:csb1="0000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71D6F"/>
    <w:rsid w:val="00001199"/>
    <w:rsid w:val="000179FD"/>
    <w:rsid w:val="00020E28"/>
    <w:rsid w:val="00043BC1"/>
    <w:rsid w:val="00057193"/>
    <w:rsid w:val="00062EE1"/>
    <w:rsid w:val="00071755"/>
    <w:rsid w:val="00074595"/>
    <w:rsid w:val="00084FF3"/>
    <w:rsid w:val="000903EF"/>
    <w:rsid w:val="00097BBC"/>
    <w:rsid w:val="000C1AAD"/>
    <w:rsid w:val="000F682D"/>
    <w:rsid w:val="00107F0C"/>
    <w:rsid w:val="00116391"/>
    <w:rsid w:val="00116DB1"/>
    <w:rsid w:val="00134BB3"/>
    <w:rsid w:val="001459F2"/>
    <w:rsid w:val="00155A35"/>
    <w:rsid w:val="0017524F"/>
    <w:rsid w:val="00176180"/>
    <w:rsid w:val="00196B92"/>
    <w:rsid w:val="001A4737"/>
    <w:rsid w:val="001C0989"/>
    <w:rsid w:val="001D1534"/>
    <w:rsid w:val="001E0964"/>
    <w:rsid w:val="001E7A43"/>
    <w:rsid w:val="00216517"/>
    <w:rsid w:val="00263921"/>
    <w:rsid w:val="00271CA8"/>
    <w:rsid w:val="00273E58"/>
    <w:rsid w:val="00295950"/>
    <w:rsid w:val="002D1283"/>
    <w:rsid w:val="00327192"/>
    <w:rsid w:val="003A427C"/>
    <w:rsid w:val="003C6720"/>
    <w:rsid w:val="003E0260"/>
    <w:rsid w:val="003E29A6"/>
    <w:rsid w:val="003E7876"/>
    <w:rsid w:val="00457E9C"/>
    <w:rsid w:val="00494EA9"/>
    <w:rsid w:val="004C1D1F"/>
    <w:rsid w:val="004D4D3E"/>
    <w:rsid w:val="00513752"/>
    <w:rsid w:val="00530366"/>
    <w:rsid w:val="00550F58"/>
    <w:rsid w:val="00557A09"/>
    <w:rsid w:val="00570033"/>
    <w:rsid w:val="00575E6A"/>
    <w:rsid w:val="005E1213"/>
    <w:rsid w:val="006313AA"/>
    <w:rsid w:val="00662D8E"/>
    <w:rsid w:val="006B74A9"/>
    <w:rsid w:val="006C2516"/>
    <w:rsid w:val="00767CAC"/>
    <w:rsid w:val="0077159F"/>
    <w:rsid w:val="00771D6F"/>
    <w:rsid w:val="00780061"/>
    <w:rsid w:val="00783441"/>
    <w:rsid w:val="007B29CB"/>
    <w:rsid w:val="007D663C"/>
    <w:rsid w:val="00881BAF"/>
    <w:rsid w:val="008A32A2"/>
    <w:rsid w:val="008B74B7"/>
    <w:rsid w:val="00914217"/>
    <w:rsid w:val="0092286C"/>
    <w:rsid w:val="00943539"/>
    <w:rsid w:val="00952BB8"/>
    <w:rsid w:val="009F7525"/>
    <w:rsid w:val="00A211D4"/>
    <w:rsid w:val="00AC55B1"/>
    <w:rsid w:val="00AD0EC2"/>
    <w:rsid w:val="00AD1DCF"/>
    <w:rsid w:val="00B05C5A"/>
    <w:rsid w:val="00B077D4"/>
    <w:rsid w:val="00BA06AA"/>
    <w:rsid w:val="00BB7E8C"/>
    <w:rsid w:val="00BC364F"/>
    <w:rsid w:val="00BD6E37"/>
    <w:rsid w:val="00BF3A6B"/>
    <w:rsid w:val="00C529E9"/>
    <w:rsid w:val="00C64AA3"/>
    <w:rsid w:val="00C779F7"/>
    <w:rsid w:val="00CA4A0D"/>
    <w:rsid w:val="00CB5BF8"/>
    <w:rsid w:val="00CC047F"/>
    <w:rsid w:val="00CC3B18"/>
    <w:rsid w:val="00CC47DB"/>
    <w:rsid w:val="00D22AFA"/>
    <w:rsid w:val="00D42D4D"/>
    <w:rsid w:val="00D62740"/>
    <w:rsid w:val="00D83BC9"/>
    <w:rsid w:val="00D92E57"/>
    <w:rsid w:val="00DA495C"/>
    <w:rsid w:val="00DB597A"/>
    <w:rsid w:val="00E02E33"/>
    <w:rsid w:val="00E115D6"/>
    <w:rsid w:val="00E12C31"/>
    <w:rsid w:val="00E35782"/>
    <w:rsid w:val="00E41885"/>
    <w:rsid w:val="00E56914"/>
    <w:rsid w:val="00E5712D"/>
    <w:rsid w:val="00F31D9B"/>
    <w:rsid w:val="00F52E41"/>
    <w:rsid w:val="00F5793E"/>
    <w:rsid w:val="00F710E8"/>
    <w:rsid w:val="00FB2A42"/>
    <w:rsid w:val="00FC280E"/>
    <w:rsid w:val="188D6FF3"/>
    <w:rsid w:val="4040408A"/>
    <w:rsid w:val="437F6937"/>
    <w:rsid w:val="50E34CA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nhideWhenUsed="0" w:uiPriority="0" w:semiHidden="0"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3"/>
    <w:qFormat/>
    <w:uiPriority w:val="9"/>
    <w:pPr>
      <w:keepNext/>
      <w:autoSpaceDE w:val="0"/>
      <w:autoSpaceDN w:val="0"/>
      <w:adjustRightInd w:val="0"/>
      <w:jc w:val="center"/>
      <w:textAlignment w:val="baseline"/>
      <w:outlineLvl w:val="0"/>
    </w:pPr>
    <w:rPr>
      <w:rFonts w:ascii="Times New Roman" w:hAnsi="Times New Roman" w:eastAsia="昆仑楷体" w:cs="Times New Roman"/>
      <w:b/>
      <w:kern w:val="0"/>
      <w:szCs w:val="20"/>
    </w:rPr>
  </w:style>
  <w:style w:type="paragraph" w:styleId="3">
    <w:name w:val="heading 2"/>
    <w:basedOn w:val="1"/>
    <w:next w:val="1"/>
    <w:link w:val="44"/>
    <w:qFormat/>
    <w:uiPriority w:val="0"/>
    <w:pPr>
      <w:keepNext/>
      <w:keepLines/>
      <w:spacing w:before="260" w:after="260" w:line="360" w:lineRule="auto"/>
      <w:outlineLvl w:val="1"/>
    </w:pPr>
    <w:rPr>
      <w:rFonts w:ascii="仿宋_GB2312" w:hAnsi="宋体" w:eastAsia="仿宋_GB2312" w:cs="Times New Roman"/>
      <w:b/>
      <w:bCs/>
      <w:sz w:val="24"/>
      <w:szCs w:val="28"/>
    </w:rPr>
  </w:style>
  <w:style w:type="paragraph" w:styleId="4">
    <w:name w:val="heading 3"/>
    <w:basedOn w:val="1"/>
    <w:next w:val="1"/>
    <w:link w:val="76"/>
    <w:qFormat/>
    <w:uiPriority w:val="0"/>
    <w:pPr>
      <w:keepNext/>
      <w:keepLines/>
      <w:spacing w:before="260" w:after="260" w:line="360" w:lineRule="auto"/>
      <w:outlineLvl w:val="2"/>
    </w:pPr>
    <w:rPr>
      <w:rFonts w:ascii="仿宋_GB2312" w:hAnsi="宋体" w:eastAsia="仿宋_GB2312" w:cs="Times New Roman"/>
      <w:b/>
      <w:sz w:val="24"/>
      <w:szCs w:val="28"/>
    </w:rPr>
  </w:style>
  <w:style w:type="paragraph" w:styleId="5">
    <w:name w:val="heading 4"/>
    <w:basedOn w:val="1"/>
    <w:next w:val="1"/>
    <w:link w:val="67"/>
    <w:qFormat/>
    <w:uiPriority w:val="0"/>
    <w:pPr>
      <w:keepNext/>
      <w:keepLines/>
      <w:spacing w:before="280" w:after="290" w:line="376" w:lineRule="auto"/>
      <w:outlineLvl w:val="3"/>
    </w:pPr>
    <w:rPr>
      <w:rFonts w:ascii="Arial" w:hAnsi="Arial" w:eastAsia="黑体" w:cs="Times New Roman"/>
      <w:b/>
      <w:bCs/>
      <w:sz w:val="28"/>
      <w:szCs w:val="28"/>
    </w:rPr>
  </w:style>
  <w:style w:type="paragraph" w:styleId="6">
    <w:name w:val="heading 5"/>
    <w:basedOn w:val="1"/>
    <w:next w:val="1"/>
    <w:link w:val="54"/>
    <w:qFormat/>
    <w:uiPriority w:val="0"/>
    <w:pPr>
      <w:keepNext/>
      <w:keepLines/>
      <w:spacing w:before="280" w:after="290" w:line="376" w:lineRule="auto"/>
      <w:outlineLvl w:val="4"/>
    </w:pPr>
    <w:rPr>
      <w:rFonts w:ascii="Times New Roman" w:hAnsi="Times New Roman" w:eastAsia="宋体" w:cs="Times New Roman"/>
      <w:b/>
      <w:bCs/>
      <w:sz w:val="28"/>
      <w:szCs w:val="28"/>
    </w:rPr>
  </w:style>
  <w:style w:type="paragraph" w:styleId="7">
    <w:name w:val="heading 6"/>
    <w:basedOn w:val="1"/>
    <w:next w:val="1"/>
    <w:link w:val="62"/>
    <w:qFormat/>
    <w:uiPriority w:val="0"/>
    <w:pPr>
      <w:keepNext/>
      <w:keepLines/>
      <w:spacing w:before="240" w:after="64" w:line="320" w:lineRule="auto"/>
      <w:outlineLvl w:val="5"/>
    </w:pPr>
    <w:rPr>
      <w:rFonts w:ascii="Arial" w:hAnsi="Arial" w:eastAsia="黑体" w:cs="Times New Roman"/>
      <w:b/>
      <w:bCs/>
      <w:sz w:val="24"/>
      <w:szCs w:val="24"/>
    </w:rPr>
  </w:style>
  <w:style w:type="paragraph" w:styleId="8">
    <w:name w:val="heading 7"/>
    <w:basedOn w:val="1"/>
    <w:next w:val="9"/>
    <w:link w:val="49"/>
    <w:qFormat/>
    <w:uiPriority w:val="0"/>
    <w:pPr>
      <w:keepNext/>
      <w:keepLines/>
      <w:spacing w:before="240" w:after="64" w:line="320" w:lineRule="auto"/>
      <w:outlineLvl w:val="6"/>
    </w:pPr>
    <w:rPr>
      <w:rFonts w:ascii="Times New Roman" w:hAnsi="Times New Roman" w:eastAsia="宋体" w:cs="Times New Roman"/>
      <w:b/>
      <w:sz w:val="24"/>
      <w:szCs w:val="20"/>
    </w:rPr>
  </w:style>
  <w:style w:type="paragraph" w:styleId="10">
    <w:name w:val="heading 8"/>
    <w:basedOn w:val="1"/>
    <w:next w:val="9"/>
    <w:link w:val="50"/>
    <w:qFormat/>
    <w:uiPriority w:val="0"/>
    <w:pPr>
      <w:keepNext/>
      <w:keepLines/>
      <w:spacing w:before="240" w:after="64" w:line="320" w:lineRule="auto"/>
      <w:outlineLvl w:val="7"/>
    </w:pPr>
    <w:rPr>
      <w:rFonts w:ascii="Arial" w:hAnsi="Arial" w:eastAsia="黑体" w:cs="Times New Roman"/>
      <w:sz w:val="24"/>
      <w:szCs w:val="20"/>
    </w:rPr>
  </w:style>
  <w:style w:type="paragraph" w:styleId="11">
    <w:name w:val="heading 9"/>
    <w:basedOn w:val="1"/>
    <w:next w:val="1"/>
    <w:link w:val="52"/>
    <w:qFormat/>
    <w:uiPriority w:val="0"/>
    <w:pPr>
      <w:keepNext/>
      <w:keepLines/>
      <w:spacing w:before="240" w:after="64" w:line="320" w:lineRule="auto"/>
      <w:outlineLvl w:val="8"/>
    </w:pPr>
    <w:rPr>
      <w:rFonts w:ascii="Arial" w:hAnsi="Arial" w:eastAsia="黑体" w:cs="Times New Roman"/>
      <w:szCs w:val="21"/>
    </w:rPr>
  </w:style>
  <w:style w:type="character" w:default="1" w:styleId="34">
    <w:name w:val="Default Paragraph Font"/>
    <w:semiHidden/>
    <w:unhideWhenUsed/>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9">
    <w:name w:val="Normal Indent"/>
    <w:basedOn w:val="1"/>
    <w:link w:val="78"/>
    <w:qFormat/>
    <w:uiPriority w:val="0"/>
    <w:pPr>
      <w:widowControl/>
      <w:ind w:firstLine="420"/>
      <w:jc w:val="left"/>
    </w:pPr>
    <w:rPr>
      <w:rFonts w:eastAsia="宋体"/>
    </w:rPr>
  </w:style>
  <w:style w:type="paragraph" w:styleId="12">
    <w:name w:val="caption"/>
    <w:basedOn w:val="1"/>
    <w:next w:val="1"/>
    <w:qFormat/>
    <w:uiPriority w:val="0"/>
    <w:pPr>
      <w:spacing w:before="152" w:after="160"/>
      <w:ind w:firstLine="200"/>
    </w:pPr>
    <w:rPr>
      <w:rFonts w:ascii="宋体" w:hAnsi="宋体" w:eastAsia="宋体" w:cs="Times New Roman"/>
      <w:szCs w:val="20"/>
    </w:rPr>
  </w:style>
  <w:style w:type="paragraph" w:styleId="13">
    <w:name w:val="Document Map"/>
    <w:basedOn w:val="1"/>
    <w:link w:val="108"/>
    <w:semiHidden/>
    <w:qFormat/>
    <w:uiPriority w:val="0"/>
    <w:pPr>
      <w:shd w:val="clear" w:color="auto" w:fill="000080"/>
    </w:pPr>
    <w:rPr>
      <w:rFonts w:ascii="Times New Roman" w:hAnsi="Times New Roman" w:eastAsia="宋体" w:cs="Times New Roman"/>
      <w:szCs w:val="24"/>
    </w:rPr>
  </w:style>
  <w:style w:type="paragraph" w:styleId="14">
    <w:name w:val="annotation text"/>
    <w:basedOn w:val="1"/>
    <w:link w:val="105"/>
    <w:semiHidden/>
    <w:qFormat/>
    <w:uiPriority w:val="0"/>
    <w:pPr>
      <w:jc w:val="left"/>
    </w:pPr>
    <w:rPr>
      <w:rFonts w:ascii="Times New Roman" w:hAnsi="Times New Roman" w:eastAsia="宋体" w:cs="Times New Roman"/>
      <w:szCs w:val="24"/>
    </w:rPr>
  </w:style>
  <w:style w:type="paragraph" w:styleId="15">
    <w:name w:val="Body Text"/>
    <w:basedOn w:val="1"/>
    <w:link w:val="94"/>
    <w:qFormat/>
    <w:uiPriority w:val="0"/>
    <w:pPr>
      <w:spacing w:after="120"/>
    </w:pPr>
    <w:rPr>
      <w:rFonts w:eastAsia="宋体"/>
      <w:szCs w:val="24"/>
    </w:rPr>
  </w:style>
  <w:style w:type="paragraph" w:styleId="16">
    <w:name w:val="Body Text Indent"/>
    <w:basedOn w:val="1"/>
    <w:link w:val="109"/>
    <w:qFormat/>
    <w:uiPriority w:val="0"/>
    <w:pPr>
      <w:widowControl/>
      <w:spacing w:line="360" w:lineRule="auto"/>
      <w:ind w:firstLine="480"/>
    </w:pPr>
    <w:rPr>
      <w:rFonts w:ascii="仿宋_GB2312" w:hAnsi="Times New Roman" w:eastAsia="仿宋_GB2312" w:cs="Times New Roman"/>
      <w:kern w:val="0"/>
      <w:sz w:val="24"/>
      <w:szCs w:val="20"/>
    </w:rPr>
  </w:style>
  <w:style w:type="paragraph" w:styleId="17">
    <w:name w:val="List Bullet 2"/>
    <w:basedOn w:val="1"/>
    <w:qFormat/>
    <w:uiPriority w:val="0"/>
    <w:pPr>
      <w:tabs>
        <w:tab w:val="left" w:pos="312"/>
        <w:tab w:val="left" w:pos="960"/>
      </w:tabs>
      <w:outlineLvl w:val="0"/>
    </w:pPr>
    <w:rPr>
      <w:rFonts w:ascii="Times New Roman" w:hAnsi="Times New Roman" w:eastAsia="宋体" w:cs="Times New Roman"/>
      <w:color w:val="0000FF"/>
      <w:sz w:val="24"/>
      <w:szCs w:val="20"/>
    </w:rPr>
  </w:style>
  <w:style w:type="paragraph" w:styleId="18">
    <w:name w:val="Plain Text"/>
    <w:basedOn w:val="1"/>
    <w:link w:val="91"/>
    <w:qFormat/>
    <w:uiPriority w:val="0"/>
    <w:pPr>
      <w:spacing w:line="480" w:lineRule="exact"/>
    </w:pPr>
    <w:rPr>
      <w:rFonts w:ascii="宋体" w:hAnsi="Courier New" w:eastAsia="宋体" w:cs="Times New Roman"/>
      <w:szCs w:val="24"/>
    </w:rPr>
  </w:style>
  <w:style w:type="paragraph" w:styleId="19">
    <w:name w:val="Date"/>
    <w:basedOn w:val="1"/>
    <w:next w:val="1"/>
    <w:link w:val="42"/>
    <w:unhideWhenUsed/>
    <w:qFormat/>
    <w:uiPriority w:val="0"/>
    <w:pPr>
      <w:ind w:left="100" w:leftChars="2500"/>
    </w:pPr>
  </w:style>
  <w:style w:type="paragraph" w:styleId="20">
    <w:name w:val="Body Text Indent 2"/>
    <w:basedOn w:val="1"/>
    <w:link w:val="122"/>
    <w:uiPriority w:val="0"/>
    <w:pPr>
      <w:spacing w:after="120" w:line="480" w:lineRule="auto"/>
      <w:ind w:left="420" w:leftChars="200"/>
    </w:pPr>
    <w:rPr>
      <w:rFonts w:ascii="Times New Roman" w:hAnsi="Times New Roman" w:eastAsia="宋体" w:cs="Times New Roman"/>
      <w:szCs w:val="24"/>
    </w:rPr>
  </w:style>
  <w:style w:type="paragraph" w:styleId="21">
    <w:name w:val="Balloon Text"/>
    <w:basedOn w:val="1"/>
    <w:link w:val="117"/>
    <w:semiHidden/>
    <w:qFormat/>
    <w:uiPriority w:val="99"/>
    <w:rPr>
      <w:sz w:val="18"/>
      <w:szCs w:val="18"/>
    </w:rPr>
  </w:style>
  <w:style w:type="paragraph" w:styleId="22">
    <w:name w:val="footer"/>
    <w:basedOn w:val="1"/>
    <w:link w:val="41"/>
    <w:unhideWhenUsed/>
    <w:qFormat/>
    <w:uiPriority w:val="99"/>
    <w:pPr>
      <w:tabs>
        <w:tab w:val="center" w:pos="4153"/>
        <w:tab w:val="right" w:pos="8306"/>
      </w:tabs>
      <w:snapToGrid w:val="0"/>
      <w:jc w:val="left"/>
    </w:pPr>
    <w:rPr>
      <w:sz w:val="18"/>
      <w:szCs w:val="18"/>
    </w:rPr>
  </w:style>
  <w:style w:type="paragraph" w:styleId="23">
    <w:name w:val="header"/>
    <w:basedOn w:val="1"/>
    <w:link w:val="40"/>
    <w:unhideWhenUsed/>
    <w:qFormat/>
    <w:uiPriority w:val="99"/>
    <w:pPr>
      <w:pBdr>
        <w:bottom w:val="single" w:color="auto" w:sz="6" w:space="1"/>
      </w:pBdr>
      <w:tabs>
        <w:tab w:val="center" w:pos="4153"/>
        <w:tab w:val="right" w:pos="8306"/>
      </w:tabs>
      <w:snapToGrid w:val="0"/>
      <w:jc w:val="center"/>
    </w:pPr>
    <w:rPr>
      <w:sz w:val="18"/>
      <w:szCs w:val="18"/>
    </w:rPr>
  </w:style>
  <w:style w:type="paragraph" w:styleId="24">
    <w:name w:val="index heading"/>
    <w:basedOn w:val="1"/>
    <w:next w:val="25"/>
    <w:qFormat/>
    <w:uiPriority w:val="0"/>
    <w:rPr>
      <w:rFonts w:ascii="Times New Roman" w:hAnsi="Times New Roman" w:eastAsia="宋体" w:cs="Times New Roman"/>
      <w:szCs w:val="20"/>
    </w:rPr>
  </w:style>
  <w:style w:type="paragraph" w:styleId="25">
    <w:name w:val="index 1"/>
    <w:basedOn w:val="1"/>
    <w:next w:val="1"/>
    <w:semiHidden/>
    <w:unhideWhenUsed/>
    <w:qFormat/>
    <w:uiPriority w:val="0"/>
  </w:style>
  <w:style w:type="paragraph" w:styleId="26">
    <w:name w:val="Body Text Indent 3"/>
    <w:basedOn w:val="1"/>
    <w:link w:val="93"/>
    <w:qFormat/>
    <w:uiPriority w:val="0"/>
    <w:pPr>
      <w:widowControl/>
      <w:spacing w:before="100" w:beforeAutospacing="1" w:after="100" w:afterAutospacing="1" w:line="360" w:lineRule="exact"/>
      <w:ind w:left="359" w:leftChars="171" w:firstLine="360" w:firstLineChars="200"/>
      <w:jc w:val="left"/>
    </w:pPr>
    <w:rPr>
      <w:rFonts w:ascii="ˎ̥" w:hAnsi="ˎ̥" w:eastAsia="宋体" w:cs="Times New Roman"/>
      <w:color w:val="000000"/>
      <w:kern w:val="0"/>
      <w:sz w:val="18"/>
      <w:szCs w:val="18"/>
    </w:rPr>
  </w:style>
  <w:style w:type="paragraph" w:styleId="27">
    <w:name w:val="HTML Preformatted"/>
    <w:basedOn w:val="1"/>
    <w:link w:val="8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8" w:lineRule="atLeast"/>
      <w:jc w:val="left"/>
    </w:pPr>
    <w:rPr>
      <w:rFonts w:ascii="Arial" w:hAnsi="Arial" w:eastAsia="宋体" w:cs="Arial"/>
      <w:kern w:val="0"/>
      <w:sz w:val="23"/>
      <w:szCs w:val="23"/>
    </w:rPr>
  </w:style>
  <w:style w:type="paragraph" w:styleId="28">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29">
    <w:name w:val="Title"/>
    <w:basedOn w:val="1"/>
    <w:link w:val="120"/>
    <w:qFormat/>
    <w:uiPriority w:val="10"/>
    <w:pPr>
      <w:spacing w:beforeLines="50" w:afterLines="50" w:line="360" w:lineRule="auto"/>
      <w:jc w:val="center"/>
      <w:outlineLvl w:val="0"/>
    </w:pPr>
    <w:rPr>
      <w:rFonts w:ascii="Arial" w:hAnsi="Arial" w:cs="Arial"/>
      <w:b/>
      <w:bCs/>
      <w:w w:val="80"/>
      <w:kern w:val="32"/>
      <w:sz w:val="32"/>
      <w:szCs w:val="32"/>
    </w:rPr>
  </w:style>
  <w:style w:type="paragraph" w:styleId="30">
    <w:name w:val="annotation subject"/>
    <w:basedOn w:val="14"/>
    <w:next w:val="14"/>
    <w:link w:val="112"/>
    <w:semiHidden/>
    <w:qFormat/>
    <w:uiPriority w:val="0"/>
    <w:rPr>
      <w:b/>
      <w:bCs/>
    </w:rPr>
  </w:style>
  <w:style w:type="paragraph" w:styleId="31">
    <w:name w:val="Body Text First Indent"/>
    <w:basedOn w:val="15"/>
    <w:link w:val="131"/>
    <w:semiHidden/>
    <w:unhideWhenUsed/>
    <w:qFormat/>
    <w:uiPriority w:val="99"/>
    <w:pPr>
      <w:ind w:firstLine="420" w:firstLineChars="100"/>
    </w:pPr>
    <w:rPr>
      <w:rFonts w:eastAsiaTheme="minorEastAsia"/>
      <w:szCs w:val="22"/>
    </w:rPr>
  </w:style>
  <w:style w:type="table" w:styleId="33">
    <w:name w:val="Table Grid"/>
    <w:basedOn w:val="32"/>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Strong"/>
    <w:basedOn w:val="34"/>
    <w:qFormat/>
    <w:uiPriority w:val="0"/>
    <w:rPr>
      <w:b/>
      <w:bCs/>
    </w:rPr>
  </w:style>
  <w:style w:type="character" w:styleId="36">
    <w:name w:val="page number"/>
    <w:basedOn w:val="34"/>
    <w:qFormat/>
    <w:uiPriority w:val="0"/>
    <w:rPr>
      <w:rFonts w:ascii="Tahoma" w:hAnsi="Tahoma"/>
      <w:sz w:val="24"/>
      <w:szCs w:val="20"/>
    </w:rPr>
  </w:style>
  <w:style w:type="character" w:styleId="37">
    <w:name w:val="FollowedHyperlink"/>
    <w:basedOn w:val="34"/>
    <w:semiHidden/>
    <w:unhideWhenUsed/>
    <w:qFormat/>
    <w:uiPriority w:val="99"/>
    <w:rPr>
      <w:color w:val="800080" w:themeColor="followedHyperlink"/>
      <w:u w:val="single"/>
    </w:rPr>
  </w:style>
  <w:style w:type="character" w:styleId="38">
    <w:name w:val="Hyperlink"/>
    <w:qFormat/>
    <w:uiPriority w:val="99"/>
    <w:rPr>
      <w:color w:val="0000FF"/>
      <w:u w:val="single"/>
    </w:rPr>
  </w:style>
  <w:style w:type="character" w:styleId="39">
    <w:name w:val="annotation reference"/>
    <w:semiHidden/>
    <w:qFormat/>
    <w:uiPriority w:val="0"/>
    <w:rPr>
      <w:sz w:val="21"/>
      <w:szCs w:val="21"/>
    </w:rPr>
  </w:style>
  <w:style w:type="character" w:customStyle="1" w:styleId="40">
    <w:name w:val="页眉 Char"/>
    <w:basedOn w:val="34"/>
    <w:link w:val="23"/>
    <w:semiHidden/>
    <w:qFormat/>
    <w:uiPriority w:val="99"/>
    <w:rPr>
      <w:sz w:val="18"/>
      <w:szCs w:val="18"/>
    </w:rPr>
  </w:style>
  <w:style w:type="character" w:customStyle="1" w:styleId="41">
    <w:name w:val="页脚 Char"/>
    <w:basedOn w:val="34"/>
    <w:link w:val="22"/>
    <w:semiHidden/>
    <w:qFormat/>
    <w:uiPriority w:val="99"/>
    <w:rPr>
      <w:sz w:val="18"/>
      <w:szCs w:val="18"/>
    </w:rPr>
  </w:style>
  <w:style w:type="character" w:customStyle="1" w:styleId="42">
    <w:name w:val="日期 Char"/>
    <w:basedOn w:val="34"/>
    <w:link w:val="19"/>
    <w:semiHidden/>
    <w:qFormat/>
    <w:uiPriority w:val="99"/>
  </w:style>
  <w:style w:type="character" w:customStyle="1" w:styleId="43">
    <w:name w:val="标题 1 Char"/>
    <w:basedOn w:val="34"/>
    <w:link w:val="2"/>
    <w:qFormat/>
    <w:uiPriority w:val="9"/>
    <w:rPr>
      <w:rFonts w:ascii="Times New Roman" w:hAnsi="Times New Roman" w:eastAsia="昆仑楷体" w:cs="Times New Roman"/>
      <w:b/>
      <w:kern w:val="0"/>
      <w:szCs w:val="20"/>
    </w:rPr>
  </w:style>
  <w:style w:type="character" w:customStyle="1" w:styleId="44">
    <w:name w:val="标题 2 Char"/>
    <w:basedOn w:val="34"/>
    <w:link w:val="3"/>
    <w:qFormat/>
    <w:uiPriority w:val="0"/>
    <w:rPr>
      <w:rFonts w:ascii="仿宋_GB2312" w:hAnsi="宋体" w:eastAsia="仿宋_GB2312" w:cs="Times New Roman"/>
      <w:b/>
      <w:bCs/>
      <w:sz w:val="24"/>
      <w:szCs w:val="28"/>
    </w:rPr>
  </w:style>
  <w:style w:type="character" w:customStyle="1" w:styleId="45">
    <w:name w:val="标题 3 Char"/>
    <w:basedOn w:val="34"/>
    <w:link w:val="4"/>
    <w:semiHidden/>
    <w:qFormat/>
    <w:uiPriority w:val="9"/>
    <w:rPr>
      <w:b/>
      <w:bCs/>
      <w:sz w:val="32"/>
      <w:szCs w:val="32"/>
    </w:rPr>
  </w:style>
  <w:style w:type="character" w:customStyle="1" w:styleId="46">
    <w:name w:val="标题 4 Char"/>
    <w:basedOn w:val="34"/>
    <w:link w:val="5"/>
    <w:semiHidden/>
    <w:qFormat/>
    <w:uiPriority w:val="9"/>
    <w:rPr>
      <w:rFonts w:asciiTheme="majorHAnsi" w:hAnsiTheme="majorHAnsi" w:eastAsiaTheme="majorEastAsia" w:cstheme="majorBidi"/>
      <w:b/>
      <w:bCs/>
      <w:sz w:val="28"/>
      <w:szCs w:val="28"/>
    </w:rPr>
  </w:style>
  <w:style w:type="character" w:customStyle="1" w:styleId="47">
    <w:name w:val="标题 5 Char"/>
    <w:basedOn w:val="34"/>
    <w:link w:val="6"/>
    <w:semiHidden/>
    <w:uiPriority w:val="9"/>
    <w:rPr>
      <w:b/>
      <w:bCs/>
      <w:sz w:val="28"/>
      <w:szCs w:val="28"/>
    </w:rPr>
  </w:style>
  <w:style w:type="character" w:customStyle="1" w:styleId="48">
    <w:name w:val="标题 6 Char"/>
    <w:basedOn w:val="34"/>
    <w:link w:val="7"/>
    <w:semiHidden/>
    <w:qFormat/>
    <w:uiPriority w:val="9"/>
    <w:rPr>
      <w:rFonts w:asciiTheme="majorHAnsi" w:hAnsiTheme="majorHAnsi" w:eastAsiaTheme="majorEastAsia" w:cstheme="majorBidi"/>
      <w:b/>
      <w:bCs/>
      <w:sz w:val="24"/>
      <w:szCs w:val="24"/>
    </w:rPr>
  </w:style>
  <w:style w:type="character" w:customStyle="1" w:styleId="49">
    <w:name w:val="标题 7 Char"/>
    <w:basedOn w:val="34"/>
    <w:link w:val="8"/>
    <w:qFormat/>
    <w:uiPriority w:val="0"/>
    <w:rPr>
      <w:rFonts w:ascii="Times New Roman" w:hAnsi="Times New Roman" w:eastAsia="宋体" w:cs="Times New Roman"/>
      <w:b/>
      <w:sz w:val="24"/>
      <w:szCs w:val="20"/>
    </w:rPr>
  </w:style>
  <w:style w:type="character" w:customStyle="1" w:styleId="50">
    <w:name w:val="标题 8 Char"/>
    <w:basedOn w:val="34"/>
    <w:link w:val="10"/>
    <w:qFormat/>
    <w:uiPriority w:val="0"/>
    <w:rPr>
      <w:rFonts w:ascii="Arial" w:hAnsi="Arial" w:eastAsia="黑体" w:cs="Times New Roman"/>
      <w:sz w:val="24"/>
      <w:szCs w:val="20"/>
    </w:rPr>
  </w:style>
  <w:style w:type="character" w:customStyle="1" w:styleId="51">
    <w:name w:val="标题 9 Char"/>
    <w:basedOn w:val="34"/>
    <w:link w:val="11"/>
    <w:semiHidden/>
    <w:qFormat/>
    <w:uiPriority w:val="9"/>
    <w:rPr>
      <w:rFonts w:asciiTheme="majorHAnsi" w:hAnsiTheme="majorHAnsi" w:eastAsiaTheme="majorEastAsia" w:cstheme="majorBidi"/>
      <w:szCs w:val="21"/>
    </w:rPr>
  </w:style>
  <w:style w:type="character" w:customStyle="1" w:styleId="52">
    <w:name w:val="标题 9 Char1"/>
    <w:link w:val="11"/>
    <w:qFormat/>
    <w:uiPriority w:val="0"/>
    <w:rPr>
      <w:rFonts w:ascii="Arial" w:hAnsi="Arial" w:eastAsia="黑体" w:cs="Times New Roman"/>
      <w:szCs w:val="21"/>
    </w:rPr>
  </w:style>
  <w:style w:type="character" w:customStyle="1" w:styleId="53">
    <w:name w:val="font-121"/>
    <w:qFormat/>
    <w:uiPriority w:val="0"/>
    <w:rPr>
      <w:color w:val="666666"/>
      <w:sz w:val="24"/>
      <w:szCs w:val="24"/>
      <w:u w:val="none"/>
    </w:rPr>
  </w:style>
  <w:style w:type="character" w:customStyle="1" w:styleId="54">
    <w:name w:val="标题 5 Char1"/>
    <w:link w:val="6"/>
    <w:qFormat/>
    <w:uiPriority w:val="0"/>
    <w:rPr>
      <w:rFonts w:ascii="Times New Roman" w:hAnsi="Times New Roman" w:eastAsia="宋体" w:cs="Times New Roman"/>
      <w:b/>
      <w:bCs/>
      <w:sz w:val="28"/>
      <w:szCs w:val="28"/>
    </w:rPr>
  </w:style>
  <w:style w:type="character" w:customStyle="1" w:styleId="55">
    <w:name w:val="正文文本 Char1"/>
    <w:link w:val="15"/>
    <w:qFormat/>
    <w:uiPriority w:val="0"/>
    <w:rPr>
      <w:rFonts w:eastAsia="宋体"/>
      <w:szCs w:val="24"/>
    </w:rPr>
  </w:style>
  <w:style w:type="character" w:customStyle="1" w:styleId="56">
    <w:name w:val="页脚 字符"/>
    <w:qFormat/>
    <w:uiPriority w:val="99"/>
    <w:rPr>
      <w:kern w:val="2"/>
      <w:sz w:val="18"/>
      <w:szCs w:val="18"/>
    </w:rPr>
  </w:style>
  <w:style w:type="character" w:customStyle="1" w:styleId="57">
    <w:name w:val="font31"/>
    <w:qFormat/>
    <w:uiPriority w:val="0"/>
    <w:rPr>
      <w:rFonts w:hint="default" w:ascii="Times New Roman" w:hAnsi="Times New Roman" w:cs="Times New Roman"/>
      <w:b/>
      <w:bCs/>
      <w:color w:val="000000"/>
      <w:sz w:val="20"/>
      <w:szCs w:val="20"/>
      <w:u w:val="none"/>
    </w:rPr>
  </w:style>
  <w:style w:type="character" w:customStyle="1" w:styleId="58">
    <w:name w:val="font11"/>
    <w:qFormat/>
    <w:uiPriority w:val="0"/>
    <w:rPr>
      <w:rFonts w:hint="eastAsia" w:ascii="宋体" w:hAnsi="宋体" w:eastAsia="宋体"/>
      <w:color w:val="000000"/>
      <w:sz w:val="20"/>
      <w:szCs w:val="20"/>
      <w:u w:val="none"/>
    </w:rPr>
  </w:style>
  <w:style w:type="character" w:customStyle="1" w:styleId="59">
    <w:name w:val="txt1"/>
    <w:qFormat/>
    <w:uiPriority w:val="0"/>
    <w:rPr>
      <w:rFonts w:hint="default" w:ascii="ˎ̥" w:hAnsi="ˎ̥"/>
      <w:sz w:val="18"/>
      <w:szCs w:val="18"/>
    </w:rPr>
  </w:style>
  <w:style w:type="character" w:customStyle="1" w:styleId="60">
    <w:name w:val="headst1"/>
    <w:qFormat/>
    <w:uiPriority w:val="0"/>
    <w:rPr>
      <w:color w:val="526BAD"/>
    </w:rPr>
  </w:style>
  <w:style w:type="character" w:customStyle="1" w:styleId="61">
    <w:name w:val="c121"/>
    <w:qFormat/>
    <w:uiPriority w:val="0"/>
    <w:rPr>
      <w:color w:val="0258B7"/>
      <w:sz w:val="24"/>
      <w:szCs w:val="24"/>
    </w:rPr>
  </w:style>
  <w:style w:type="character" w:customStyle="1" w:styleId="62">
    <w:name w:val="标题 6 Char1"/>
    <w:link w:val="7"/>
    <w:qFormat/>
    <w:uiPriority w:val="0"/>
    <w:rPr>
      <w:rFonts w:ascii="Arial" w:hAnsi="Arial" w:eastAsia="黑体" w:cs="Times New Roman"/>
      <w:b/>
      <w:bCs/>
      <w:sz w:val="24"/>
      <w:szCs w:val="24"/>
    </w:rPr>
  </w:style>
  <w:style w:type="character" w:customStyle="1" w:styleId="63">
    <w:name w:val="文字 Char"/>
    <w:link w:val="64"/>
    <w:qFormat/>
    <w:uiPriority w:val="0"/>
    <w:rPr>
      <w:rFonts w:ascii="宋体" w:eastAsia="宋体"/>
      <w:sz w:val="28"/>
      <w:szCs w:val="24"/>
    </w:rPr>
  </w:style>
  <w:style w:type="paragraph" w:customStyle="1" w:styleId="64">
    <w:name w:val="文字"/>
    <w:basedOn w:val="1"/>
    <w:link w:val="63"/>
    <w:qFormat/>
    <w:uiPriority w:val="0"/>
    <w:pPr>
      <w:tabs>
        <w:tab w:val="left" w:pos="8520"/>
      </w:tabs>
      <w:spacing w:line="312" w:lineRule="auto"/>
      <w:ind w:right="-210" w:firstLine="556"/>
    </w:pPr>
    <w:rPr>
      <w:rFonts w:ascii="宋体" w:eastAsia="宋体"/>
      <w:sz w:val="28"/>
      <w:szCs w:val="24"/>
    </w:rPr>
  </w:style>
  <w:style w:type="character" w:customStyle="1" w:styleId="65">
    <w:name w:val="标题 Char1"/>
    <w:link w:val="29"/>
    <w:uiPriority w:val="10"/>
    <w:rPr>
      <w:rFonts w:ascii="Arial" w:hAnsi="Arial" w:cs="Arial"/>
      <w:b/>
      <w:bCs/>
      <w:w w:val="80"/>
      <w:kern w:val="32"/>
      <w:sz w:val="32"/>
      <w:szCs w:val="32"/>
    </w:rPr>
  </w:style>
  <w:style w:type="character" w:customStyle="1" w:styleId="66">
    <w:name w:val="style41"/>
    <w:qFormat/>
    <w:uiPriority w:val="0"/>
    <w:rPr>
      <w:color w:val="666666"/>
    </w:rPr>
  </w:style>
  <w:style w:type="character" w:customStyle="1" w:styleId="67">
    <w:name w:val="标题 4 Char1"/>
    <w:link w:val="5"/>
    <w:uiPriority w:val="0"/>
    <w:rPr>
      <w:rFonts w:ascii="Arial" w:hAnsi="Arial" w:eastAsia="黑体" w:cs="Times New Roman"/>
      <w:b/>
      <w:bCs/>
      <w:sz w:val="28"/>
      <w:szCs w:val="28"/>
    </w:rPr>
  </w:style>
  <w:style w:type="character" w:customStyle="1" w:styleId="68">
    <w:name w:val="15"/>
    <w:qFormat/>
    <w:uiPriority w:val="0"/>
    <w:rPr>
      <w:rFonts w:hint="default" w:ascii="Times New Roman" w:hAnsi="Times New Roman" w:cs="Times New Roman"/>
      <w:color w:val="333333"/>
      <w:sz w:val="20"/>
      <w:szCs w:val="20"/>
    </w:rPr>
  </w:style>
  <w:style w:type="character" w:customStyle="1" w:styleId="69">
    <w:name w:val="font21"/>
    <w:qFormat/>
    <w:uiPriority w:val="0"/>
    <w:rPr>
      <w:rFonts w:hint="eastAsia" w:ascii="宋体" w:hAnsi="宋体" w:eastAsia="宋体"/>
      <w:color w:val="000000"/>
      <w:sz w:val="18"/>
      <w:szCs w:val="18"/>
      <w:u w:val="none"/>
    </w:rPr>
  </w:style>
  <w:style w:type="paragraph" w:customStyle="1" w:styleId="70">
    <w:name w:val="_Style 49"/>
    <w:basedOn w:val="1"/>
    <w:next w:val="1"/>
    <w:qFormat/>
    <w:uiPriority w:val="0"/>
    <w:pPr>
      <w:ind w:left="1260"/>
      <w:jc w:val="left"/>
    </w:pPr>
    <w:rPr>
      <w:rFonts w:ascii="Times New Roman" w:hAnsi="Times New Roman" w:eastAsia="宋体" w:cs="Times New Roman"/>
      <w:sz w:val="18"/>
      <w:szCs w:val="18"/>
    </w:rPr>
  </w:style>
  <w:style w:type="character" w:customStyle="1" w:styleId="71">
    <w:name w:val="批注框文本 Char1"/>
    <w:link w:val="21"/>
    <w:semiHidden/>
    <w:uiPriority w:val="99"/>
    <w:rPr>
      <w:sz w:val="18"/>
      <w:szCs w:val="18"/>
    </w:rPr>
  </w:style>
  <w:style w:type="character" w:customStyle="1" w:styleId="72">
    <w:name w:val="页眉 字符"/>
    <w:qFormat/>
    <w:uiPriority w:val="99"/>
    <w:rPr>
      <w:kern w:val="2"/>
      <w:sz w:val="18"/>
      <w:szCs w:val="18"/>
    </w:rPr>
  </w:style>
  <w:style w:type="character" w:customStyle="1" w:styleId="73">
    <w:name w:val="font01"/>
    <w:uiPriority w:val="0"/>
    <w:rPr>
      <w:rFonts w:hint="eastAsia" w:ascii="宋体" w:hAnsi="宋体" w:eastAsia="宋体" w:cs="宋体"/>
      <w:color w:val="000000"/>
      <w:sz w:val="20"/>
      <w:szCs w:val="20"/>
      <w:u w:val="none"/>
    </w:rPr>
  </w:style>
  <w:style w:type="character" w:customStyle="1" w:styleId="74">
    <w:name w:val="16"/>
    <w:qFormat/>
    <w:uiPriority w:val="0"/>
    <w:rPr>
      <w:rFonts w:hint="default" w:ascii="Times New Roman" w:hAnsi="Times New Roman" w:cs="Times New Roman"/>
      <w:color w:val="0368A8"/>
      <w:sz w:val="20"/>
      <w:szCs w:val="20"/>
      <w:u w:val="none"/>
    </w:rPr>
  </w:style>
  <w:style w:type="character" w:customStyle="1" w:styleId="75">
    <w:name w:val="tk1"/>
    <w:qFormat/>
    <w:uiPriority w:val="0"/>
    <w:rPr>
      <w:rFonts w:hint="eastAsia" w:ascii="新宋体" w:hAnsi="新宋体" w:eastAsia="新宋体"/>
      <w:color w:val="000000"/>
      <w:sz w:val="18"/>
      <w:szCs w:val="18"/>
      <w:u w:val="none"/>
    </w:rPr>
  </w:style>
  <w:style w:type="character" w:customStyle="1" w:styleId="76">
    <w:name w:val="标题 3 Char1"/>
    <w:link w:val="4"/>
    <w:qFormat/>
    <w:uiPriority w:val="0"/>
    <w:rPr>
      <w:rFonts w:ascii="仿宋_GB2312" w:hAnsi="宋体" w:eastAsia="仿宋_GB2312" w:cs="Times New Roman"/>
      <w:b/>
      <w:sz w:val="24"/>
      <w:szCs w:val="28"/>
    </w:rPr>
  </w:style>
  <w:style w:type="character" w:customStyle="1" w:styleId="77">
    <w:name w:val="style11"/>
    <w:qFormat/>
    <w:uiPriority w:val="0"/>
    <w:rPr>
      <w:rFonts w:hint="default" w:ascii="Arial" w:hAnsi="Arial" w:cs="Arial"/>
      <w:b/>
      <w:bCs/>
      <w:sz w:val="27"/>
      <w:szCs w:val="27"/>
    </w:rPr>
  </w:style>
  <w:style w:type="character" w:customStyle="1" w:styleId="78">
    <w:name w:val="正文缩进 Char"/>
    <w:link w:val="9"/>
    <w:uiPriority w:val="0"/>
    <w:rPr>
      <w:rFonts w:eastAsia="宋体"/>
    </w:rPr>
  </w:style>
  <w:style w:type="character" w:customStyle="1" w:styleId="79">
    <w:name w:val="apple-converted-space"/>
    <w:qFormat/>
    <w:uiPriority w:val="0"/>
  </w:style>
  <w:style w:type="character" w:customStyle="1" w:styleId="80">
    <w:name w:val="font41"/>
    <w:uiPriority w:val="0"/>
    <w:rPr>
      <w:rFonts w:hint="eastAsia" w:ascii="宋体" w:hAnsi="宋体" w:eastAsia="宋体"/>
      <w:color w:val="000000"/>
      <w:sz w:val="18"/>
      <w:szCs w:val="18"/>
      <w:u w:val="none"/>
    </w:rPr>
  </w:style>
  <w:style w:type="character" w:customStyle="1" w:styleId="81">
    <w:name w:val="btn-lnk-alignl2"/>
    <w:qFormat/>
    <w:uiPriority w:val="0"/>
  </w:style>
  <w:style w:type="paragraph" w:customStyle="1" w:styleId="82">
    <w:name w:val="大标题２"/>
    <w:basedOn w:val="1"/>
    <w:qFormat/>
    <w:uiPriority w:val="0"/>
    <w:rPr>
      <w:rFonts w:ascii="Times New Roman" w:hAnsi="Times New Roman" w:eastAsia="Times New Roman" w:cs="Times New Roman"/>
      <w:kern w:val="0"/>
      <w:sz w:val="24"/>
      <w:szCs w:val="20"/>
    </w:rPr>
  </w:style>
  <w:style w:type="character" w:customStyle="1" w:styleId="83">
    <w:name w:val="HTML 预设格式 Char"/>
    <w:basedOn w:val="34"/>
    <w:link w:val="27"/>
    <w:uiPriority w:val="0"/>
    <w:rPr>
      <w:rFonts w:ascii="Arial" w:hAnsi="Arial" w:eastAsia="宋体" w:cs="Arial"/>
      <w:kern w:val="0"/>
      <w:sz w:val="23"/>
      <w:szCs w:val="23"/>
    </w:rPr>
  </w:style>
  <w:style w:type="paragraph" w:customStyle="1" w:styleId="84">
    <w:name w:val="p17"/>
    <w:basedOn w:val="1"/>
    <w:uiPriority w:val="0"/>
    <w:pPr>
      <w:widowControl/>
      <w:spacing w:after="120"/>
    </w:pPr>
    <w:rPr>
      <w:rFonts w:ascii="Times New Roman" w:hAnsi="Times New Roman" w:eastAsia="宋体" w:cs="Times New Roman"/>
      <w:kern w:val="0"/>
      <w:szCs w:val="21"/>
    </w:rPr>
  </w:style>
  <w:style w:type="paragraph" w:customStyle="1" w:styleId="85">
    <w:name w:val="p18"/>
    <w:basedOn w:val="1"/>
    <w:qFormat/>
    <w:uiPriority w:val="0"/>
    <w:pPr>
      <w:widowControl/>
      <w:ind w:firstLine="420"/>
    </w:pPr>
    <w:rPr>
      <w:rFonts w:ascii="Times New Roman" w:hAnsi="Times New Roman" w:eastAsia="宋体" w:cs="Times New Roman"/>
      <w:kern w:val="0"/>
      <w:szCs w:val="21"/>
    </w:rPr>
  </w:style>
  <w:style w:type="paragraph" w:customStyle="1" w:styleId="86">
    <w:name w:val="Definition Term"/>
    <w:basedOn w:val="1"/>
    <w:next w:val="1"/>
    <w:qFormat/>
    <w:uiPriority w:val="0"/>
    <w:pPr>
      <w:widowControl/>
      <w:autoSpaceDE w:val="0"/>
      <w:autoSpaceDN w:val="0"/>
      <w:adjustRightInd w:val="0"/>
      <w:jc w:val="left"/>
    </w:pPr>
    <w:rPr>
      <w:rFonts w:ascii="Times New Roman" w:hAnsi="Times New Roman" w:eastAsia="宋体" w:cs="Times New Roman"/>
      <w:kern w:val="0"/>
      <w:sz w:val="20"/>
      <w:szCs w:val="24"/>
      <w:lang w:eastAsia="en-US"/>
    </w:rPr>
  </w:style>
  <w:style w:type="paragraph" w:customStyle="1" w:styleId="87">
    <w:name w:val="模板普通正文"/>
    <w:basedOn w:val="16"/>
    <w:qFormat/>
    <w:uiPriority w:val="0"/>
    <w:pPr>
      <w:widowControl w:val="0"/>
      <w:spacing w:beforeLines="50" w:after="10"/>
      <w:ind w:firstLine="490" w:firstLineChars="175"/>
      <w:jc w:val="left"/>
    </w:pPr>
    <w:rPr>
      <w:rFonts w:ascii="Times New Roman" w:eastAsia="宋体"/>
      <w:kern w:val="2"/>
    </w:rPr>
  </w:style>
  <w:style w:type="paragraph" w:customStyle="1" w:styleId="88">
    <w:name w:val="列出段落1"/>
    <w:basedOn w:val="1"/>
    <w:qFormat/>
    <w:uiPriority w:val="34"/>
    <w:pPr>
      <w:ind w:firstLine="420" w:firstLineChars="200"/>
    </w:pPr>
    <w:rPr>
      <w:rFonts w:ascii="Calibri" w:hAnsi="Calibri" w:eastAsia="宋体" w:cs="Times New Roman"/>
    </w:rPr>
  </w:style>
  <w:style w:type="paragraph" w:customStyle="1" w:styleId="89">
    <w:name w:val="华宇段落1"/>
    <w:basedOn w:val="1"/>
    <w:uiPriority w:val="0"/>
    <w:pPr>
      <w:spacing w:line="360" w:lineRule="auto"/>
      <w:ind w:firstLine="420" w:firstLineChars="175"/>
    </w:pPr>
    <w:rPr>
      <w:rFonts w:ascii="宋体" w:hAnsi="宋体" w:eastAsia="宋体" w:cs="Times New Roman"/>
      <w:kern w:val="0"/>
      <w:sz w:val="24"/>
      <w:szCs w:val="20"/>
    </w:rPr>
  </w:style>
  <w:style w:type="paragraph" w:customStyle="1" w:styleId="90">
    <w:name w:val="列出段落11"/>
    <w:basedOn w:val="1"/>
    <w:uiPriority w:val="0"/>
    <w:pPr>
      <w:widowControl/>
      <w:spacing w:after="200" w:line="252" w:lineRule="auto"/>
      <w:ind w:left="720"/>
      <w:contextualSpacing/>
      <w:jc w:val="left"/>
    </w:pPr>
    <w:rPr>
      <w:rFonts w:ascii="Cambria" w:hAnsi="Cambria" w:eastAsia="宋体" w:cs="Times New Roman"/>
      <w:kern w:val="0"/>
      <w:sz w:val="22"/>
      <w:lang w:eastAsia="en-US"/>
    </w:rPr>
  </w:style>
  <w:style w:type="character" w:customStyle="1" w:styleId="91">
    <w:name w:val="纯文本 Char"/>
    <w:basedOn w:val="34"/>
    <w:link w:val="18"/>
    <w:uiPriority w:val="0"/>
    <w:rPr>
      <w:rFonts w:ascii="宋体" w:hAnsi="Courier New" w:eastAsia="宋体" w:cs="Times New Roman"/>
      <w:szCs w:val="24"/>
    </w:rPr>
  </w:style>
  <w:style w:type="paragraph" w:customStyle="1" w:styleId="92">
    <w:name w:val="默认段落字体 Para Char Char Char Char Char Char Char Char Char1 Char"/>
    <w:basedOn w:val="1"/>
    <w:qFormat/>
    <w:uiPriority w:val="0"/>
    <w:rPr>
      <w:rFonts w:ascii="Tahoma" w:hAnsi="Tahoma" w:eastAsia="宋体" w:cs="Times New Roman"/>
      <w:sz w:val="24"/>
      <w:szCs w:val="20"/>
    </w:rPr>
  </w:style>
  <w:style w:type="character" w:customStyle="1" w:styleId="93">
    <w:name w:val="正文文本缩进 3 Char"/>
    <w:basedOn w:val="34"/>
    <w:link w:val="26"/>
    <w:qFormat/>
    <w:uiPriority w:val="0"/>
    <w:rPr>
      <w:rFonts w:ascii="ˎ̥" w:hAnsi="ˎ̥" w:eastAsia="宋体" w:cs="Times New Roman"/>
      <w:color w:val="000000"/>
      <w:kern w:val="0"/>
      <w:sz w:val="18"/>
      <w:szCs w:val="18"/>
    </w:rPr>
  </w:style>
  <w:style w:type="character" w:customStyle="1" w:styleId="94">
    <w:name w:val="正文文本 Char"/>
    <w:basedOn w:val="34"/>
    <w:link w:val="15"/>
    <w:semiHidden/>
    <w:uiPriority w:val="99"/>
  </w:style>
  <w:style w:type="paragraph" w:customStyle="1" w:styleId="95">
    <w:name w:val="简单回函地址"/>
    <w:basedOn w:val="1"/>
    <w:qFormat/>
    <w:uiPriority w:val="0"/>
    <w:pPr>
      <w:spacing w:line="360" w:lineRule="auto"/>
    </w:pPr>
    <w:rPr>
      <w:rFonts w:ascii="Tahoma" w:hAnsi="Tahoma" w:eastAsia="宋体" w:cs="Times New Roman"/>
      <w:sz w:val="24"/>
      <w:szCs w:val="24"/>
    </w:rPr>
  </w:style>
  <w:style w:type="paragraph" w:customStyle="1" w:styleId="96">
    <w:name w:val="标题 21"/>
    <w:basedOn w:val="1"/>
    <w:next w:val="1"/>
    <w:uiPriority w:val="0"/>
    <w:pPr>
      <w:keepNext/>
      <w:keepLines/>
      <w:tabs>
        <w:tab w:val="left" w:pos="312"/>
        <w:tab w:val="left" w:pos="936"/>
      </w:tabs>
      <w:autoSpaceDE w:val="0"/>
      <w:autoSpaceDN w:val="0"/>
      <w:spacing w:before="260" w:after="260" w:line="360" w:lineRule="auto"/>
      <w:jc w:val="left"/>
      <w:textAlignment w:val="baseline"/>
      <w:outlineLvl w:val="1"/>
    </w:pPr>
    <w:rPr>
      <w:rFonts w:ascii="Arial" w:hAnsi="Times New Roman" w:eastAsia="宋体" w:cs="Times New Roman"/>
      <w:b/>
      <w:sz w:val="32"/>
      <w:szCs w:val="24"/>
    </w:rPr>
  </w:style>
  <w:style w:type="paragraph" w:customStyle="1" w:styleId="97">
    <w:name w:val="Char Char Char"/>
    <w:basedOn w:val="1"/>
    <w:qFormat/>
    <w:uiPriority w:val="0"/>
    <w:rPr>
      <w:rFonts w:ascii="Tahoma" w:hAnsi="Tahoma" w:eastAsia="宋体" w:cs="Times New Roman"/>
      <w:sz w:val="24"/>
      <w:szCs w:val="20"/>
    </w:rPr>
  </w:style>
  <w:style w:type="paragraph" w:customStyle="1" w:styleId="98">
    <w:name w:val="Char"/>
    <w:basedOn w:val="1"/>
    <w:qFormat/>
    <w:uiPriority w:val="0"/>
    <w:rPr>
      <w:rFonts w:ascii="Tahoma" w:hAnsi="Tahoma" w:eastAsia="宋体" w:cs="Times New Roman"/>
      <w:sz w:val="24"/>
      <w:szCs w:val="20"/>
    </w:rPr>
  </w:style>
  <w:style w:type="paragraph" w:customStyle="1" w:styleId="99">
    <w:name w:val="标题 81"/>
    <w:basedOn w:val="1"/>
    <w:next w:val="1"/>
    <w:qFormat/>
    <w:uiPriority w:val="0"/>
    <w:pPr>
      <w:keepNext/>
      <w:keepLines/>
      <w:tabs>
        <w:tab w:val="left" w:pos="312"/>
        <w:tab w:val="left" w:pos="1440"/>
      </w:tabs>
      <w:spacing w:before="240" w:after="64" w:line="317" w:lineRule="auto"/>
      <w:textAlignment w:val="baseline"/>
      <w:outlineLvl w:val="7"/>
    </w:pPr>
    <w:rPr>
      <w:rFonts w:ascii="Arial" w:hAnsi="Arial" w:eastAsia="黑体" w:cs="Times New Roman"/>
      <w:sz w:val="24"/>
      <w:szCs w:val="24"/>
    </w:rPr>
  </w:style>
  <w:style w:type="paragraph" w:customStyle="1" w:styleId="100">
    <w:name w:val="正文四号首行缩进2"/>
    <w:basedOn w:val="1"/>
    <w:qFormat/>
    <w:uiPriority w:val="0"/>
    <w:pPr>
      <w:ind w:firstLine="560" w:firstLineChars="200"/>
    </w:pPr>
    <w:rPr>
      <w:rFonts w:ascii="Times New Roman" w:hAnsi="Times New Roman" w:eastAsia="宋体" w:cs="Times New Roman"/>
      <w:sz w:val="28"/>
      <w:szCs w:val="21"/>
    </w:rPr>
  </w:style>
  <w:style w:type="paragraph" w:customStyle="1" w:styleId="101">
    <w:name w:val="正文 New"/>
    <w:uiPriority w:val="0"/>
    <w:pPr>
      <w:widowControl w:val="0"/>
      <w:jc w:val="both"/>
    </w:pPr>
    <w:rPr>
      <w:rFonts w:ascii="Times New Roman" w:hAnsi="Times New Roman" w:eastAsia="宋体" w:cs="Times New Roman"/>
      <w:kern w:val="2"/>
      <w:sz w:val="21"/>
      <w:szCs w:val="20"/>
      <w:lang w:val="en-US" w:eastAsia="zh-CN" w:bidi="ar-SA"/>
    </w:rPr>
  </w:style>
  <w:style w:type="paragraph" w:customStyle="1" w:styleId="102">
    <w:name w:val="Char Char Char Char"/>
    <w:basedOn w:val="1"/>
    <w:semiHidden/>
    <w:qFormat/>
    <w:uiPriority w:val="0"/>
    <w:pPr>
      <w:spacing w:line="360" w:lineRule="auto"/>
    </w:pPr>
    <w:rPr>
      <w:rFonts w:ascii="Tahoma" w:hAnsi="Tahoma" w:eastAsia="宋体" w:cs="Times New Roman"/>
      <w:sz w:val="24"/>
      <w:szCs w:val="20"/>
    </w:rPr>
  </w:style>
  <w:style w:type="paragraph" w:customStyle="1" w:styleId="103">
    <w:name w:val="标题 71"/>
    <w:basedOn w:val="1"/>
    <w:next w:val="1"/>
    <w:uiPriority w:val="0"/>
    <w:pPr>
      <w:keepNext/>
      <w:keepLines/>
      <w:tabs>
        <w:tab w:val="left" w:pos="312"/>
        <w:tab w:val="left" w:pos="1296"/>
      </w:tabs>
      <w:spacing w:before="240" w:after="64" w:line="317" w:lineRule="auto"/>
      <w:textAlignment w:val="baseline"/>
      <w:outlineLvl w:val="6"/>
    </w:pPr>
    <w:rPr>
      <w:rFonts w:ascii="Arial" w:hAnsi="Times New Roman" w:eastAsia="宋体" w:cs="Times New Roman"/>
      <w:b/>
      <w:sz w:val="24"/>
      <w:szCs w:val="24"/>
    </w:rPr>
  </w:style>
  <w:style w:type="paragraph" w:customStyle="1" w:styleId="104">
    <w:name w:val="SUB1-C"/>
    <w:basedOn w:val="1"/>
    <w:uiPriority w:val="0"/>
    <w:pPr>
      <w:keepNext/>
      <w:snapToGrid w:val="0"/>
      <w:spacing w:beforeLines="50" w:afterLines="50" w:line="360" w:lineRule="auto"/>
      <w:ind w:firstLine="475" w:firstLineChars="198"/>
      <w:outlineLvl w:val="3"/>
    </w:pPr>
    <w:rPr>
      <w:rFonts w:ascii="Arial" w:hAnsi="Arial" w:eastAsia="宋体" w:cs="Arial"/>
      <w:bCs/>
      <w:color w:val="FF0000"/>
      <w:sz w:val="24"/>
      <w:szCs w:val="24"/>
      <w:u w:val="single"/>
    </w:rPr>
  </w:style>
  <w:style w:type="character" w:customStyle="1" w:styleId="105">
    <w:name w:val="批注文字 Char"/>
    <w:basedOn w:val="34"/>
    <w:link w:val="14"/>
    <w:semiHidden/>
    <w:qFormat/>
    <w:uiPriority w:val="0"/>
    <w:rPr>
      <w:rFonts w:ascii="Times New Roman" w:hAnsi="Times New Roman" w:eastAsia="宋体" w:cs="Times New Roman"/>
      <w:szCs w:val="24"/>
    </w:rPr>
  </w:style>
  <w:style w:type="paragraph" w:customStyle="1" w:styleId="106">
    <w:name w:val="Char1"/>
    <w:basedOn w:val="1"/>
    <w:uiPriority w:val="0"/>
    <w:pPr>
      <w:widowControl/>
      <w:spacing w:after="160" w:line="240" w:lineRule="exact"/>
      <w:jc w:val="left"/>
    </w:pPr>
    <w:rPr>
      <w:rFonts w:ascii="Verdana" w:hAnsi="Verdana" w:eastAsia="宋体" w:cs="Times New Roman"/>
      <w:kern w:val="0"/>
      <w:sz w:val="20"/>
      <w:szCs w:val="20"/>
      <w:lang w:eastAsia="en-US"/>
    </w:rPr>
  </w:style>
  <w:style w:type="paragraph" w:styleId="107">
    <w:name w:val="No Spacing"/>
    <w:qFormat/>
    <w:uiPriority w:val="1"/>
    <w:pPr>
      <w:adjustRightInd w:val="0"/>
      <w:snapToGrid w:val="0"/>
    </w:pPr>
    <w:rPr>
      <w:rFonts w:ascii="Tahoma" w:hAnsi="Tahoma" w:eastAsia="微软雅黑" w:cs="Times New Roman"/>
      <w:kern w:val="0"/>
      <w:sz w:val="22"/>
      <w:szCs w:val="22"/>
      <w:lang w:val="en-US" w:eastAsia="zh-CN" w:bidi="ar-SA"/>
    </w:rPr>
  </w:style>
  <w:style w:type="character" w:customStyle="1" w:styleId="108">
    <w:name w:val="文档结构图 Char"/>
    <w:basedOn w:val="34"/>
    <w:link w:val="13"/>
    <w:semiHidden/>
    <w:qFormat/>
    <w:uiPriority w:val="0"/>
    <w:rPr>
      <w:rFonts w:ascii="Times New Roman" w:hAnsi="Times New Roman" w:eastAsia="宋体" w:cs="Times New Roman"/>
      <w:szCs w:val="24"/>
      <w:shd w:val="clear" w:color="auto" w:fill="000080"/>
    </w:rPr>
  </w:style>
  <w:style w:type="character" w:customStyle="1" w:styleId="109">
    <w:name w:val="正文文本缩进 Char"/>
    <w:basedOn w:val="34"/>
    <w:link w:val="16"/>
    <w:uiPriority w:val="0"/>
    <w:rPr>
      <w:rFonts w:ascii="仿宋_GB2312" w:hAnsi="Times New Roman" w:eastAsia="仿宋_GB2312" w:cs="Times New Roman"/>
      <w:kern w:val="0"/>
      <w:sz w:val="24"/>
      <w:szCs w:val="20"/>
    </w:rPr>
  </w:style>
  <w:style w:type="paragraph" w:customStyle="1" w:styleId="110">
    <w:name w:val="一般正文 Char"/>
    <w:basedOn w:val="1"/>
    <w:uiPriority w:val="0"/>
    <w:pPr>
      <w:spacing w:beforeLines="25" w:afterLines="25" w:line="300" w:lineRule="auto"/>
      <w:ind w:firstLine="200" w:firstLineChars="200"/>
    </w:pPr>
    <w:rPr>
      <w:rFonts w:ascii="Times New Roman" w:hAnsi="Times New Roman" w:eastAsia="宋体" w:cs="Times New Roman"/>
      <w:szCs w:val="24"/>
    </w:rPr>
  </w:style>
  <w:style w:type="paragraph" w:customStyle="1" w:styleId="111">
    <w:name w:val="默认段落字体 Para Char Char Char"/>
    <w:basedOn w:val="1"/>
    <w:qFormat/>
    <w:uiPriority w:val="0"/>
    <w:rPr>
      <w:rFonts w:ascii="Times New Roman" w:hAnsi="Times New Roman" w:eastAsia="宋体" w:cs="Times New Roman"/>
      <w:szCs w:val="24"/>
    </w:rPr>
  </w:style>
  <w:style w:type="character" w:customStyle="1" w:styleId="112">
    <w:name w:val="批注主题 Char"/>
    <w:basedOn w:val="105"/>
    <w:link w:val="30"/>
    <w:semiHidden/>
    <w:qFormat/>
    <w:uiPriority w:val="0"/>
    <w:rPr>
      <w:b/>
      <w:bCs/>
    </w:rPr>
  </w:style>
  <w:style w:type="paragraph" w:customStyle="1" w:styleId="113">
    <w:name w:val="Char2"/>
    <w:basedOn w:val="1"/>
    <w:qFormat/>
    <w:uiPriority w:val="0"/>
    <w:rPr>
      <w:rFonts w:ascii="Tahoma" w:hAnsi="Tahoma" w:eastAsia="宋体" w:cs="Times New Roman"/>
      <w:sz w:val="24"/>
      <w:szCs w:val="20"/>
    </w:rPr>
  </w:style>
  <w:style w:type="paragraph" w:customStyle="1" w:styleId="114">
    <w:name w:val="p16"/>
    <w:basedOn w:val="1"/>
    <w:qFormat/>
    <w:uiPriority w:val="0"/>
    <w:pPr>
      <w:widowControl/>
      <w:snapToGrid w:val="0"/>
      <w:spacing w:line="312" w:lineRule="atLeast"/>
      <w:ind w:firstLine="420"/>
    </w:pPr>
    <w:rPr>
      <w:rFonts w:ascii="宋体" w:hAnsi="宋体" w:eastAsia="宋体" w:cs="宋体"/>
      <w:kern w:val="0"/>
      <w:szCs w:val="21"/>
    </w:rPr>
  </w:style>
  <w:style w:type="paragraph" w:customStyle="1" w:styleId="115">
    <w:name w:val="样式 宋体 小四 行距: 1.5 倍行距"/>
    <w:basedOn w:val="1"/>
    <w:qFormat/>
    <w:uiPriority w:val="0"/>
    <w:pPr>
      <w:ind w:firstLine="200" w:firstLineChars="200"/>
    </w:pPr>
    <w:rPr>
      <w:rFonts w:ascii="宋体" w:hAnsi="宋体" w:eastAsia="宋体" w:cs="宋体"/>
      <w:sz w:val="24"/>
      <w:szCs w:val="20"/>
    </w:rPr>
  </w:style>
  <w:style w:type="paragraph" w:customStyle="1" w:styleId="116">
    <w:name w:val="标题 11"/>
    <w:basedOn w:val="1"/>
    <w:next w:val="1"/>
    <w:qFormat/>
    <w:uiPriority w:val="9"/>
    <w:pPr>
      <w:keepNext/>
      <w:keepLines/>
      <w:pageBreakBefore/>
      <w:tabs>
        <w:tab w:val="left" w:pos="312"/>
        <w:tab w:val="left" w:pos="1152"/>
      </w:tabs>
      <w:spacing w:before="120" w:after="120" w:line="480" w:lineRule="auto"/>
      <w:outlineLvl w:val="0"/>
    </w:pPr>
    <w:rPr>
      <w:rFonts w:ascii="宋体" w:hAnsi="Times New Roman" w:eastAsia="宋体" w:cs="Times New Roman"/>
      <w:b/>
      <w:sz w:val="36"/>
      <w:szCs w:val="24"/>
    </w:rPr>
  </w:style>
  <w:style w:type="character" w:customStyle="1" w:styleId="117">
    <w:name w:val="批注框文本 Char"/>
    <w:basedOn w:val="34"/>
    <w:link w:val="21"/>
    <w:semiHidden/>
    <w:qFormat/>
    <w:uiPriority w:val="99"/>
    <w:rPr>
      <w:sz w:val="18"/>
      <w:szCs w:val="18"/>
    </w:rPr>
  </w:style>
  <w:style w:type="paragraph" w:customStyle="1" w:styleId="118">
    <w:name w:val="Char Char Char1"/>
    <w:basedOn w:val="1"/>
    <w:qFormat/>
    <w:uiPriority w:val="0"/>
    <w:rPr>
      <w:rFonts w:ascii="Times New Roman" w:hAnsi="Times New Roman" w:eastAsia="Times New Roman" w:cs="Times New Roman"/>
      <w:szCs w:val="20"/>
    </w:rPr>
  </w:style>
  <w:style w:type="paragraph" w:customStyle="1" w:styleId="119">
    <w:name w:val="Char Char Char Char Char Char Char"/>
    <w:basedOn w:val="1"/>
    <w:qFormat/>
    <w:uiPriority w:val="0"/>
    <w:rPr>
      <w:rFonts w:ascii="Times New Roman" w:hAnsi="Times New Roman" w:eastAsia="宋体" w:cs="Times New Roman"/>
      <w:szCs w:val="24"/>
    </w:rPr>
  </w:style>
  <w:style w:type="character" w:customStyle="1" w:styleId="120">
    <w:name w:val="标题 Char"/>
    <w:basedOn w:val="34"/>
    <w:link w:val="29"/>
    <w:qFormat/>
    <w:uiPriority w:val="10"/>
    <w:rPr>
      <w:rFonts w:eastAsia="宋体" w:asciiTheme="majorHAnsi" w:hAnsiTheme="majorHAnsi" w:cstheme="majorBidi"/>
      <w:b/>
      <w:bCs/>
      <w:sz w:val="32"/>
      <w:szCs w:val="32"/>
    </w:rPr>
  </w:style>
  <w:style w:type="paragraph" w:customStyle="1" w:styleId="121">
    <w:name w:val="he"/>
    <w:basedOn w:val="1"/>
    <w:next w:val="1"/>
    <w:qFormat/>
    <w:uiPriority w:val="0"/>
    <w:pPr>
      <w:keepNext/>
      <w:keepLines/>
      <w:spacing w:before="260" w:after="260" w:line="416" w:lineRule="auto"/>
    </w:pPr>
    <w:rPr>
      <w:rFonts w:ascii="Times New Roman" w:hAnsi="Times New Roman" w:eastAsia="宋体" w:cs="Times New Roman"/>
      <w:b/>
      <w:bCs/>
      <w:sz w:val="32"/>
      <w:szCs w:val="32"/>
    </w:rPr>
  </w:style>
  <w:style w:type="character" w:customStyle="1" w:styleId="122">
    <w:name w:val="正文文本缩进 2 Char"/>
    <w:basedOn w:val="34"/>
    <w:link w:val="20"/>
    <w:qFormat/>
    <w:uiPriority w:val="0"/>
    <w:rPr>
      <w:rFonts w:ascii="Times New Roman" w:hAnsi="Times New Roman" w:eastAsia="宋体" w:cs="Times New Roman"/>
      <w:szCs w:val="24"/>
    </w:rPr>
  </w:style>
  <w:style w:type="paragraph" w:customStyle="1" w:styleId="123">
    <w:name w:val="正文 New New New New New New New New New New New New New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4">
    <w:name w:val="p0"/>
    <w:basedOn w:val="1"/>
    <w:uiPriority w:val="0"/>
    <w:pPr>
      <w:widowControl/>
      <w:jc w:val="left"/>
    </w:pPr>
    <w:rPr>
      <w:rFonts w:ascii="Times New Roman" w:hAnsi="Times New Roman" w:eastAsia="宋体" w:cs="Times New Roman"/>
      <w:kern w:val="0"/>
      <w:szCs w:val="21"/>
    </w:rPr>
  </w:style>
  <w:style w:type="paragraph" w:customStyle="1" w:styleId="125">
    <w:name w:val="product_spec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26">
    <w:name w:val="introcss2"/>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27">
    <w:name w:val="xl28"/>
    <w:basedOn w:val="1"/>
    <w:qFormat/>
    <w:uiPriority w:val="0"/>
    <w:pPr>
      <w:widowControl/>
      <w:spacing w:before="100" w:beforeAutospacing="1" w:after="100" w:afterAutospacing="1"/>
      <w:jc w:val="center"/>
      <w:textAlignment w:val="center"/>
    </w:pPr>
    <w:rPr>
      <w:rFonts w:ascii="宋体" w:hAnsi="宋体" w:eastAsia="宋体" w:cs="Times New Roman"/>
      <w:kern w:val="0"/>
      <w:sz w:val="24"/>
      <w:szCs w:val="24"/>
    </w:rPr>
  </w:style>
  <w:style w:type="paragraph" w:customStyle="1" w:styleId="128">
    <w:name w:val="p15"/>
    <w:basedOn w:val="1"/>
    <w:qFormat/>
    <w:uiPriority w:val="0"/>
    <w:pPr>
      <w:widowControl/>
      <w:spacing w:after="120"/>
    </w:pPr>
    <w:rPr>
      <w:rFonts w:ascii="Times New Roman" w:hAnsi="Times New Roman" w:eastAsia="宋体" w:cs="Times New Roman"/>
      <w:kern w:val="0"/>
      <w:szCs w:val="21"/>
    </w:rPr>
  </w:style>
  <w:style w:type="paragraph" w:customStyle="1" w:styleId="129">
    <w:name w:val="默认段落字体 Para Char Char Char Char"/>
    <w:basedOn w:val="1"/>
    <w:qFormat/>
    <w:uiPriority w:val="0"/>
    <w:rPr>
      <w:rFonts w:ascii="Times New Roman" w:hAnsi="Times New Roman" w:eastAsia="宋体" w:cs="Times New Roman"/>
      <w:b/>
      <w:sz w:val="24"/>
      <w:szCs w:val="24"/>
    </w:rPr>
  </w:style>
  <w:style w:type="paragraph" w:styleId="130">
    <w:name w:val="List Paragraph"/>
    <w:basedOn w:val="1"/>
    <w:qFormat/>
    <w:uiPriority w:val="34"/>
    <w:pPr>
      <w:ind w:firstLine="420" w:firstLineChars="200"/>
    </w:pPr>
  </w:style>
  <w:style w:type="character" w:customStyle="1" w:styleId="131">
    <w:name w:val="正文首行缩进 Char"/>
    <w:basedOn w:val="55"/>
    <w:link w:val="31"/>
    <w:semiHidden/>
    <w:qFormat/>
    <w:uiPriority w:val="99"/>
  </w:style>
  <w:style w:type="character" w:customStyle="1" w:styleId="132">
    <w:name w:val="NormalCharacter"/>
    <w:qFormat/>
    <w:uiPriority w:val="0"/>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894694-51FC-4FF0-9F88-22BDE03946D5}">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14</Pages>
  <Words>781</Words>
  <Characters>4457</Characters>
  <Lines>37</Lines>
  <Paragraphs>10</Paragraphs>
  <TotalTime>518</TotalTime>
  <ScaleCrop>false</ScaleCrop>
  <LinksUpToDate>false</LinksUpToDate>
  <CharactersWithSpaces>5228</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2020-11-10T01:14:00Z</dcterms:created>
  <dc:creator>dreamsummit</dc:creator>
  <cp:lastModifiedBy>曹洋华</cp:lastModifiedBy>
  <cp:lastPrinted>2020-11-12T07:57:00Z</cp:lastPrinted>
  <dcterms:modified xsi:type="dcterms:W3CDTF">2020-11-26T07:41:31Z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