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                                  招标文件编号：</w:t>
      </w:r>
      <w:r w:rsidR="006A4935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BS2021</w:t>
      </w:r>
      <w:r w:rsidR="006A4935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072</w:t>
      </w:r>
    </w:p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550C74" w:rsidRPr="00FC1713" w:rsidRDefault="00B06017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2021下</w:t>
      </w:r>
      <w:r w:rsidR="00AF1996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半年</w:t>
      </w:r>
      <w:r w:rsidR="00550C74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实验室耗材招标文件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="00D5002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上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半年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实验室耗材（耗材</w:t>
      </w:r>
      <w:r w:rsidR="00B465C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试剂</w:t>
      </w:r>
      <w:r w:rsidR="00B465C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和药剂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）进行公开招标，欢迎符合资格的单位（以下简称投标人）参加投标。</w:t>
      </w:r>
    </w:p>
    <w:p w:rsidR="00AF3632" w:rsidRPr="00FC1713" w:rsidRDefault="00550C74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招标文件编号：BS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B0601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21072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B0601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21下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半年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实验室耗材采购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AF1996" w:rsidRPr="00FC1713" w:rsidRDefault="00550C74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041861" w:rsidRPr="00FC1713" w:rsidRDefault="00FC1713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sz w:val="28"/>
          <w:szCs w:val="28"/>
        </w:rPr>
        <w:t>本次实验耗材招标为两包分别为包一实验用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器械</w:t>
      </w:r>
      <w:r w:rsidR="00B465C2"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包二实验用试剂，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包三为</w:t>
      </w:r>
      <w:r w:rsidR="00C90D4B">
        <w:rPr>
          <w:rFonts w:ascii="仿宋" w:eastAsia="仿宋" w:hAnsi="仿宋" w:cs="Arial" w:hint="eastAsia"/>
          <w:color w:val="333333"/>
          <w:sz w:val="28"/>
          <w:szCs w:val="28"/>
        </w:rPr>
        <w:t>实验药品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,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清单详见附件。投标人可单独</w:t>
      </w:r>
      <w:proofErr w:type="gramStart"/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投其中</w:t>
      </w:r>
      <w:proofErr w:type="gramEnd"/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一包或</w:t>
      </w:r>
      <w:r w:rsidR="00B465C2">
        <w:rPr>
          <w:rFonts w:ascii="仿宋" w:eastAsia="仿宋" w:hAnsi="仿宋" w:cs="Arial" w:hint="eastAsia"/>
          <w:color w:val="333333"/>
          <w:sz w:val="28"/>
          <w:szCs w:val="28"/>
        </w:rPr>
        <w:t>多</w:t>
      </w:r>
      <w:r w:rsidR="00B465C2">
        <w:rPr>
          <w:rFonts w:ascii="仿宋" w:eastAsia="仿宋" w:hAnsi="仿宋" w:cs="Arial"/>
          <w:color w:val="333333"/>
          <w:sz w:val="28"/>
          <w:szCs w:val="28"/>
        </w:rPr>
        <w:t>包</w:t>
      </w:r>
      <w:r w:rsidR="0034428D">
        <w:rPr>
          <w:rFonts w:ascii="仿宋" w:eastAsia="仿宋" w:hAnsi="仿宋" w:cs="Arial"/>
          <w:color w:val="333333"/>
          <w:sz w:val="28"/>
          <w:szCs w:val="28"/>
        </w:rPr>
        <w:t>，分项报单价和总价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。</w:t>
      </w:r>
      <w:r w:rsidR="00C90D4B">
        <w:rPr>
          <w:rFonts w:ascii="仿宋" w:eastAsia="仿宋" w:hAnsi="仿宋" w:cs="Arial" w:hint="eastAsia"/>
          <w:color w:val="333333"/>
          <w:sz w:val="28"/>
          <w:szCs w:val="28"/>
        </w:rPr>
        <w:t>投标</w:t>
      </w:r>
      <w:r w:rsidR="00C90D4B">
        <w:rPr>
          <w:rFonts w:ascii="仿宋" w:eastAsia="仿宋" w:hAnsi="仿宋" w:cs="Arial"/>
          <w:color w:val="333333"/>
          <w:sz w:val="28"/>
          <w:szCs w:val="28"/>
        </w:rPr>
        <w:t>报价不得缺项，缺项</w:t>
      </w:r>
      <w:proofErr w:type="gramStart"/>
      <w:r w:rsidR="00C90D4B">
        <w:rPr>
          <w:rFonts w:ascii="仿宋" w:eastAsia="仿宋" w:hAnsi="仿宋" w:cs="Arial"/>
          <w:color w:val="333333"/>
          <w:sz w:val="28"/>
          <w:szCs w:val="28"/>
        </w:rPr>
        <w:t>按废标处理</w:t>
      </w:r>
      <w:proofErr w:type="gramEnd"/>
      <w:r w:rsidR="00C90D4B">
        <w:rPr>
          <w:rFonts w:ascii="仿宋" w:eastAsia="仿宋" w:hAnsi="仿宋" w:cs="Arial"/>
          <w:color w:val="333333"/>
          <w:sz w:val="28"/>
          <w:szCs w:val="28"/>
        </w:rPr>
        <w:t>。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附表中部分物品未明确规格的投标人可以在报价单内明确标注相应</w:t>
      </w:r>
      <w:r w:rsidR="00C366B9">
        <w:rPr>
          <w:rFonts w:ascii="仿宋" w:eastAsia="仿宋" w:hAnsi="仿宋" w:cs="Arial"/>
          <w:color w:val="333333"/>
          <w:sz w:val="28"/>
          <w:szCs w:val="28"/>
        </w:rPr>
        <w:t>的规格。招标人在合同有效期内向中标人追加购买合同范围内的相同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品种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，一律按合同价执行。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1.质量要求、技术标准、供方对质量负责的条件和期限：按照国家有关标准和规定执行。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2.送货地点、时间：合同签订后，中标人按招标人要求送货，送到招标人指定地点。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交货验收合格后一次性付清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。由双方确认结算费用后，中标人开具正式发票并加盖财务专用章，招标人在收到发票后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4.违约责任：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1）中标人不能按期供货，中标人付给招标人违约金（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2）中标人低于合同配置、技术标准供货，中标人恢复合同规定的配置、技术标准（或不低于原配置、原标准），同时扣违约金。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3）招标人除中标人低于合同配置、技术标准供货或不可抗力因素外，要求退货或不接受货物的，同时扣违约金。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C366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与采购商品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</w:t>
      </w:r>
      <w:r w:rsidR="00C90D4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，投标人</w:t>
      </w:r>
      <w:r w:rsidR="00C90D4B">
        <w:rPr>
          <w:rFonts w:ascii="仿宋" w:eastAsia="仿宋" w:hAnsi="仿宋" w:cs="Arial"/>
          <w:color w:val="333333"/>
          <w:kern w:val="0"/>
          <w:sz w:val="28"/>
          <w:szCs w:val="28"/>
        </w:rPr>
        <w:t>营业执照经营范围须含有</w:t>
      </w:r>
      <w:r w:rsidR="00C90D4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相应</w:t>
      </w:r>
      <w:r w:rsidR="00C90D4B">
        <w:rPr>
          <w:rFonts w:ascii="仿宋" w:eastAsia="仿宋" w:hAnsi="仿宋" w:cs="Arial"/>
          <w:color w:val="333333"/>
          <w:kern w:val="0"/>
          <w:sz w:val="28"/>
          <w:szCs w:val="28"/>
        </w:rPr>
        <w:t>的医疗器械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（包一）</w:t>
      </w:r>
      <w:r w:rsidR="00C90D4B">
        <w:rPr>
          <w:rFonts w:ascii="仿宋" w:eastAsia="仿宋" w:hAnsi="仿宋" w:cs="Arial"/>
          <w:color w:val="333333"/>
          <w:kern w:val="0"/>
          <w:sz w:val="28"/>
          <w:szCs w:val="28"/>
        </w:rPr>
        <w:t>、</w:t>
      </w:r>
      <w:r w:rsidR="00C90D4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试剂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（包</w:t>
      </w:r>
      <w:r w:rsidR="008B60C8">
        <w:rPr>
          <w:rFonts w:ascii="仿宋" w:eastAsia="仿宋" w:hAnsi="仿宋" w:cs="Arial"/>
          <w:color w:val="333333"/>
          <w:kern w:val="0"/>
          <w:sz w:val="28"/>
          <w:szCs w:val="28"/>
        </w:rPr>
        <w:t>二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C90D4B">
        <w:rPr>
          <w:rFonts w:ascii="仿宋" w:eastAsia="仿宋" w:hAnsi="仿宋" w:cs="Arial"/>
          <w:color w:val="333333"/>
          <w:kern w:val="0"/>
          <w:sz w:val="28"/>
          <w:szCs w:val="28"/>
        </w:rPr>
        <w:t>、药品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（包</w:t>
      </w:r>
      <w:r w:rsidR="008B60C8">
        <w:rPr>
          <w:rFonts w:ascii="仿宋" w:eastAsia="仿宋" w:hAnsi="仿宋" w:cs="Arial"/>
          <w:color w:val="333333"/>
          <w:kern w:val="0"/>
          <w:sz w:val="28"/>
          <w:szCs w:val="28"/>
        </w:rPr>
        <w:t>三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A4F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相关</w:t>
      </w:r>
      <w:bookmarkStart w:id="0" w:name="_GoBack"/>
      <w:bookmarkEnd w:id="0"/>
      <w:r w:rsidR="00C90D4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内容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，拥有良好的信誉、经营业绩和售后服务。具有独立签订合同的权利，圆满履行合同的能力。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550C74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</w:t>
      </w:r>
      <w:r w:rsidR="00E7636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如违约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61533B" w:rsidRPr="00FC1713" w:rsidRDefault="0061533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 w:hint="eastAsia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（五）本项目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招标文件材料费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200元/份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，投标时递交，过后不退。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1.投标人应仔细阅读招标文件的所有内容，按招标文件的下列要求编制投标文件，投标文件应对招标文件规定的实质性要求和条件做出响应。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366B9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复印件（加盖单位公章）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8B60C8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550C74" w:rsidRPr="00FC1713" w:rsidRDefault="008B60C8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4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．投标报价单（含税和运费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等到达招标人指定地点的一切费用</w:t>
      </w:r>
      <w:r w:rsidR="00550C74"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）。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</w:t>
      </w:r>
      <w:r w:rsidR="00C366B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和“副本”字样。正、副本分别密封，不得并入一个密封袋中。袋口密封并在密封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19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7E5D0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="0037078C">
        <w:rPr>
          <w:rFonts w:ascii="仿宋" w:eastAsia="仿宋" w:hAnsi="仿宋" w:cs="Arial"/>
          <w:color w:val="333333"/>
          <w:kern w:val="0"/>
          <w:sz w:val="28"/>
          <w:szCs w:val="28"/>
        </w:rPr>
        <w:t>1408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</w:t>
      </w:r>
      <w:r w:rsidR="0037078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室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550C74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（三）联系人及电话：朱老师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B60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19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7E5D0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</w:t>
      </w:r>
      <w:r w:rsidR="0037078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1408室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 w:rsidR="0034428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投标人为中标人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1.评标结束确定中标后，招标人将通知中标的投标人签订合同。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将入档保存，恕不退还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退回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投标人的投标保证金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2.中标人不得转让中标项目，否则将失去取得合同的资格。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34428D" w:rsidRPr="00FC1713" w:rsidRDefault="00550C74" w:rsidP="0037078C">
      <w:pPr>
        <w:widowControl/>
        <w:spacing w:line="520" w:lineRule="exact"/>
        <w:ind w:firstLine="560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7E57DE" w:rsidRDefault="007E57DE" w:rsidP="007E57DE">
      <w:pPr>
        <w:widowControl/>
        <w:spacing w:line="52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C366B9" w:rsidRPr="00FC1713" w:rsidRDefault="00C366B9" w:rsidP="00C366B9">
      <w:pPr>
        <w:widowControl/>
        <w:spacing w:line="520" w:lineRule="exact"/>
        <w:ind w:firstLineChars="1500" w:firstLine="42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7E57DE" w:rsidRPr="00FC1713" w:rsidRDefault="004C7CF1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2021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BB722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C366B9" w:rsidRPr="00FC1713" w:rsidRDefault="00C366B9" w:rsidP="007E57DE">
      <w:pPr>
        <w:rPr>
          <w:rFonts w:ascii="仿宋" w:eastAsia="仿宋" w:hAnsi="仿宋" w:hint="eastAsia"/>
        </w:rPr>
      </w:pPr>
    </w:p>
    <w:p w:rsidR="007E57DE" w:rsidRPr="00FC1713" w:rsidRDefault="00A763A6" w:rsidP="007E57D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包一</w:t>
      </w:r>
      <w:r w:rsidR="007E57DE" w:rsidRPr="00FC1713">
        <w:rPr>
          <w:rFonts w:ascii="仿宋" w:eastAsia="仿宋" w:hAnsi="仿宋" w:hint="eastAsia"/>
        </w:rPr>
        <w:t>清单</w:t>
      </w:r>
    </w:p>
    <w:tbl>
      <w:tblPr>
        <w:tblW w:w="8789" w:type="dxa"/>
        <w:tblInd w:w="-147" w:type="dxa"/>
        <w:tblLook w:val="04A0" w:firstRow="1" w:lastRow="0" w:firstColumn="1" w:lastColumn="0" w:noHBand="0" w:noVBand="1"/>
      </w:tblPr>
      <w:tblGrid>
        <w:gridCol w:w="697"/>
        <w:gridCol w:w="2049"/>
        <w:gridCol w:w="2641"/>
        <w:gridCol w:w="1070"/>
        <w:gridCol w:w="773"/>
        <w:gridCol w:w="850"/>
        <w:gridCol w:w="709"/>
      </w:tblGrid>
      <w:tr w:rsidR="00697DD8" w:rsidRPr="00697DD8" w:rsidTr="00697DD8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97DD8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产品规格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长柄镊子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呼吸训练器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KL-8001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弹力绷带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7.5*450cm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体操棒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1.2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滑板车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感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统滑板车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踏脚式垃圾桶（黑）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38*40*53 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踏脚凳（矮）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踏脚式垃圾桶（黄）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36*33*49 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理疗电极片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5*5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2.5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孔）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理疗电极片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6*9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2.5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孔）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海洋球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5.5cm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包（每包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个）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海洋球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包（每包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个）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轮椅（泰康阳光）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SYIV100-32A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心肺康复组合训练套装（常州钱璟）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F-XZT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巴氏球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直径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65cm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巴氏球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直径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95cm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踏脚凳（高）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一次性医生帽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一次性无菌巴氏吸管（环氧乙烷灭菌）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2ml/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支，无菌独立包装，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纱布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6*8cm/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片，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5000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弯盘</w:t>
            </w:r>
            <w:proofErr w:type="gram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17.8*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10.4*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手电筒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医用瞳孔笔式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诊查床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190*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65*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64cm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不锈钢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治疗车</w:t>
            </w:r>
            <w:proofErr w:type="gram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80*48*88 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带抽屉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治疗车</w:t>
            </w:r>
            <w:proofErr w:type="gram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69*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45*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83cm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（含架子）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治疗碗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直径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深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4.5cm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黄色垃圾袋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50*60cm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50*60cm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医用腕带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普通型一次性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13(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条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治疗盘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42*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32*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医用外科口罩（松紧式挂耳）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单片包装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一次性圆顶帽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绿色隔离衣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大号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绿色隔离衣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小号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绿色隔离衣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中号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输液架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华瑞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6.5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橡塑牌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橡塑牌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橡塑牌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橡塑牌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无菌持物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镊</w:t>
            </w:r>
            <w:proofErr w:type="gram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22cm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组合套凳</w:t>
            </w:r>
            <w:proofErr w:type="gram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A-ZHD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中号无粉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大号无粉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小号无粉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锐器盒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锐器盒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锐器盒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磨砂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棉签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支每小袋，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小袋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大袋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一次性使用医用口罩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包，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耳挂式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，三层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250ml/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免洗手消毒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箱，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箱带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一次性塑料吸管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一次性末梢采血针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50*60cm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黄色垃圾袋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76*90CM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长袖白大褂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长袖白大褂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工作服医用白大褂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男式</w:t>
            </w:r>
            <w:proofErr w:type="spell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xxl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工作服医用白大褂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男式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xl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湿纸巾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婴儿湿纸巾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温奶器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180*120*230mm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哺乳枕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棉质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深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60cm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60cm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婴儿双头细轴棉签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医用无菌棉签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弯盘</w:t>
            </w:r>
            <w:proofErr w:type="gram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17.8*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10.4*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纱布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40*40cm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药匙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橡胶管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内径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8-10mm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左右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标准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直径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5mm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30mm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28(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磨口直形冷凝管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长度：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40cm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口径：两口均为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口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血糖试纸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配罗氏血糖仪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磨砂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输液贴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7*3.5CM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输液器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17(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输液器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头皮针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号一次性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5ml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，一次性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利器盒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小号直径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带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帽扣翻盖瓶碘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伏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50ml/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止血带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10m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，外径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7mm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棉签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8cmx50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一次性使用胸腔穿刺包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16*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一次性腹腔穿刺包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无菌棉签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单头，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15cm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大包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医用一次性塑料试管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双凹玻片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双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凹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 25.*76.2mm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胶头滴管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14(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试剂瓶（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宗色广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口）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25ml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单头输液器（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号针头）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山东侨牌集团有限公司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一次性使用吸痰包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扬州大海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一次性使用换药包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扬州大海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无菌医用手套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 50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付一盒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上海科邦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无菌医用手套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50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付一盒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上海科邦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一次性医用腕带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血常规真空管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紫色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血沉真空管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血沉仪器使用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防尘口罩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病理标本袋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26×25×18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称量纸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100*100mm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玻璃量筒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玻璃量筒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25ml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玻璃量筒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1000ml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2000ml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大号加长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中号，加长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软接式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采血针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诊查床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185*77*60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手术室踏脚凳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48*25*6cm 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祥泰医疗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器械销售公司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电极片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100-C  5.5cm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上海同安医疗用品有限公司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10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一次性注射器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河南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曙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10ml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健士医疗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器械集团股份有限公司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口罩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一次性外科医用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氧气筒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6000L  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圆柱形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5ml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，一次性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10ml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一次性输血器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延长管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连接推注泵用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长棉签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20cm/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一次性使用塑料血袋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Tr-200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，苏州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莱</w:t>
            </w:r>
            <w:proofErr w:type="gramEnd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士输血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200ml/</w:t>
            </w:r>
            <w:proofErr w:type="gramStart"/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多功能洗胃管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普通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电极片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29(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纱布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包装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7DD8" w:rsidRPr="00697DD8" w:rsidTr="00697DD8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1ml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D8" w:rsidRPr="00697DD8" w:rsidRDefault="00697DD8" w:rsidP="00697D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97DD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50C74" w:rsidRDefault="00550C74">
      <w:pPr>
        <w:rPr>
          <w:rFonts w:ascii="仿宋" w:eastAsia="仿宋" w:hAnsi="仿宋"/>
        </w:rPr>
      </w:pPr>
    </w:p>
    <w:p w:rsidR="006E2C44" w:rsidRPr="00FC1713" w:rsidRDefault="006E2C44">
      <w:pPr>
        <w:rPr>
          <w:rFonts w:ascii="仿宋" w:eastAsia="仿宋" w:hAnsi="仿宋" w:hint="eastAsia"/>
        </w:rPr>
      </w:pPr>
    </w:p>
    <w:p w:rsidR="00550C74" w:rsidRDefault="00A763A6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包二</w:t>
      </w:r>
      <w:r w:rsidR="00550C74" w:rsidRPr="00FC1713">
        <w:rPr>
          <w:rFonts w:ascii="仿宋" w:eastAsia="仿宋" w:hAnsi="仿宋" w:hint="eastAsia"/>
        </w:rPr>
        <w:t>清单：</w:t>
      </w:r>
    </w:p>
    <w:tbl>
      <w:tblPr>
        <w:tblW w:w="8789" w:type="dxa"/>
        <w:tblInd w:w="-147" w:type="dxa"/>
        <w:tblLook w:val="04A0" w:firstRow="1" w:lastRow="0" w:firstColumn="1" w:lastColumn="0" w:noHBand="0" w:noVBand="1"/>
      </w:tblPr>
      <w:tblGrid>
        <w:gridCol w:w="727"/>
        <w:gridCol w:w="1967"/>
        <w:gridCol w:w="2693"/>
        <w:gridCol w:w="1134"/>
        <w:gridCol w:w="709"/>
        <w:gridCol w:w="850"/>
        <w:gridCol w:w="709"/>
      </w:tblGrid>
      <w:tr w:rsidR="00353504" w:rsidRPr="00353504" w:rsidTr="00353504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53504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产品规格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53504">
              <w:rPr>
                <w:rFonts w:ascii="宋体" w:hAnsi="宋体" w:cs="Arial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</w:tr>
      <w:tr w:rsidR="00353504" w:rsidRPr="00353504" w:rsidTr="00353504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氧化发酵试验培养基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OF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蛋白胨水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KIA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血琼脂平板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9cm10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1D2E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宋体" w:hAnsi="宋体" w:cs="Arial" w:hint="eastAsia"/>
                <w:kern w:val="0"/>
                <w:sz w:val="20"/>
                <w:szCs w:val="20"/>
              </w:rPr>
              <w:t>肺炎克</w:t>
            </w:r>
            <w:proofErr w:type="gramStart"/>
            <w:r w:rsidRPr="00353504">
              <w:rPr>
                <w:rFonts w:ascii="宋体" w:hAnsi="宋体" w:cs="Arial" w:hint="eastAsia"/>
                <w:kern w:val="0"/>
                <w:sz w:val="20"/>
                <w:szCs w:val="20"/>
              </w:rPr>
              <w:t>雷伯菌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1D2ED2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CMCC700603</w:t>
            </w:r>
            <w:r w:rsidR="00353504" w:rsidRPr="00353504">
              <w:rPr>
                <w:rFonts w:ascii="Arial" w:hAnsi="Arial" w:cs="Arial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19(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肺炎链球菌标准菌株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ATCC49619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1D2E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乙型溶血性链球菌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ATCC21059</w:t>
            </w:r>
            <w:r w:rsidR="001D2ED2" w:rsidRPr="00353504">
              <w:rPr>
                <w:rFonts w:ascii="Arial" w:hAnsi="Arial" w:cs="Arial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群链球菌（无乳链球菌）标准菌株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赖氨酸脱羧酶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肌醇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盒，杭州滨和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靛尿动</w:t>
            </w:r>
            <w:proofErr w:type="gramEnd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琼脂培养基（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MIU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盒，杭州滨和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铜绿假单胞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菌标准</w:t>
            </w:r>
            <w:proofErr w:type="gramEnd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菌株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ATCC27853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，冻干粉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ESBLs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测定盒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  ESBLS 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测定盒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头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孢噻</w:t>
            </w:r>
            <w:proofErr w:type="gramEnd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肟</w:t>
            </w:r>
            <w:proofErr w:type="gramEnd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，头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孢噻肟</w:t>
            </w:r>
            <w:proofErr w:type="gramEnd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+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棒酸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) (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头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孢</w:t>
            </w:r>
            <w:proofErr w:type="gramEnd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他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啶</w:t>
            </w:r>
            <w:proofErr w:type="gramEnd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，头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孢</w:t>
            </w:r>
            <w:proofErr w:type="gramEnd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他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啶</w:t>
            </w:r>
            <w:proofErr w:type="gramEnd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+ 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棒酸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，每种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丙二酸盐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硫化氢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proofErr w:type="spell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proofErr w:type="spell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HBsAb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proofErr w:type="spell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HBeAg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proofErr w:type="spell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HBeAb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proofErr w:type="spell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HBcAb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梅毒快速血浆反应素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人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抗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、抗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血型定型试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2*10ml/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白细胞稀释液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血小板稀释液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红细胞稀释液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519E9" w:rsidRDefault="00D519E9">
      <w:pPr>
        <w:rPr>
          <w:rFonts w:ascii="仿宋" w:eastAsia="仿宋" w:hAnsi="仿宋"/>
        </w:rPr>
      </w:pPr>
    </w:p>
    <w:p w:rsidR="007705D3" w:rsidRDefault="007705D3">
      <w:pPr>
        <w:rPr>
          <w:rFonts w:ascii="仿宋" w:eastAsia="仿宋" w:hAnsi="仿宋"/>
        </w:rPr>
      </w:pPr>
    </w:p>
    <w:p w:rsidR="001D2ED2" w:rsidRDefault="001D2ED2">
      <w:pPr>
        <w:rPr>
          <w:rFonts w:ascii="仿宋" w:eastAsia="仿宋" w:hAnsi="仿宋" w:hint="eastAsia"/>
        </w:rPr>
      </w:pPr>
    </w:p>
    <w:p w:rsidR="007705D3" w:rsidRDefault="007705D3">
      <w:pPr>
        <w:rPr>
          <w:rFonts w:ascii="仿宋" w:eastAsia="仿宋" w:hAnsi="仿宋" w:hint="eastAsia"/>
        </w:rPr>
      </w:pPr>
    </w:p>
    <w:p w:rsidR="00D519E9" w:rsidRDefault="007705D3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lastRenderedPageBreak/>
        <w:t>包三清单：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960"/>
        <w:gridCol w:w="1587"/>
        <w:gridCol w:w="2693"/>
        <w:gridCol w:w="1134"/>
        <w:gridCol w:w="709"/>
        <w:gridCol w:w="850"/>
        <w:gridCol w:w="709"/>
      </w:tblGrid>
      <w:tr w:rsidR="00353504" w:rsidRPr="00353504" w:rsidTr="0035350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53504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产品规格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耦合剂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耦合剂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碘伏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100ml/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淀粉颗粒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碘伏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浓硫酸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盐酸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硼砂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磷酸氢二钠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氯化钾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氯化钙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磷酸盐缓冲液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PH6.4-6.8100ml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伊红染色剂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，塑料瓶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18(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19(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灭菌注射用水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5ML*50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碘伏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0.9%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氯化钠注射液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  <w:r w:rsidRPr="00353504">
              <w:rPr>
                <w:rFonts w:ascii="宋体" w:hAnsi="宋体" w:cs="Arial" w:hint="eastAsia"/>
                <w:kern w:val="0"/>
                <w:sz w:val="20"/>
                <w:szCs w:val="20"/>
              </w:rPr>
              <w:t>瓶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宋体" w:hAnsi="宋体" w:cs="Arial" w:hint="eastAsia"/>
                <w:kern w:val="0"/>
                <w:sz w:val="20"/>
                <w:szCs w:val="20"/>
              </w:rPr>
              <w:t>箱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353504">
              <w:rPr>
                <w:rFonts w:ascii="宋体" w:hAnsi="宋体" w:cs="Arial" w:hint="eastAsia"/>
                <w:kern w:val="0"/>
                <w:sz w:val="20"/>
                <w:szCs w:val="20"/>
              </w:rPr>
              <w:t>袋装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外用生理盐水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500ml 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塑瓶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手启盖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 30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中国大冢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0.9%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氯化钠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100ml  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塑瓶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proofErr w:type="gramStart"/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辰欣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冰乙酸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过氧化氢液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100ml/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3504" w:rsidRPr="00353504" w:rsidTr="003535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亚硝基铁氢化钠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25g|</w:t>
            </w: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04" w:rsidRPr="00353504" w:rsidRDefault="00353504" w:rsidP="00353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35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705D3" w:rsidRPr="00FC1713" w:rsidRDefault="007705D3">
      <w:pPr>
        <w:rPr>
          <w:rFonts w:ascii="仿宋" w:eastAsia="仿宋" w:hAnsi="仿宋"/>
        </w:rPr>
      </w:pPr>
    </w:p>
    <w:p w:rsidR="00550C74" w:rsidRPr="00FC1713" w:rsidRDefault="00550C74" w:rsidP="00D519E9">
      <w:pPr>
        <w:jc w:val="center"/>
        <w:rPr>
          <w:rFonts w:ascii="仿宋" w:eastAsia="仿宋" w:hAnsi="仿宋"/>
        </w:rPr>
      </w:pPr>
    </w:p>
    <w:sectPr w:rsidR="00550C74" w:rsidRPr="00FC1713" w:rsidSect="00D34B2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FA" w:rsidRDefault="000A5DFA" w:rsidP="00C97BB3">
      <w:r>
        <w:separator/>
      </w:r>
    </w:p>
  </w:endnote>
  <w:endnote w:type="continuationSeparator" w:id="0">
    <w:p w:rsidR="000A5DFA" w:rsidRDefault="000A5DFA" w:rsidP="00C9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charset w:val="02"/>
    <w:family w:val="auto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01" w:rsidRDefault="007E5D0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F43" w:rsidRPr="004A4F43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7E5D01" w:rsidRDefault="007E5D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FA" w:rsidRDefault="000A5DFA" w:rsidP="00C97BB3">
      <w:r>
        <w:separator/>
      </w:r>
    </w:p>
  </w:footnote>
  <w:footnote w:type="continuationSeparator" w:id="0">
    <w:p w:rsidR="000A5DFA" w:rsidRDefault="000A5DFA" w:rsidP="00C9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01" w:rsidRDefault="007E5D01" w:rsidP="00E33DA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6"/>
    <w:rsid w:val="00002D00"/>
    <w:rsid w:val="00003621"/>
    <w:rsid w:val="00007EBA"/>
    <w:rsid w:val="000169B4"/>
    <w:rsid w:val="00021697"/>
    <w:rsid w:val="00021B5B"/>
    <w:rsid w:val="0002323D"/>
    <w:rsid w:val="000235EB"/>
    <w:rsid w:val="00027F51"/>
    <w:rsid w:val="00041861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5DFA"/>
    <w:rsid w:val="000A78D0"/>
    <w:rsid w:val="000A7EC6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59BD"/>
    <w:rsid w:val="0015715B"/>
    <w:rsid w:val="001622F3"/>
    <w:rsid w:val="00164936"/>
    <w:rsid w:val="00170932"/>
    <w:rsid w:val="001712C7"/>
    <w:rsid w:val="00174E02"/>
    <w:rsid w:val="00176DBB"/>
    <w:rsid w:val="00183F77"/>
    <w:rsid w:val="0018583C"/>
    <w:rsid w:val="001868D6"/>
    <w:rsid w:val="00190EC5"/>
    <w:rsid w:val="00195169"/>
    <w:rsid w:val="0019744E"/>
    <w:rsid w:val="001A1B2A"/>
    <w:rsid w:val="001B1FE5"/>
    <w:rsid w:val="001B24F8"/>
    <w:rsid w:val="001B3546"/>
    <w:rsid w:val="001B377B"/>
    <w:rsid w:val="001B6346"/>
    <w:rsid w:val="001C1699"/>
    <w:rsid w:val="001D2ED2"/>
    <w:rsid w:val="001D4392"/>
    <w:rsid w:val="001D4926"/>
    <w:rsid w:val="001E16D0"/>
    <w:rsid w:val="001E1CC6"/>
    <w:rsid w:val="001E1D0E"/>
    <w:rsid w:val="001F24C0"/>
    <w:rsid w:val="00201470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F4475"/>
    <w:rsid w:val="00301138"/>
    <w:rsid w:val="00302445"/>
    <w:rsid w:val="00305AA7"/>
    <w:rsid w:val="0031101D"/>
    <w:rsid w:val="003116FE"/>
    <w:rsid w:val="00320FF1"/>
    <w:rsid w:val="00330F80"/>
    <w:rsid w:val="00333FDE"/>
    <w:rsid w:val="003359DC"/>
    <w:rsid w:val="0034428D"/>
    <w:rsid w:val="00346D67"/>
    <w:rsid w:val="00353504"/>
    <w:rsid w:val="003538B4"/>
    <w:rsid w:val="00365B62"/>
    <w:rsid w:val="0037078C"/>
    <w:rsid w:val="00377FF6"/>
    <w:rsid w:val="0038080B"/>
    <w:rsid w:val="00383125"/>
    <w:rsid w:val="0039089C"/>
    <w:rsid w:val="00393B1D"/>
    <w:rsid w:val="003955FC"/>
    <w:rsid w:val="00397033"/>
    <w:rsid w:val="00397641"/>
    <w:rsid w:val="003A4F29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62D"/>
    <w:rsid w:val="003E5DC7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4F43"/>
    <w:rsid w:val="004A505C"/>
    <w:rsid w:val="004A7251"/>
    <w:rsid w:val="004A795B"/>
    <w:rsid w:val="004B0078"/>
    <w:rsid w:val="004C108C"/>
    <w:rsid w:val="004C120B"/>
    <w:rsid w:val="004C756C"/>
    <w:rsid w:val="004C7CF1"/>
    <w:rsid w:val="004D4E06"/>
    <w:rsid w:val="004D6021"/>
    <w:rsid w:val="004E549A"/>
    <w:rsid w:val="004E6313"/>
    <w:rsid w:val="004F00BB"/>
    <w:rsid w:val="004F3833"/>
    <w:rsid w:val="004F3D48"/>
    <w:rsid w:val="004F5072"/>
    <w:rsid w:val="005060E5"/>
    <w:rsid w:val="00507DE1"/>
    <w:rsid w:val="00510526"/>
    <w:rsid w:val="00511D41"/>
    <w:rsid w:val="00514691"/>
    <w:rsid w:val="00521208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709A2"/>
    <w:rsid w:val="00576DE6"/>
    <w:rsid w:val="005774BA"/>
    <w:rsid w:val="0058297F"/>
    <w:rsid w:val="0058495E"/>
    <w:rsid w:val="00587C82"/>
    <w:rsid w:val="00587D87"/>
    <w:rsid w:val="005A1E65"/>
    <w:rsid w:val="005A31F5"/>
    <w:rsid w:val="005B2D2F"/>
    <w:rsid w:val="005B673B"/>
    <w:rsid w:val="005C056D"/>
    <w:rsid w:val="005C31DC"/>
    <w:rsid w:val="005C5E6E"/>
    <w:rsid w:val="005C6697"/>
    <w:rsid w:val="005D74FA"/>
    <w:rsid w:val="005E29C9"/>
    <w:rsid w:val="005E3C59"/>
    <w:rsid w:val="005E6A42"/>
    <w:rsid w:val="005F0DCC"/>
    <w:rsid w:val="005F2EEC"/>
    <w:rsid w:val="005F7716"/>
    <w:rsid w:val="00600A47"/>
    <w:rsid w:val="006017D5"/>
    <w:rsid w:val="006107AC"/>
    <w:rsid w:val="0061533B"/>
    <w:rsid w:val="00615D58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97DD8"/>
    <w:rsid w:val="006A17D5"/>
    <w:rsid w:val="006A2536"/>
    <w:rsid w:val="006A2811"/>
    <w:rsid w:val="006A4935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2C44"/>
    <w:rsid w:val="006E39E7"/>
    <w:rsid w:val="006E5B12"/>
    <w:rsid w:val="006E7A82"/>
    <w:rsid w:val="006F1E42"/>
    <w:rsid w:val="00711595"/>
    <w:rsid w:val="0071558C"/>
    <w:rsid w:val="0072157E"/>
    <w:rsid w:val="00742B72"/>
    <w:rsid w:val="00743CD8"/>
    <w:rsid w:val="00744F93"/>
    <w:rsid w:val="0074695D"/>
    <w:rsid w:val="007516B8"/>
    <w:rsid w:val="00752722"/>
    <w:rsid w:val="00756C25"/>
    <w:rsid w:val="007670A8"/>
    <w:rsid w:val="007705D3"/>
    <w:rsid w:val="00770742"/>
    <w:rsid w:val="00771511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0A6F"/>
    <w:rsid w:val="007C6A8B"/>
    <w:rsid w:val="007C75FF"/>
    <w:rsid w:val="007E2B86"/>
    <w:rsid w:val="007E4677"/>
    <w:rsid w:val="007E5400"/>
    <w:rsid w:val="007E57DE"/>
    <w:rsid w:val="007E5D01"/>
    <w:rsid w:val="007F0F88"/>
    <w:rsid w:val="007F2539"/>
    <w:rsid w:val="007F2E31"/>
    <w:rsid w:val="007F3C92"/>
    <w:rsid w:val="0080676A"/>
    <w:rsid w:val="008071A2"/>
    <w:rsid w:val="00810C2F"/>
    <w:rsid w:val="008155ED"/>
    <w:rsid w:val="00816C69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602E2"/>
    <w:rsid w:val="00861D69"/>
    <w:rsid w:val="008674E4"/>
    <w:rsid w:val="00872971"/>
    <w:rsid w:val="008740FF"/>
    <w:rsid w:val="00875F12"/>
    <w:rsid w:val="00883EBA"/>
    <w:rsid w:val="00886682"/>
    <w:rsid w:val="008A1807"/>
    <w:rsid w:val="008A29A4"/>
    <w:rsid w:val="008A5C8B"/>
    <w:rsid w:val="008B11DD"/>
    <w:rsid w:val="008B2026"/>
    <w:rsid w:val="008B4E91"/>
    <w:rsid w:val="008B60C8"/>
    <w:rsid w:val="008C2A9F"/>
    <w:rsid w:val="008C54C9"/>
    <w:rsid w:val="008D0993"/>
    <w:rsid w:val="008D34E8"/>
    <w:rsid w:val="008D6FC2"/>
    <w:rsid w:val="008E1357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75611"/>
    <w:rsid w:val="00A763A6"/>
    <w:rsid w:val="00A878A8"/>
    <w:rsid w:val="00AA4DFB"/>
    <w:rsid w:val="00AA7EB3"/>
    <w:rsid w:val="00AC2AA9"/>
    <w:rsid w:val="00AF1417"/>
    <w:rsid w:val="00AF1996"/>
    <w:rsid w:val="00AF3632"/>
    <w:rsid w:val="00AF3CDD"/>
    <w:rsid w:val="00AF68A1"/>
    <w:rsid w:val="00B0248B"/>
    <w:rsid w:val="00B06017"/>
    <w:rsid w:val="00B07725"/>
    <w:rsid w:val="00B114EB"/>
    <w:rsid w:val="00B12E7F"/>
    <w:rsid w:val="00B12EE1"/>
    <w:rsid w:val="00B20EEB"/>
    <w:rsid w:val="00B21A3B"/>
    <w:rsid w:val="00B37781"/>
    <w:rsid w:val="00B418E3"/>
    <w:rsid w:val="00B45529"/>
    <w:rsid w:val="00B46239"/>
    <w:rsid w:val="00B465C2"/>
    <w:rsid w:val="00B51ABF"/>
    <w:rsid w:val="00B55A8F"/>
    <w:rsid w:val="00B570F7"/>
    <w:rsid w:val="00B576AF"/>
    <w:rsid w:val="00B60ACA"/>
    <w:rsid w:val="00B63142"/>
    <w:rsid w:val="00B75020"/>
    <w:rsid w:val="00B810AE"/>
    <w:rsid w:val="00B9105D"/>
    <w:rsid w:val="00B94CD0"/>
    <w:rsid w:val="00BA0A20"/>
    <w:rsid w:val="00BA14F7"/>
    <w:rsid w:val="00BA2D76"/>
    <w:rsid w:val="00BB16C7"/>
    <w:rsid w:val="00BB54E1"/>
    <w:rsid w:val="00BB6861"/>
    <w:rsid w:val="00BB7228"/>
    <w:rsid w:val="00BC0B97"/>
    <w:rsid w:val="00BC0EAC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281A"/>
    <w:rsid w:val="00C33856"/>
    <w:rsid w:val="00C366B9"/>
    <w:rsid w:val="00C4410D"/>
    <w:rsid w:val="00C5385B"/>
    <w:rsid w:val="00C53DF4"/>
    <w:rsid w:val="00C54797"/>
    <w:rsid w:val="00C562D6"/>
    <w:rsid w:val="00C602CD"/>
    <w:rsid w:val="00C71E4E"/>
    <w:rsid w:val="00C83A0D"/>
    <w:rsid w:val="00C904B8"/>
    <w:rsid w:val="00C90D4B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02F"/>
    <w:rsid w:val="00D50131"/>
    <w:rsid w:val="00D50447"/>
    <w:rsid w:val="00D519E9"/>
    <w:rsid w:val="00D523DB"/>
    <w:rsid w:val="00D714C5"/>
    <w:rsid w:val="00D87920"/>
    <w:rsid w:val="00DA1319"/>
    <w:rsid w:val="00DA1EE4"/>
    <w:rsid w:val="00DA201C"/>
    <w:rsid w:val="00DA5EF7"/>
    <w:rsid w:val="00DB18EE"/>
    <w:rsid w:val="00DD17A7"/>
    <w:rsid w:val="00DD1A38"/>
    <w:rsid w:val="00DD64A0"/>
    <w:rsid w:val="00DD6C2E"/>
    <w:rsid w:val="00DE19A1"/>
    <w:rsid w:val="00DF1263"/>
    <w:rsid w:val="00DF1649"/>
    <w:rsid w:val="00DF63D5"/>
    <w:rsid w:val="00E0033E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33DA2"/>
    <w:rsid w:val="00E439D7"/>
    <w:rsid w:val="00E518F8"/>
    <w:rsid w:val="00E665DA"/>
    <w:rsid w:val="00E74E47"/>
    <w:rsid w:val="00E75EA2"/>
    <w:rsid w:val="00E76366"/>
    <w:rsid w:val="00E81CF6"/>
    <w:rsid w:val="00E90A41"/>
    <w:rsid w:val="00E90C2F"/>
    <w:rsid w:val="00E90C50"/>
    <w:rsid w:val="00EA244F"/>
    <w:rsid w:val="00EA2C2E"/>
    <w:rsid w:val="00EA424E"/>
    <w:rsid w:val="00EB76FC"/>
    <w:rsid w:val="00EC117E"/>
    <w:rsid w:val="00EC3A0B"/>
    <w:rsid w:val="00EC6D68"/>
    <w:rsid w:val="00ED2BFF"/>
    <w:rsid w:val="00ED3987"/>
    <w:rsid w:val="00ED46BD"/>
    <w:rsid w:val="00EE0060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566"/>
    <w:rsid w:val="00F12C5C"/>
    <w:rsid w:val="00F12E74"/>
    <w:rsid w:val="00F22071"/>
    <w:rsid w:val="00F27631"/>
    <w:rsid w:val="00F41DBE"/>
    <w:rsid w:val="00F42C43"/>
    <w:rsid w:val="00F43909"/>
    <w:rsid w:val="00F64E58"/>
    <w:rsid w:val="00F66307"/>
    <w:rsid w:val="00F80E22"/>
    <w:rsid w:val="00F8207F"/>
    <w:rsid w:val="00F824C8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D6F89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58E11"/>
  <w15:docId w15:val="{6184B791-47B6-414F-A42B-FFB63AEF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B27"/>
  </w:style>
  <w:style w:type="paragraph" w:customStyle="1" w:styleId="p0">
    <w:name w:val="p0"/>
    <w:basedOn w:val="a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7BB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7BB3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AF1996"/>
    <w:pPr>
      <w:ind w:leftChars="2500" w:left="100"/>
    </w:pPr>
  </w:style>
  <w:style w:type="character" w:customStyle="1" w:styleId="a9">
    <w:name w:val="日期 字符"/>
    <w:basedOn w:val="a0"/>
    <w:link w:val="a8"/>
    <w:rsid w:val="00AF1996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A763A6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A763A6"/>
    <w:rPr>
      <w:color w:val="954F72"/>
      <w:u w:val="single"/>
    </w:rPr>
  </w:style>
  <w:style w:type="paragraph" w:customStyle="1" w:styleId="font0">
    <w:name w:val="font0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A763A6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8">
    <w:name w:val="font8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A763A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rsid w:val="00A76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C1206-BC01-45B0-B9D5-1A151168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1096</Words>
  <Characters>6249</Characters>
  <Application>Microsoft Office Word</Application>
  <DocSecurity>0</DocSecurity>
  <PresentationFormat/>
  <Lines>52</Lines>
  <Paragraphs>14</Paragraphs>
  <Slides>0</Slides>
  <Notes>0</Notes>
  <HiddenSlides>0</HiddenSlides>
  <MMClips>0</MMClips>
  <ScaleCrop>false</ScaleCrop>
  <Company>微软中国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Admin</cp:lastModifiedBy>
  <cp:revision>15</cp:revision>
  <cp:lastPrinted>2020-04-13T08:30:00Z</cp:lastPrinted>
  <dcterms:created xsi:type="dcterms:W3CDTF">2021-08-10T02:41:00Z</dcterms:created>
  <dcterms:modified xsi:type="dcterms:W3CDTF">2021-08-12T03:19:00Z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