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7F7A6">
      <w:pPr>
        <w:spacing w:line="360" w:lineRule="auto"/>
        <w:jc w:val="center"/>
        <w:rPr>
          <w:rFonts w:ascii="宋体" w:hAnsi="宋体" w:cs="宋体"/>
          <w:b/>
          <w:color w:val="000000" w:themeColor="text1"/>
          <w:sz w:val="100"/>
          <w:szCs w:val="100"/>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江苏省南通卫生高等职业技术学校智能录播室改造项目</w:t>
      </w:r>
    </w:p>
    <w:p w14:paraId="1AFCAA31">
      <w:pPr>
        <w:spacing w:line="360" w:lineRule="auto"/>
        <w:jc w:val="center"/>
        <w:rPr>
          <w:rFonts w:ascii="宋体" w:hAnsi="宋体" w:cs="宋体"/>
          <w:b/>
          <w:color w:val="000000" w:themeColor="text1"/>
          <w:sz w:val="100"/>
          <w:szCs w:val="100"/>
          <w14:textFill>
            <w14:solidFill>
              <w14:schemeClr w14:val="tx1"/>
            </w14:solidFill>
          </w14:textFill>
        </w:rPr>
      </w:pPr>
    </w:p>
    <w:p w14:paraId="2D493F1D">
      <w:pPr>
        <w:spacing w:line="360" w:lineRule="auto"/>
        <w:jc w:val="center"/>
        <w:rPr>
          <w:rFonts w:ascii="宋体" w:hAnsi="宋体" w:cs="宋体"/>
          <w:b/>
          <w:color w:val="000000" w:themeColor="text1"/>
          <w:sz w:val="100"/>
          <w:szCs w:val="100"/>
          <w14:textFill>
            <w14:solidFill>
              <w14:schemeClr w14:val="tx1"/>
            </w14:solidFill>
          </w14:textFill>
        </w:rPr>
      </w:pPr>
    </w:p>
    <w:p w14:paraId="26DF4212">
      <w:pPr>
        <w:spacing w:line="360" w:lineRule="auto"/>
        <w:jc w:val="center"/>
        <w:rPr>
          <w:rFonts w:ascii="宋体" w:hAnsi="宋体" w:cs="宋体"/>
          <w:b/>
          <w:color w:val="000000" w:themeColor="text1"/>
          <w:sz w:val="100"/>
          <w:szCs w:val="100"/>
          <w14:textFill>
            <w14:solidFill>
              <w14:schemeClr w14:val="tx1"/>
            </w14:solidFill>
          </w14:textFill>
        </w:rPr>
      </w:pPr>
      <w:r>
        <w:rPr>
          <w:rFonts w:hint="eastAsia" w:ascii="宋体" w:hAnsi="宋体" w:cs="宋体"/>
          <w:b/>
          <w:color w:val="000000" w:themeColor="text1"/>
          <w:sz w:val="100"/>
          <w:szCs w:val="100"/>
          <w14:textFill>
            <w14:solidFill>
              <w14:schemeClr w14:val="tx1"/>
            </w14:solidFill>
          </w14:textFill>
        </w:rPr>
        <w:t>磋商采购文件</w:t>
      </w:r>
    </w:p>
    <w:p w14:paraId="55B34AB4">
      <w:pPr>
        <w:keepNext/>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采购文件编号：WXBS2024102</w:t>
      </w:r>
    </w:p>
    <w:p w14:paraId="29B6423F">
      <w:pPr>
        <w:spacing w:line="360" w:lineRule="auto"/>
        <w:jc w:val="center"/>
        <w:rPr>
          <w:rFonts w:ascii="宋体" w:hAnsi="宋体" w:cs="宋体"/>
          <w:b/>
          <w:color w:val="000000" w:themeColor="text1"/>
          <w:sz w:val="36"/>
          <w14:textFill>
            <w14:solidFill>
              <w14:schemeClr w14:val="tx1"/>
            </w14:solidFill>
          </w14:textFill>
        </w:rPr>
      </w:pPr>
    </w:p>
    <w:p w14:paraId="48968139">
      <w:pPr>
        <w:spacing w:line="360" w:lineRule="auto"/>
        <w:jc w:val="center"/>
        <w:rPr>
          <w:rFonts w:ascii="宋体" w:hAnsi="宋体" w:cs="宋体"/>
          <w:b/>
          <w:color w:val="000000" w:themeColor="text1"/>
          <w:sz w:val="36"/>
          <w14:textFill>
            <w14:solidFill>
              <w14:schemeClr w14:val="tx1"/>
            </w14:solidFill>
          </w14:textFill>
        </w:rPr>
      </w:pPr>
    </w:p>
    <w:p w14:paraId="6D92EBE6">
      <w:pPr>
        <w:spacing w:line="360" w:lineRule="auto"/>
        <w:jc w:val="center"/>
        <w:rPr>
          <w:rFonts w:ascii="宋体" w:hAnsi="宋体" w:cs="宋体"/>
          <w:b/>
          <w:color w:val="000000" w:themeColor="text1"/>
          <w:sz w:val="36"/>
          <w14:textFill>
            <w14:solidFill>
              <w14:schemeClr w14:val="tx1"/>
            </w14:solidFill>
          </w14:textFill>
        </w:rPr>
      </w:pPr>
    </w:p>
    <w:p w14:paraId="2D7CE5F6">
      <w:pPr>
        <w:spacing w:line="360" w:lineRule="auto"/>
        <w:jc w:val="center"/>
        <w:rPr>
          <w:rFonts w:ascii="宋体" w:hAnsi="宋体" w:cs="宋体"/>
          <w:b/>
          <w:color w:val="000000" w:themeColor="text1"/>
          <w:sz w:val="36"/>
          <w14:textFill>
            <w14:solidFill>
              <w14:schemeClr w14:val="tx1"/>
            </w14:solidFill>
          </w14:textFill>
        </w:rPr>
      </w:pPr>
    </w:p>
    <w:p w14:paraId="42B356EE">
      <w:pPr>
        <w:spacing w:line="360" w:lineRule="auto"/>
        <w:jc w:val="center"/>
        <w:rPr>
          <w:rFonts w:ascii="宋体" w:hAnsi="宋体" w:cs="宋体"/>
          <w:b/>
          <w:color w:val="000000" w:themeColor="text1"/>
          <w:sz w:val="36"/>
          <w14:textFill>
            <w14:solidFill>
              <w14:schemeClr w14:val="tx1"/>
            </w14:solidFill>
          </w14:textFill>
        </w:rPr>
      </w:pPr>
    </w:p>
    <w:p w14:paraId="67C74695">
      <w:pPr>
        <w:adjustRightInd w:val="0"/>
        <w:spacing w:before="120" w:after="120" w:line="360" w:lineRule="auto"/>
        <w:ind w:right="120"/>
        <w:textAlignment w:val="baseline"/>
        <w:rPr>
          <w:rFonts w:ascii="宋体" w:hAnsi="宋体" w:cs="宋体"/>
          <w:b/>
          <w:color w:val="000000" w:themeColor="text1"/>
          <w:spacing w:val="20"/>
          <w:sz w:val="32"/>
          <w:szCs w:val="32"/>
          <w14:textFill>
            <w14:solidFill>
              <w14:schemeClr w14:val="tx1"/>
            </w14:solidFill>
          </w14:textFill>
        </w:rPr>
      </w:pPr>
    </w:p>
    <w:p w14:paraId="45B83A2C">
      <w:pPr>
        <w:adjustRightInd w:val="0"/>
        <w:spacing w:before="120" w:after="120" w:line="360" w:lineRule="auto"/>
        <w:ind w:left="-2" w:right="120"/>
        <w:jc w:val="center"/>
        <w:textAlignment w:val="baseline"/>
        <w:rPr>
          <w:rFonts w:ascii="宋体" w:hAnsi="宋体" w:cs="宋体"/>
          <w:b/>
          <w:color w:val="000000" w:themeColor="text1"/>
          <w:spacing w:val="20"/>
          <w:sz w:val="32"/>
          <w:szCs w:val="32"/>
          <w14:textFill>
            <w14:solidFill>
              <w14:schemeClr w14:val="tx1"/>
            </w14:solidFill>
          </w14:textFill>
        </w:rPr>
      </w:pPr>
    </w:p>
    <w:p w14:paraId="51C8B919">
      <w:pPr>
        <w:adjustRightInd w:val="0"/>
        <w:spacing w:before="120" w:after="120" w:line="360" w:lineRule="auto"/>
        <w:ind w:left="-2" w:right="120"/>
        <w:jc w:val="center"/>
        <w:textAlignment w:val="baseline"/>
        <w:rPr>
          <w:rFonts w:ascii="宋体" w:hAnsi="宋体" w:cs="宋体"/>
          <w:b/>
          <w:color w:val="000000" w:themeColor="text1"/>
          <w:spacing w:val="20"/>
          <w:sz w:val="32"/>
          <w:szCs w:val="32"/>
          <w14:textFill>
            <w14:solidFill>
              <w14:schemeClr w14:val="tx1"/>
            </w14:solidFill>
          </w14:textFill>
        </w:rPr>
      </w:pPr>
    </w:p>
    <w:p w14:paraId="59C7163D">
      <w:pPr>
        <w:adjustRightInd w:val="0"/>
        <w:spacing w:before="120" w:after="120" w:line="360" w:lineRule="auto"/>
        <w:ind w:left="-2" w:right="120"/>
        <w:jc w:val="center"/>
        <w:textAlignment w:val="baseline"/>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江苏省南通卫生高等职业技术学校</w:t>
      </w:r>
    </w:p>
    <w:p w14:paraId="6C2EBA12">
      <w:pPr>
        <w:adjustRightInd w:val="0"/>
        <w:spacing w:before="120" w:after="120" w:line="360" w:lineRule="auto"/>
        <w:ind w:left="-2" w:right="120"/>
        <w:jc w:val="center"/>
        <w:textAlignment w:val="baseline"/>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2024年</w:t>
      </w:r>
      <w:r>
        <w:rPr>
          <w:rFonts w:hint="eastAsia" w:ascii="宋体" w:hAnsi="宋体" w:cs="宋体"/>
          <w:b/>
          <w:bCs/>
          <w:color w:val="000000" w:themeColor="text1"/>
          <w:kern w:val="0"/>
          <w:sz w:val="32"/>
          <w:szCs w:val="32"/>
          <w:lang w:val="en-US" w:eastAsia="zh-CN"/>
          <w14:textFill>
            <w14:solidFill>
              <w14:schemeClr w14:val="tx1"/>
            </w14:solidFill>
          </w14:textFill>
        </w:rPr>
        <w:t>11</w:t>
      </w:r>
      <w:r>
        <w:rPr>
          <w:rFonts w:hint="eastAsia" w:ascii="宋体" w:hAnsi="宋体" w:cs="宋体"/>
          <w:b/>
          <w:bCs/>
          <w:color w:val="000000" w:themeColor="text1"/>
          <w:kern w:val="0"/>
          <w:sz w:val="32"/>
          <w:szCs w:val="32"/>
          <w14:textFill>
            <w14:solidFill>
              <w14:schemeClr w14:val="tx1"/>
            </w14:solidFill>
          </w14:textFill>
        </w:rPr>
        <w:t>月</w:t>
      </w:r>
    </w:p>
    <w:p w14:paraId="2B2EB3EC">
      <w:pPr>
        <w:adjustRightInd w:val="0"/>
        <w:snapToGrid w:val="0"/>
        <w:spacing w:line="360" w:lineRule="auto"/>
        <w:ind w:left="-158" w:leftChars="-75"/>
        <w:jc w:val="center"/>
        <w:rPr>
          <w:rFonts w:ascii="宋体" w:hAnsi="宋体" w:cs="宋体"/>
          <w:color w:val="000000" w:themeColor="text1"/>
          <w:sz w:val="44"/>
          <w:szCs w:val="44"/>
          <w:lang w:val="zh-CN"/>
          <w14:textFill>
            <w14:solidFill>
              <w14:schemeClr w14:val="tx1"/>
            </w14:solidFill>
          </w14:textFill>
        </w:rPr>
      </w:pPr>
      <w:r>
        <w:rPr>
          <w:rFonts w:hint="eastAsia" w:ascii="宋体" w:hAnsi="宋体" w:cs="宋体"/>
          <w:color w:val="000000" w:themeColor="text1"/>
          <w:sz w:val="44"/>
          <w:szCs w:val="44"/>
          <w:lang w:val="zh-CN"/>
          <w14:textFill>
            <w14:solidFill>
              <w14:schemeClr w14:val="tx1"/>
            </w14:solidFill>
          </w14:textFill>
        </w:rPr>
        <w:br w:type="page"/>
      </w:r>
      <w:r>
        <w:rPr>
          <w:rFonts w:hint="eastAsia" w:ascii="宋体" w:hAnsi="宋体" w:cs="宋体"/>
          <w:color w:val="000000" w:themeColor="text1"/>
          <w:sz w:val="44"/>
          <w:szCs w:val="44"/>
          <w:lang w:val="zh-CN"/>
          <w14:textFill>
            <w14:solidFill>
              <w14:schemeClr w14:val="tx1"/>
            </w14:solidFill>
          </w14:textFill>
        </w:rPr>
        <w:t xml:space="preserve">目 </w:t>
      </w:r>
      <w:r>
        <w:rPr>
          <w:rFonts w:hint="eastAsia" w:ascii="宋体" w:hAnsi="宋体" w:cs="宋体"/>
          <w:color w:val="000000" w:themeColor="text1"/>
          <w:sz w:val="44"/>
          <w:szCs w:val="44"/>
          <w14:textFill>
            <w14:solidFill>
              <w14:schemeClr w14:val="tx1"/>
            </w14:solidFill>
          </w14:textFill>
        </w:rPr>
        <w:t xml:space="preserve">  </w:t>
      </w:r>
      <w:r>
        <w:rPr>
          <w:rFonts w:hint="eastAsia" w:ascii="宋体" w:hAnsi="宋体" w:cs="宋体"/>
          <w:color w:val="000000" w:themeColor="text1"/>
          <w:sz w:val="44"/>
          <w:szCs w:val="44"/>
          <w:lang w:val="zh-CN"/>
          <w14:textFill>
            <w14:solidFill>
              <w14:schemeClr w14:val="tx1"/>
            </w14:solidFill>
          </w14:textFill>
        </w:rPr>
        <w:t>录</w:t>
      </w:r>
    </w:p>
    <w:p w14:paraId="2353B9FF">
      <w:pPr>
        <w:autoSpaceDE w:val="0"/>
        <w:autoSpaceDN w:val="0"/>
        <w:adjustRightInd w:val="0"/>
        <w:snapToGrid w:val="0"/>
        <w:spacing w:line="1000" w:lineRule="exact"/>
        <w:ind w:firstLine="55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磋商通告</w:t>
      </w:r>
    </w:p>
    <w:p w14:paraId="6AA5FB12">
      <w:pPr>
        <w:autoSpaceDE w:val="0"/>
        <w:autoSpaceDN w:val="0"/>
        <w:adjustRightInd w:val="0"/>
        <w:snapToGrid w:val="0"/>
        <w:spacing w:line="1000" w:lineRule="exact"/>
        <w:ind w:firstLine="55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磋商须知</w:t>
      </w:r>
    </w:p>
    <w:p w14:paraId="2D0EAB93">
      <w:pPr>
        <w:autoSpaceDE w:val="0"/>
        <w:autoSpaceDN w:val="0"/>
        <w:adjustRightInd w:val="0"/>
        <w:snapToGrid w:val="0"/>
        <w:spacing w:line="1000" w:lineRule="exact"/>
        <w:ind w:firstLine="537"/>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项目需求</w:t>
      </w:r>
    </w:p>
    <w:p w14:paraId="68DF2B0C">
      <w:pPr>
        <w:autoSpaceDE w:val="0"/>
        <w:autoSpaceDN w:val="0"/>
        <w:adjustRightInd w:val="0"/>
        <w:snapToGrid w:val="0"/>
        <w:spacing w:line="1000" w:lineRule="exact"/>
        <w:ind w:firstLine="537"/>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评审方法和评审标准</w:t>
      </w:r>
    </w:p>
    <w:p w14:paraId="3FE09638">
      <w:pPr>
        <w:autoSpaceDE w:val="0"/>
        <w:autoSpaceDN w:val="0"/>
        <w:adjustRightInd w:val="0"/>
        <w:snapToGrid w:val="0"/>
        <w:spacing w:line="1000" w:lineRule="exact"/>
        <w:ind w:firstLine="556"/>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响应文件组成</w:t>
      </w:r>
    </w:p>
    <w:p w14:paraId="302537F2">
      <w:pPr>
        <w:tabs>
          <w:tab w:val="left" w:pos="7740"/>
        </w:tabs>
        <w:spacing w:line="360" w:lineRule="auto"/>
        <w:rPr>
          <w:rFonts w:ascii="宋体" w:hAnsi="宋体" w:cs="宋体"/>
          <w:bCs/>
          <w:color w:val="000000" w:themeColor="text1"/>
          <w:sz w:val="32"/>
          <w:szCs w:val="32"/>
          <w14:textFill>
            <w14:solidFill>
              <w14:schemeClr w14:val="tx1"/>
            </w14:solidFill>
          </w14:textFill>
        </w:rPr>
      </w:pPr>
    </w:p>
    <w:p w14:paraId="760D30F2">
      <w:pPr>
        <w:tabs>
          <w:tab w:val="left" w:pos="7740"/>
        </w:tabs>
        <w:spacing w:line="360" w:lineRule="auto"/>
        <w:rPr>
          <w:rFonts w:ascii="宋体" w:hAnsi="宋体" w:cs="宋体"/>
          <w:bCs/>
          <w:color w:val="000000" w:themeColor="text1"/>
          <w:sz w:val="32"/>
          <w:szCs w:val="32"/>
          <w14:textFill>
            <w14:solidFill>
              <w14:schemeClr w14:val="tx1"/>
            </w14:solidFill>
          </w14:textFill>
        </w:rPr>
      </w:pPr>
    </w:p>
    <w:p w14:paraId="1D897A5A">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5CF10437">
      <w:pPr>
        <w:autoSpaceDE w:val="0"/>
        <w:autoSpaceDN w:val="0"/>
        <w:adjustRightInd w:val="0"/>
        <w:spacing w:line="360" w:lineRule="auto"/>
        <w:rPr>
          <w:rFonts w:ascii="宋体" w:hAnsi="宋体" w:cs="宋体"/>
          <w:b/>
          <w:bCs/>
          <w:color w:val="000000" w:themeColor="text1"/>
          <w:sz w:val="36"/>
          <w:szCs w:val="36"/>
          <w:lang w:val="zh-CN"/>
          <w14:textFill>
            <w14:solidFill>
              <w14:schemeClr w14:val="tx1"/>
            </w14:solidFill>
          </w14:textFill>
        </w:rPr>
      </w:pPr>
    </w:p>
    <w:p w14:paraId="4930D94F">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02BD1096">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6AFC8DC8">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2F61C18F">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63FB2900">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20135F78">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78F9E416">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p>
    <w:p w14:paraId="46A47C7D">
      <w:pPr>
        <w:autoSpaceDE w:val="0"/>
        <w:autoSpaceDN w:val="0"/>
        <w:adjustRightInd w:val="0"/>
        <w:snapToGrid w:val="0"/>
        <w:spacing w:line="360" w:lineRule="auto"/>
        <w:jc w:val="center"/>
        <w:rPr>
          <w:rFonts w:ascii="宋体" w:hAnsi="宋体" w:cs="宋体"/>
          <w:color w:val="000000" w:themeColor="text1"/>
          <w:sz w:val="36"/>
          <w:szCs w:val="36"/>
          <w:lang w:val="zh-CN"/>
          <w14:textFill>
            <w14:solidFill>
              <w14:schemeClr w14:val="tx1"/>
            </w14:solidFill>
          </w14:textFill>
        </w:rPr>
      </w:pPr>
    </w:p>
    <w:p w14:paraId="570880B6">
      <w:pPr>
        <w:autoSpaceDE w:val="0"/>
        <w:autoSpaceDN w:val="0"/>
        <w:adjustRightInd w:val="0"/>
        <w:snapToGrid w:val="0"/>
        <w:spacing w:line="360" w:lineRule="auto"/>
        <w:jc w:val="center"/>
        <w:rPr>
          <w:rFonts w:ascii="宋体" w:hAnsi="宋体" w:cs="宋体"/>
          <w:color w:val="000000" w:themeColor="text1"/>
          <w:sz w:val="36"/>
          <w:szCs w:val="36"/>
          <w:lang w:val="zh-CN"/>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2638F0AF">
      <w:pPr>
        <w:autoSpaceDE w:val="0"/>
        <w:autoSpaceDN w:val="0"/>
        <w:adjustRightInd w:val="0"/>
        <w:snapToGrid w:val="0"/>
        <w:spacing w:line="800" w:lineRule="exact"/>
        <w:jc w:val="center"/>
        <w:outlineLvl w:val="0"/>
        <w:rPr>
          <w:rFonts w:ascii="宋体" w:hAnsi="宋体" w:cs="宋体"/>
          <w:color w:val="000000" w:themeColor="text1"/>
          <w:sz w:val="36"/>
          <w:szCs w:val="36"/>
          <w:lang w:val="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第一部分 磋商通告</w:t>
      </w:r>
    </w:p>
    <w:p w14:paraId="283B5A12">
      <w:pPr>
        <w:wordWrap w:val="0"/>
        <w:adjustRightInd w:val="0"/>
        <w:snapToGrid w:val="0"/>
        <w:spacing w:line="460" w:lineRule="exact"/>
        <w:ind w:firstLine="560" w:firstLineChars="200"/>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受[江苏省南通卫生高等职业技术学校]的委托，江苏中润工程建设咨询有限公司就[江苏省南通卫生高等职业技术学校智能录播室改造项目](项目编号:WXBS2024102)进行磋商采购，欢迎符合条件的供应商参加磋商。</w:t>
      </w:r>
    </w:p>
    <w:p w14:paraId="00086ABC">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项目概况</w:t>
      </w:r>
    </w:p>
    <w:p w14:paraId="13C3EC70">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(江苏省南通卫生高等职业技术学校）的（江苏省南通卫生高等职业技术学校智能录播室改造项目)的潜在供应商应在</w:t>
      </w:r>
      <w:r>
        <w:rPr>
          <w:rFonts w:hint="eastAsia" w:ascii="宋体" w:hAnsi="宋体" w:cs="宋体"/>
          <w:b/>
          <w:bCs/>
          <w:color w:val="000000" w:themeColor="text1"/>
          <w:sz w:val="28"/>
          <w:szCs w:val="28"/>
          <w:u w:val="single"/>
          <w14:textFill>
            <w14:solidFill>
              <w14:schemeClr w14:val="tx1"/>
            </w14:solidFill>
          </w14:textFill>
        </w:rPr>
        <w:t>江苏省南通卫生高等职业技术学校网站</w:t>
      </w:r>
      <w:bookmarkStart w:id="86" w:name="_GoBack"/>
      <w:bookmarkEnd w:id="86"/>
      <w:r>
        <w:rPr>
          <w:rFonts w:hint="eastAsia" w:ascii="宋体" w:hAnsi="宋体" w:cs="宋体"/>
          <w:color w:val="000000" w:themeColor="text1"/>
          <w:sz w:val="28"/>
          <w:szCs w:val="28"/>
          <w14:textFill>
            <w14:solidFill>
              <w14:schemeClr w14:val="tx1"/>
            </w14:solidFill>
          </w14:textFill>
        </w:rPr>
        <w:t>获取采购文件，并于2024年 11月</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日09点30分（北京时间）前提交响应文件。</w:t>
      </w:r>
    </w:p>
    <w:p w14:paraId="4DB277CF">
      <w:pPr>
        <w:widowControl/>
        <w:shd w:val="clear" w:color="auto" w:fill="FFFFFF"/>
        <w:adjustRightInd w:val="0"/>
        <w:snapToGrid w:val="0"/>
        <w:spacing w:line="460" w:lineRule="exact"/>
        <w:ind w:firstLine="590" w:firstLineChars="200"/>
        <w:outlineLvl w:val="1"/>
        <w:rPr>
          <w:rFonts w:ascii="宋体" w:hAnsi="宋体" w:cs="宋体"/>
          <w:b/>
          <w:color w:val="000000" w:themeColor="text1"/>
          <w:spacing w:val="7"/>
          <w:kern w:val="0"/>
          <w:sz w:val="28"/>
          <w:szCs w:val="28"/>
          <w14:textFill>
            <w14:solidFill>
              <w14:schemeClr w14:val="tx1"/>
            </w14:solidFill>
          </w14:textFill>
        </w:rPr>
      </w:pPr>
      <w:r>
        <w:rPr>
          <w:rFonts w:hint="eastAsia" w:ascii="宋体" w:hAnsi="宋体" w:cs="宋体"/>
          <w:b/>
          <w:color w:val="000000" w:themeColor="text1"/>
          <w:spacing w:val="7"/>
          <w:kern w:val="0"/>
          <w:sz w:val="28"/>
          <w:szCs w:val="28"/>
          <w14:textFill>
            <w14:solidFill>
              <w14:schemeClr w14:val="tx1"/>
            </w14:solidFill>
          </w14:textFill>
        </w:rPr>
        <w:t>一、项目基本情况</w:t>
      </w:r>
    </w:p>
    <w:p w14:paraId="19C80D8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项目编号：WXBS2024102</w:t>
      </w:r>
    </w:p>
    <w:p w14:paraId="59F3050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项目名称：江苏省南通卫生高等职业技术学校智能录播室改造项目</w:t>
      </w:r>
    </w:p>
    <w:p w14:paraId="3107A9F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项目类型：货物</w:t>
      </w:r>
    </w:p>
    <w:p w14:paraId="2942B58A">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所属行业：工业</w:t>
      </w:r>
    </w:p>
    <w:p w14:paraId="18ECD185">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预算金额：</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万元</w:t>
      </w:r>
    </w:p>
    <w:p w14:paraId="620FAEC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最高限价：</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万元，投标报价超过最高限价的做无效标处理。</w:t>
      </w:r>
    </w:p>
    <w:p w14:paraId="0A4833E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采购需求：具体详见磋商文件，请仔细研究。</w:t>
      </w:r>
    </w:p>
    <w:p w14:paraId="075477AA">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供货期：合同签订后45个日历天内完成供货及调试完毕。</w:t>
      </w:r>
    </w:p>
    <w:p w14:paraId="444BA375">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本项目是否接受联合体投标：否。</w:t>
      </w:r>
    </w:p>
    <w:p w14:paraId="0250553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本项目是否接受分包：不接受。</w:t>
      </w:r>
    </w:p>
    <w:p w14:paraId="7399EFD5">
      <w:pPr>
        <w:adjustRightInd w:val="0"/>
        <w:snapToGrid w:val="0"/>
        <w:spacing w:line="460" w:lineRule="exact"/>
        <w:ind w:firstLine="562" w:firstLineChars="200"/>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二、供应商的资格要求：</w:t>
      </w:r>
    </w:p>
    <w:p w14:paraId="34A2C7C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759AE0A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2.提供有效的营业执照复印件加盖公章；</w:t>
      </w:r>
    </w:p>
    <w:p w14:paraId="06017C1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3.未被“信用中国”网站列入失信被执行人、重大税收违法案件当事人名单、采购严重失信行为记录名单。</w:t>
      </w:r>
    </w:p>
    <w:p w14:paraId="2326EEC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4.供应商单位负责人为同一人或者存在直接控股、管理关系的不同供应商，不得同时参加同一合同项下的采购活动。</w:t>
      </w:r>
    </w:p>
    <w:p w14:paraId="74788C0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5.本项目特定资格要求：无。</w:t>
      </w:r>
    </w:p>
    <w:p w14:paraId="34D26BB3">
      <w:pPr>
        <w:adjustRightInd w:val="0"/>
        <w:snapToGrid w:val="0"/>
        <w:spacing w:line="460" w:lineRule="exact"/>
        <w:ind w:firstLine="562" w:firstLineChars="200"/>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三、获取采购文件</w:t>
      </w:r>
    </w:p>
    <w:p w14:paraId="5DACE63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时间：2024年</w:t>
      </w: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日至2024年11月</w:t>
      </w:r>
      <w:r>
        <w:rPr>
          <w:rFonts w:hint="eastAsia" w:ascii="宋体" w:hAnsi="宋体" w:cs="宋体"/>
          <w:color w:val="000000" w:themeColor="text1"/>
          <w:sz w:val="28"/>
          <w:szCs w:val="28"/>
          <w:lang w:val="en-US" w:eastAsia="zh-CN"/>
          <w14:textFill>
            <w14:solidFill>
              <w14:schemeClr w14:val="tx1"/>
            </w14:solidFill>
          </w14:textFill>
        </w:rPr>
        <w:t>17</w:t>
      </w:r>
      <w:r>
        <w:rPr>
          <w:rFonts w:hint="eastAsia" w:ascii="宋体" w:hAnsi="宋体" w:cs="宋体"/>
          <w:color w:val="000000" w:themeColor="text1"/>
          <w:sz w:val="28"/>
          <w:szCs w:val="28"/>
          <w14:textFill>
            <w14:solidFill>
              <w14:schemeClr w14:val="tx1"/>
            </w14:solidFill>
          </w14:textFill>
        </w:rPr>
        <w:t>日；</w:t>
      </w:r>
    </w:p>
    <w:p w14:paraId="0052A26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地点：江苏省南通卫生高等职业技术学校网站或南通市卫生健康委员会网站；</w:t>
      </w:r>
    </w:p>
    <w:p w14:paraId="6AC77FF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方式：自行下载磋商文件。</w:t>
      </w:r>
    </w:p>
    <w:p w14:paraId="634C42F1">
      <w:pPr>
        <w:adjustRightInd w:val="0"/>
        <w:snapToGrid w:val="0"/>
        <w:spacing w:line="460" w:lineRule="exact"/>
        <w:ind w:firstLine="562" w:firstLineChars="200"/>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四、提交响应文件截止时间、磋商时间和地点</w:t>
      </w:r>
    </w:p>
    <w:p w14:paraId="2D03C5D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2024年11月</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日09点30分（北京时间），逾时，采购人将拒绝接受磋商响应文件。</w:t>
      </w:r>
    </w:p>
    <w:p w14:paraId="593705F6">
      <w:pPr>
        <w:adjustRightInd w:val="0"/>
        <w:snapToGrid w:val="0"/>
        <w:spacing w:line="460" w:lineRule="exact"/>
        <w:ind w:firstLine="560" w:firstLineChars="200"/>
        <w:rPr>
          <w:rFonts w:ascii="宋体" w:hAnsi="宋体" w:cs="宋体"/>
          <w:i/>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地点：南通市经济技术开发区振兴东路288号南通卫生高职校行政楼1408室，如有变动另行通知。</w:t>
      </w:r>
    </w:p>
    <w:p w14:paraId="11BEF92E">
      <w:pPr>
        <w:adjustRightInd w:val="0"/>
        <w:snapToGrid w:val="0"/>
        <w:spacing w:line="460" w:lineRule="exact"/>
        <w:ind w:firstLine="562" w:firstLineChars="200"/>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五、通告期限</w:t>
      </w:r>
    </w:p>
    <w:p w14:paraId="74D9B77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自本通告发布之日起5个工作日。</w:t>
      </w:r>
    </w:p>
    <w:p w14:paraId="38B445D7">
      <w:pPr>
        <w:adjustRightInd w:val="0"/>
        <w:snapToGrid w:val="0"/>
        <w:spacing w:line="460" w:lineRule="exact"/>
        <w:ind w:firstLine="562" w:firstLineChars="200"/>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六、其他补充事宜</w:t>
      </w:r>
    </w:p>
    <w:p w14:paraId="3AAF3A0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1.投标保证金：免收</w:t>
      </w:r>
    </w:p>
    <w:p w14:paraId="5DA2E14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2.项目磋商活动模式：见面磋商模式，供应商在</w:t>
      </w:r>
      <w:r>
        <w:rPr>
          <w:rFonts w:hint="eastAsia" w:ascii="宋体" w:hAnsi="宋体" w:cs="宋体"/>
          <w:color w:val="000000" w:themeColor="text1"/>
          <w:sz w:val="28"/>
          <w:szCs w:val="28"/>
          <w:u w:val="single"/>
          <w14:textFill>
            <w14:solidFill>
              <w14:schemeClr w14:val="tx1"/>
            </w14:solidFill>
          </w14:textFill>
        </w:rPr>
        <w:t>南通市经济技术开发区振兴东路288号南通卫生高职校行政楼1408室</w:t>
      </w:r>
      <w:r>
        <w:rPr>
          <w:rFonts w:hint="eastAsia" w:ascii="宋体" w:hAnsi="宋体" w:cs="宋体"/>
          <w:color w:val="000000" w:themeColor="text1"/>
          <w:sz w:val="28"/>
          <w:szCs w:val="28"/>
          <w14:textFill>
            <w14:solidFill>
              <w14:schemeClr w14:val="tx1"/>
            </w14:solidFill>
          </w14:textFill>
        </w:rPr>
        <w:t>参加磋商活动。</w:t>
      </w:r>
    </w:p>
    <w:p w14:paraId="6B61C2F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3.项目演示：详见磋商文件。</w:t>
      </w:r>
    </w:p>
    <w:p w14:paraId="3606F19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4.对项目需求部分（供应商资格要求、项目需求、商务技术评分标准）的询问、质疑请向采购人提出，由采购人负责答复；对项目磋商文件其它部分的询问请向磋商文件制作人或项目磋商经办人提出。</w:t>
      </w:r>
    </w:p>
    <w:p w14:paraId="04E72EE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430EFD8C">
      <w:pPr>
        <w:widowControl/>
        <w:shd w:val="clear" w:color="auto" w:fill="FFFFFF"/>
        <w:adjustRightInd w:val="0"/>
        <w:snapToGrid w:val="0"/>
        <w:spacing w:line="460" w:lineRule="exact"/>
        <w:ind w:firstLine="590" w:firstLineChars="200"/>
        <w:outlineLvl w:val="1"/>
        <w:rPr>
          <w:rFonts w:ascii="宋体" w:hAnsi="宋体" w:cs="宋体"/>
          <w:b/>
          <w:color w:val="000000" w:themeColor="text1"/>
          <w:spacing w:val="7"/>
          <w:kern w:val="0"/>
          <w:sz w:val="28"/>
          <w:szCs w:val="28"/>
          <w14:textFill>
            <w14:solidFill>
              <w14:schemeClr w14:val="tx1"/>
            </w14:solidFill>
          </w14:textFill>
        </w:rPr>
      </w:pPr>
      <w:r>
        <w:rPr>
          <w:rFonts w:hint="eastAsia" w:ascii="宋体" w:hAnsi="宋体" w:cs="宋体"/>
          <w:b/>
          <w:color w:val="000000" w:themeColor="text1"/>
          <w:spacing w:val="7"/>
          <w:kern w:val="0"/>
          <w:sz w:val="28"/>
          <w:szCs w:val="28"/>
          <w14:textFill>
            <w14:solidFill>
              <w14:schemeClr w14:val="tx1"/>
            </w14:solidFill>
          </w14:textFill>
        </w:rPr>
        <w:t>七、凡对本次采购提出询问，请按以下方式联系。</w:t>
      </w:r>
    </w:p>
    <w:p w14:paraId="00083E4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1.采购人信息</w:t>
      </w:r>
    </w:p>
    <w:p w14:paraId="4FBD672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名称：江苏省南通卫生高等职业技术学校</w:t>
      </w:r>
    </w:p>
    <w:p w14:paraId="5488D97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地址：南通市崇川区南通经济开发区振兴路288号</w:t>
      </w:r>
    </w:p>
    <w:p w14:paraId="48E18C8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采购需求联系人：</w:t>
      </w:r>
      <w:r>
        <w:rPr>
          <w:rFonts w:hint="eastAsia" w:ascii="宋体" w:hAnsi="宋体" w:cs="宋体"/>
          <w:color w:val="000000" w:themeColor="text1"/>
          <w:sz w:val="28"/>
          <w:szCs w:val="28"/>
          <w:lang w:val="en-US" w:eastAsia="zh-CN"/>
          <w14:textFill>
            <w14:solidFill>
              <w14:schemeClr w14:val="tx1"/>
            </w14:solidFill>
          </w14:textFill>
        </w:rPr>
        <w:t>王老师</w:t>
      </w:r>
      <w:r>
        <w:rPr>
          <w:rFonts w:hint="eastAsia" w:ascii="宋体" w:hAnsi="宋体" w:cs="宋体"/>
          <w:color w:val="000000" w:themeColor="text1"/>
          <w:sz w:val="28"/>
          <w:szCs w:val="28"/>
          <w14:textFill>
            <w14:solidFill>
              <w14:schemeClr w14:val="tx1"/>
            </w14:solidFill>
          </w14:textFill>
        </w:rPr>
        <w:t xml:space="preserve">  联系电话：13773650929    </w:t>
      </w:r>
    </w:p>
    <w:p w14:paraId="34081DB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采购部门联系人：杨老师  联系电话：17798880869 </w:t>
      </w:r>
    </w:p>
    <w:p w14:paraId="719C598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2.采购代理机构信息</w:t>
      </w:r>
    </w:p>
    <w:p w14:paraId="7DC9C04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名称：江苏中润工程建设咨询有限公司</w:t>
      </w:r>
    </w:p>
    <w:p w14:paraId="0A06D00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地址：南通市崇川路58号南通产业技术研究院9号楼1004室</w:t>
      </w:r>
    </w:p>
    <w:p w14:paraId="67B8669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联系方式：王  工  0513-55887688  13906272111</w:t>
      </w:r>
    </w:p>
    <w:p w14:paraId="50AC5BEE">
      <w:pPr>
        <w:widowControl/>
        <w:shd w:val="clear" w:color="auto" w:fill="FFFFFF"/>
        <w:spacing w:line="460" w:lineRule="exact"/>
        <w:ind w:firstLine="560"/>
        <w:jc w:val="center"/>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br w:type="page"/>
      </w:r>
      <w:r>
        <w:rPr>
          <w:rFonts w:hint="eastAsia" w:ascii="宋体" w:hAnsi="宋体" w:cs="宋体"/>
          <w:bCs/>
          <w:color w:val="000000" w:themeColor="text1"/>
          <w:sz w:val="36"/>
          <w:szCs w:val="36"/>
          <w14:textFill>
            <w14:solidFill>
              <w14:schemeClr w14:val="tx1"/>
            </w14:solidFill>
          </w14:textFill>
        </w:rPr>
        <w:t>第二部分 磋商须知</w:t>
      </w:r>
    </w:p>
    <w:p w14:paraId="754FE3D6">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0" w:name="_Toc16938519"/>
      <w:bookmarkStart w:id="1" w:name="_Toc120614214"/>
      <w:bookmarkStart w:id="2" w:name="_Toc20823275"/>
      <w:bookmarkStart w:id="3" w:name="_Toc513029203"/>
      <w:r>
        <w:rPr>
          <w:rFonts w:hint="eastAsia" w:ascii="宋体" w:hAnsi="宋体" w:cs="宋体"/>
          <w:b/>
          <w:bCs/>
          <w:color w:val="000000" w:themeColor="text1"/>
          <w:kern w:val="0"/>
          <w:sz w:val="28"/>
          <w:szCs w:val="28"/>
          <w14:textFill>
            <w14:solidFill>
              <w14:schemeClr w14:val="tx1"/>
            </w14:solidFill>
          </w14:textFill>
        </w:rPr>
        <w:t>一、总则</w:t>
      </w:r>
      <w:bookmarkEnd w:id="0"/>
      <w:bookmarkEnd w:id="1"/>
      <w:bookmarkEnd w:id="2"/>
      <w:bookmarkEnd w:id="3"/>
    </w:p>
    <w:p w14:paraId="0CDDA79E">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4" w:name="_Hlt16619475"/>
      <w:bookmarkEnd w:id="4"/>
      <w:bookmarkStart w:id="5" w:name="_Toc458694821"/>
      <w:bookmarkStart w:id="6" w:name="_Toc16938520"/>
      <w:bookmarkStart w:id="7" w:name="_Toc513029204"/>
      <w:bookmarkStart w:id="8" w:name="_Toc20823276"/>
      <w:r>
        <w:rPr>
          <w:rFonts w:hint="eastAsia" w:ascii="宋体" w:hAnsi="宋体" w:cs="宋体"/>
          <w:color w:val="000000" w:themeColor="text1"/>
          <w:kern w:val="0"/>
          <w:sz w:val="28"/>
          <w:szCs w:val="28"/>
          <w14:textFill>
            <w14:solidFill>
              <w14:schemeClr w14:val="tx1"/>
            </w14:solidFill>
          </w14:textFill>
        </w:rPr>
        <w:t>1</w:t>
      </w:r>
      <w:bookmarkEnd w:id="5"/>
      <w:r>
        <w:rPr>
          <w:rFonts w:hint="eastAsia" w:ascii="宋体" w:hAnsi="宋体" w:cs="宋体"/>
          <w:color w:val="000000" w:themeColor="text1"/>
          <w:kern w:val="0"/>
          <w:sz w:val="28"/>
          <w:szCs w:val="28"/>
          <w14:textFill>
            <w14:solidFill>
              <w14:schemeClr w14:val="tx1"/>
            </w14:solidFill>
          </w14:textFill>
        </w:rPr>
        <w:t>.采购方式</w:t>
      </w:r>
      <w:bookmarkEnd w:id="6"/>
      <w:bookmarkEnd w:id="7"/>
      <w:bookmarkEnd w:id="8"/>
    </w:p>
    <w:p w14:paraId="1CECE0A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1.1 本次采取磋商方式，本磋商文件仅适用于磋商通告中所述项目。</w:t>
      </w:r>
    </w:p>
    <w:p w14:paraId="5DD60022">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9" w:name="_Toc16938521"/>
      <w:bookmarkStart w:id="10" w:name="_Toc513029205"/>
      <w:bookmarkStart w:id="11" w:name="_Toc20823277"/>
      <w:r>
        <w:rPr>
          <w:rFonts w:hint="eastAsia" w:ascii="宋体" w:hAnsi="宋体" w:cs="宋体"/>
          <w:color w:val="000000" w:themeColor="text1"/>
          <w:kern w:val="0"/>
          <w:sz w:val="28"/>
          <w:szCs w:val="28"/>
          <w14:textFill>
            <w14:solidFill>
              <w14:schemeClr w14:val="tx1"/>
            </w14:solidFill>
          </w14:textFill>
        </w:rPr>
        <w:t>2.合格的</w:t>
      </w:r>
      <w:bookmarkEnd w:id="9"/>
      <w:bookmarkEnd w:id="10"/>
      <w:bookmarkEnd w:id="11"/>
      <w:r>
        <w:rPr>
          <w:rFonts w:hint="eastAsia" w:ascii="宋体" w:hAnsi="宋体" w:cs="宋体"/>
          <w:color w:val="000000" w:themeColor="text1"/>
          <w:kern w:val="0"/>
          <w:sz w:val="28"/>
          <w:szCs w:val="28"/>
          <w14:textFill>
            <w14:solidFill>
              <w14:schemeClr w14:val="tx1"/>
            </w14:solidFill>
          </w14:textFill>
        </w:rPr>
        <w:t>供应商</w:t>
      </w:r>
    </w:p>
    <w:p w14:paraId="5C75F87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2.1满足磋商通告中供应商的资格要求的规定。</w:t>
      </w:r>
    </w:p>
    <w:p w14:paraId="74548A3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 满足本文件实质性条款的规定。</w:t>
      </w:r>
    </w:p>
    <w:p w14:paraId="70A09C32">
      <w:pPr>
        <w:keepNext/>
        <w:adjustRightInd w:val="0"/>
        <w:snapToGrid w:val="0"/>
        <w:spacing w:line="460" w:lineRule="exact"/>
        <w:ind w:firstLine="562" w:firstLineChars="200"/>
        <w:rPr>
          <w:rFonts w:ascii="宋体" w:hAnsi="宋体" w:cs="宋体"/>
          <w:b/>
          <w:bCs/>
          <w:color w:val="000000" w:themeColor="text1"/>
          <w:kern w:val="0"/>
          <w:sz w:val="28"/>
          <w:szCs w:val="28"/>
          <w14:textFill>
            <w14:solidFill>
              <w14:schemeClr w14:val="tx1"/>
            </w14:solidFill>
          </w14:textFill>
        </w:rPr>
      </w:pPr>
      <w:bookmarkStart w:id="12" w:name="_Toc16938522"/>
      <w:bookmarkStart w:id="13" w:name="_Toc20823278"/>
      <w:bookmarkStart w:id="14" w:name="_Toc513029206"/>
      <w:r>
        <w:rPr>
          <w:rFonts w:hint="eastAsia" w:ascii="宋体" w:hAnsi="宋体" w:cs="宋体"/>
          <w:b/>
          <w:bCs/>
          <w:color w:val="000000" w:themeColor="text1"/>
          <w:kern w:val="0"/>
          <w:sz w:val="28"/>
          <w:szCs w:val="28"/>
          <w14:textFill>
            <w14:solidFill>
              <w14:schemeClr w14:val="tx1"/>
            </w14:solidFill>
          </w14:textFill>
        </w:rPr>
        <w:t>采购项目磋商开始后，不再接受供应商对采购文件（含更正通告等）内容的异议或质询（质疑）。</w:t>
      </w:r>
    </w:p>
    <w:p w14:paraId="250C7B8A">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3.适用法律</w:t>
      </w:r>
      <w:bookmarkEnd w:id="12"/>
      <w:bookmarkEnd w:id="13"/>
      <w:bookmarkEnd w:id="14"/>
    </w:p>
    <w:p w14:paraId="5202E7D5">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 本次采购及由此产生的合同受中华人民共和国有关的法律法规制约和保护。</w:t>
      </w:r>
    </w:p>
    <w:p w14:paraId="5364C594">
      <w:pPr>
        <w:keepNext/>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bookmarkStart w:id="15" w:name="_Toc513029207"/>
      <w:bookmarkStart w:id="16" w:name="_Toc462564067"/>
      <w:bookmarkStart w:id="17" w:name="_Toc20823279"/>
      <w:bookmarkStart w:id="18" w:name="_Toc16938523"/>
      <w:r>
        <w:rPr>
          <w:rFonts w:hint="eastAsia" w:ascii="宋体" w:hAnsi="宋体" w:cs="宋体"/>
          <w:color w:val="000000" w:themeColor="text1"/>
          <w:kern w:val="0"/>
          <w:sz w:val="28"/>
          <w:szCs w:val="28"/>
          <w14:textFill>
            <w14:solidFill>
              <w14:schemeClr w14:val="tx1"/>
            </w14:solidFill>
          </w14:textFill>
        </w:rPr>
        <w:t>4.磋商费用</w:t>
      </w:r>
      <w:bookmarkEnd w:id="15"/>
      <w:bookmarkEnd w:id="16"/>
      <w:bookmarkEnd w:id="17"/>
      <w:bookmarkEnd w:id="18"/>
    </w:p>
    <w:p w14:paraId="51B4C89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 供应商应自行承担所有与参加磋商有关的费用，无论磋商过程中的做法和结果如何，江苏中润工程建设咨询有限公司（以下简称采购代理机构）在任何情况下均无义务和责任承担这些费用。</w:t>
      </w:r>
    </w:p>
    <w:p w14:paraId="3995D1D2">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2本项目资料费300元/份，在开标现场支付给代理机构，无论是否中标该费用不予退还。</w:t>
      </w:r>
    </w:p>
    <w:p w14:paraId="45028D09">
      <w:pPr>
        <w:keepNext/>
        <w:adjustRightInd w:val="0"/>
        <w:snapToGrid w:val="0"/>
        <w:spacing w:line="460" w:lineRule="exact"/>
        <w:ind w:firstLine="560" w:firstLineChars="200"/>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4.3</w:t>
      </w:r>
      <w:r>
        <w:rPr>
          <w:rFonts w:hint="eastAsia" w:ascii="宋体" w:hAnsi="宋体" w:cs="宋体"/>
          <w:color w:val="000000" w:themeColor="text1"/>
          <w:sz w:val="28"/>
          <w:szCs w:val="28"/>
          <w:lang w:val="zh-CN"/>
          <w14:textFill>
            <w14:solidFill>
              <w14:schemeClr w14:val="tx1"/>
            </w14:solidFill>
          </w14:textFill>
        </w:rPr>
        <w:t>本项目代理费</w:t>
      </w:r>
      <w:r>
        <w:rPr>
          <w:rFonts w:hint="eastAsia" w:ascii="宋体" w:hAnsi="宋体" w:cs="宋体"/>
          <w:color w:val="000000" w:themeColor="text1"/>
          <w:sz w:val="28"/>
          <w:szCs w:val="28"/>
          <w14:textFill>
            <w14:solidFill>
              <w14:schemeClr w14:val="tx1"/>
            </w14:solidFill>
          </w14:textFill>
        </w:rPr>
        <w:t>按照发改价格[2011]534号文标准的60%计收，不足1500元按1500元收取</w:t>
      </w:r>
      <w:r>
        <w:rPr>
          <w:rFonts w:hint="eastAsia" w:ascii="宋体" w:hAnsi="宋体" w:cs="宋体"/>
          <w:color w:val="000000" w:themeColor="text1"/>
          <w:sz w:val="28"/>
          <w:szCs w:val="28"/>
          <w:lang w:val="zh-CN"/>
          <w14:textFill>
            <w14:solidFill>
              <w14:schemeClr w14:val="tx1"/>
            </w14:solidFill>
          </w14:textFill>
        </w:rPr>
        <w:t>；供应商在报价时应综合考虑（不单列）。</w:t>
      </w:r>
    </w:p>
    <w:p w14:paraId="30EDF14F">
      <w:pPr>
        <w:keepNext/>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代理费定标后由成交候选人支付给代理机构。因成交人原因导致成交结果变更或取消成交资格等，代理费不予退还。</w:t>
      </w:r>
    </w:p>
    <w:p w14:paraId="7EE8C6A2">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5.磋商文件的约束力</w:t>
      </w:r>
    </w:p>
    <w:p w14:paraId="27E007B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5.1</w:t>
      </w:r>
      <w:r>
        <w:rPr>
          <w:rFonts w:hint="eastAsia" w:ascii="宋体" w:hAnsi="宋体" w:cs="宋体"/>
          <w:color w:val="000000" w:themeColor="text1"/>
          <w:sz w:val="28"/>
          <w:szCs w:val="28"/>
          <w14:textFill>
            <w14:solidFill>
              <w14:schemeClr w14:val="tx1"/>
            </w14:solidFill>
          </w14:textFill>
        </w:rPr>
        <w:t xml:space="preserve"> 供应商一旦参加本项目采购活动，即被认为接受了本磋商文件的规定和约束。</w:t>
      </w:r>
    </w:p>
    <w:p w14:paraId="6A706232">
      <w:pPr>
        <w:keepNext/>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6.磋商文件的解释</w:t>
      </w:r>
    </w:p>
    <w:p w14:paraId="07BF587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w:t>
      </w:r>
      <w:r>
        <w:rPr>
          <w:rFonts w:hint="eastAsia" w:ascii="宋体" w:hAnsi="宋体" w:cs="宋体"/>
          <w:color w:val="000000" w:themeColor="text1"/>
          <w:sz w:val="28"/>
          <w:szCs w:val="28"/>
          <w14:textFill>
            <w14:solidFill>
              <w14:schemeClr w14:val="tx1"/>
            </w14:solidFill>
          </w14:textFill>
        </w:rPr>
        <w:t>磋商文件需求部分（供应商资格要求、项目需求、商务技术评分标准）由采购人解释，其它部分由采购代理机构解释。</w:t>
      </w:r>
    </w:p>
    <w:p w14:paraId="04BBE3B2">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19" w:name="_Toc120614215"/>
      <w:bookmarkStart w:id="20" w:name="_Toc20823281"/>
      <w:bookmarkStart w:id="21" w:name="_Toc513029209"/>
      <w:bookmarkStart w:id="22" w:name="_Toc16938525"/>
      <w:r>
        <w:rPr>
          <w:rFonts w:hint="eastAsia" w:ascii="宋体" w:hAnsi="宋体" w:cs="宋体"/>
          <w:b/>
          <w:bCs/>
          <w:color w:val="000000" w:themeColor="text1"/>
          <w:kern w:val="0"/>
          <w:sz w:val="28"/>
          <w:szCs w:val="28"/>
          <w14:textFill>
            <w14:solidFill>
              <w14:schemeClr w14:val="tx1"/>
            </w14:solidFill>
          </w14:textFill>
        </w:rPr>
        <w:t>二、磋商文件</w:t>
      </w:r>
      <w:bookmarkEnd w:id="19"/>
      <w:bookmarkEnd w:id="20"/>
      <w:bookmarkEnd w:id="21"/>
      <w:bookmarkEnd w:id="22"/>
    </w:p>
    <w:p w14:paraId="239D3564">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23" w:name="_Toc16938526"/>
      <w:bookmarkStart w:id="24" w:name="_Toc20823282"/>
      <w:bookmarkStart w:id="25" w:name="_Toc513029210"/>
      <w:r>
        <w:rPr>
          <w:rFonts w:hint="eastAsia" w:ascii="宋体" w:hAnsi="宋体" w:cs="宋体"/>
          <w:color w:val="000000" w:themeColor="text1"/>
          <w:kern w:val="0"/>
          <w:sz w:val="28"/>
          <w:szCs w:val="28"/>
          <w14:textFill>
            <w14:solidFill>
              <w14:schemeClr w14:val="tx1"/>
            </w14:solidFill>
          </w14:textFill>
        </w:rPr>
        <w:t>1.磋商文件构成</w:t>
      </w:r>
      <w:bookmarkEnd w:id="23"/>
      <w:bookmarkEnd w:id="24"/>
      <w:bookmarkEnd w:id="25"/>
    </w:p>
    <w:p w14:paraId="52D5CDA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 xml:space="preserve"> 磋商文件由以下部分组成：</w:t>
      </w:r>
    </w:p>
    <w:p w14:paraId="09E53CF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（1）磋商通告</w:t>
      </w:r>
    </w:p>
    <w:p w14:paraId="6767532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（2）磋商须知</w:t>
      </w:r>
    </w:p>
    <w:p w14:paraId="039F654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（3）项目需求</w:t>
      </w:r>
    </w:p>
    <w:p w14:paraId="587320D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（4）评审方法和评审标准</w:t>
      </w:r>
    </w:p>
    <w:p w14:paraId="6E0039E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（5）响应文件组成</w:t>
      </w:r>
    </w:p>
    <w:p w14:paraId="1FEBBA6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（6）附件</w:t>
      </w:r>
    </w:p>
    <w:p w14:paraId="2F04FEA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请仔细检查磋商文件是否齐全，如有缺漏请立即与采购代理机构联系解决。</w:t>
      </w:r>
    </w:p>
    <w:p w14:paraId="6CBE392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3BBF5FD">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26" w:name="_Toc513029211"/>
      <w:bookmarkStart w:id="27" w:name="_Toc16938527"/>
      <w:bookmarkStart w:id="28" w:name="_Toc462564070"/>
      <w:bookmarkStart w:id="29" w:name="_Toc20823283"/>
      <w:r>
        <w:rPr>
          <w:rFonts w:hint="eastAsia" w:ascii="宋体" w:hAnsi="宋体" w:cs="宋体"/>
          <w:color w:val="000000" w:themeColor="text1"/>
          <w:kern w:val="0"/>
          <w:sz w:val="28"/>
          <w:szCs w:val="28"/>
          <w14:textFill>
            <w14:solidFill>
              <w14:schemeClr w14:val="tx1"/>
            </w14:solidFill>
          </w14:textFill>
        </w:rPr>
        <w:t>2.磋商文件的澄清</w:t>
      </w:r>
      <w:bookmarkEnd w:id="26"/>
      <w:bookmarkEnd w:id="27"/>
      <w:bookmarkEnd w:id="28"/>
      <w:bookmarkEnd w:id="29"/>
    </w:p>
    <w:p w14:paraId="69D9DBE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 xml:space="preserve"> 任何要求对磋商文件进行澄清的供应商，应在提交首次响应文件截止时间五日前按磋商通告中的通讯地址，以书面形式通知采购人。采购人有权对发出的磋商文件进行必要的澄清或修改。</w:t>
      </w:r>
    </w:p>
    <w:p w14:paraId="39B70AC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2.2采购人视情组织答疑会</w:t>
      </w:r>
    </w:p>
    <w:p w14:paraId="13E5AA20">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30" w:name="_Toc20823284"/>
      <w:bookmarkStart w:id="31" w:name="_Toc462564071"/>
      <w:bookmarkStart w:id="32" w:name="_Toc16938528"/>
      <w:bookmarkStart w:id="33" w:name="_Toc513029212"/>
      <w:r>
        <w:rPr>
          <w:rFonts w:hint="eastAsia" w:ascii="宋体" w:hAnsi="宋体" w:cs="宋体"/>
          <w:color w:val="000000" w:themeColor="text1"/>
          <w:kern w:val="0"/>
          <w:sz w:val="28"/>
          <w:szCs w:val="28"/>
          <w14:textFill>
            <w14:solidFill>
              <w14:schemeClr w14:val="tx1"/>
            </w14:solidFill>
          </w14:textFill>
        </w:rPr>
        <w:t>3.磋商文件的修改</w:t>
      </w:r>
      <w:bookmarkEnd w:id="30"/>
      <w:bookmarkEnd w:id="31"/>
      <w:bookmarkEnd w:id="32"/>
      <w:bookmarkEnd w:id="33"/>
    </w:p>
    <w:p w14:paraId="191A02B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3.1</w:t>
      </w:r>
      <w:r>
        <w:rPr>
          <w:rFonts w:hint="eastAsia" w:ascii="宋体" w:hAnsi="宋体" w:cs="宋体"/>
          <w:color w:val="000000" w:themeColor="text1"/>
          <w:sz w:val="28"/>
          <w:szCs w:val="28"/>
          <w14:textFill>
            <w14:solidFill>
              <w14:schemeClr w14:val="tx1"/>
            </w14:solidFill>
          </w14:textFill>
        </w:rPr>
        <w:t xml:space="preserve"> 在响应文件提交截止时间前，采购代理机构可以对磋商文件进行修改。</w:t>
      </w:r>
    </w:p>
    <w:p w14:paraId="1115B8E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3.2 </w:t>
      </w:r>
      <w:r>
        <w:rPr>
          <w:rFonts w:hint="eastAsia" w:ascii="宋体" w:hAnsi="宋体" w:cs="宋体"/>
          <w:color w:val="000000" w:themeColor="text1"/>
          <w:sz w:val="28"/>
          <w:szCs w:val="28"/>
          <w14:textFill>
            <w14:solidFill>
              <w14:schemeClr w14:val="tx1"/>
            </w14:solidFill>
          </w14:textFill>
        </w:rPr>
        <w:t>采购代理机构有权按照法定的要求推迟响应文件提交截止日期和磋商日期。</w:t>
      </w:r>
    </w:p>
    <w:p w14:paraId="128F9BB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3.3 </w:t>
      </w:r>
      <w:r>
        <w:rPr>
          <w:rFonts w:hint="eastAsia" w:ascii="宋体" w:hAnsi="宋体" w:cs="宋体"/>
          <w:color w:val="000000" w:themeColor="text1"/>
          <w:sz w:val="28"/>
          <w:szCs w:val="28"/>
          <w14:textFill>
            <w14:solidFill>
              <w14:schemeClr w14:val="tx1"/>
            </w14:solidFill>
          </w14:textFill>
        </w:rPr>
        <w:t>磋商文件的修改将在江苏省南通卫生高等职业技术学校网站或南通市卫生健康委员会网站公布，补充文件将作为磋商文件的组成部分，并对供应商具有约束力。</w:t>
      </w:r>
    </w:p>
    <w:p w14:paraId="26610A43">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34" w:name="_Toc20823285"/>
      <w:bookmarkStart w:id="35" w:name="_Toc120614216"/>
      <w:bookmarkStart w:id="36" w:name="_Toc513029213"/>
      <w:bookmarkStart w:id="37" w:name="_Toc16938529"/>
      <w:bookmarkStart w:id="38" w:name="_Toc462564072"/>
      <w:r>
        <w:rPr>
          <w:rFonts w:hint="eastAsia" w:ascii="宋体" w:hAnsi="宋体" w:cs="宋体"/>
          <w:b/>
          <w:bCs/>
          <w:color w:val="000000" w:themeColor="text1"/>
          <w:kern w:val="0"/>
          <w:sz w:val="28"/>
          <w:szCs w:val="28"/>
          <w14:textFill>
            <w14:solidFill>
              <w14:schemeClr w14:val="tx1"/>
            </w14:solidFill>
          </w14:textFill>
        </w:rPr>
        <w:t>三、响应文件的编制</w:t>
      </w:r>
      <w:bookmarkEnd w:id="34"/>
      <w:bookmarkEnd w:id="35"/>
      <w:bookmarkEnd w:id="36"/>
      <w:bookmarkEnd w:id="37"/>
      <w:bookmarkEnd w:id="38"/>
    </w:p>
    <w:p w14:paraId="4C0274E3">
      <w:pPr>
        <w:keepNext/>
        <w:adjustRightInd w:val="0"/>
        <w:snapToGrid w:val="0"/>
        <w:spacing w:line="460" w:lineRule="exact"/>
        <w:ind w:firstLine="560" w:firstLineChars="200"/>
        <w:rPr>
          <w:rFonts w:ascii="宋体" w:hAnsi="宋体" w:cs="宋体"/>
          <w:bCs/>
          <w:color w:val="000000" w:themeColor="text1"/>
          <w:kern w:val="0"/>
          <w:sz w:val="28"/>
          <w:szCs w:val="28"/>
          <w14:textFill>
            <w14:solidFill>
              <w14:schemeClr w14:val="tx1"/>
            </w14:solidFill>
          </w14:textFill>
        </w:rPr>
      </w:pPr>
      <w:bookmarkStart w:id="39" w:name="_Toc513029214"/>
      <w:bookmarkStart w:id="40" w:name="_Toc16938530"/>
      <w:bookmarkStart w:id="41" w:name="_Toc20823286"/>
      <w:bookmarkStart w:id="42" w:name="_Toc462564073"/>
      <w:r>
        <w:rPr>
          <w:rFonts w:hint="eastAsia" w:ascii="宋体" w:hAnsi="宋体" w:cs="宋体"/>
          <w:color w:val="000000" w:themeColor="text1"/>
          <w:kern w:val="0"/>
          <w:sz w:val="28"/>
          <w:szCs w:val="28"/>
          <w14:textFill>
            <w14:solidFill>
              <w14:schemeClr w14:val="tx1"/>
            </w14:solidFill>
          </w14:textFill>
        </w:rPr>
        <w:t>1.响应文件的语言及度量衡单位</w:t>
      </w:r>
      <w:bookmarkEnd w:id="39"/>
      <w:bookmarkEnd w:id="40"/>
      <w:bookmarkEnd w:id="41"/>
      <w:bookmarkEnd w:id="42"/>
    </w:p>
    <w:p w14:paraId="16612F2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供应商提交的响应文件以及供应商与采购代理机构及采购人就有关磋商的所有来往通知、函件和文件均应使用</w:t>
      </w:r>
      <w:r>
        <w:rPr>
          <w:rFonts w:hint="eastAsia" w:ascii="宋体" w:hAnsi="宋体" w:cs="宋体"/>
          <w:bCs/>
          <w:color w:val="000000" w:themeColor="text1"/>
          <w:sz w:val="28"/>
          <w:szCs w:val="28"/>
          <w14:textFill>
            <w14:solidFill>
              <w14:schemeClr w14:val="tx1"/>
            </w14:solidFill>
          </w14:textFill>
        </w:rPr>
        <w:t>简体中文</w:t>
      </w:r>
      <w:r>
        <w:rPr>
          <w:rFonts w:hint="eastAsia" w:ascii="宋体" w:hAnsi="宋体" w:cs="宋体"/>
          <w:color w:val="000000" w:themeColor="text1"/>
          <w:sz w:val="28"/>
          <w:szCs w:val="28"/>
          <w14:textFill>
            <w14:solidFill>
              <w14:schemeClr w14:val="tx1"/>
            </w14:solidFill>
          </w14:textFill>
        </w:rPr>
        <w:t>。</w:t>
      </w:r>
    </w:p>
    <w:p w14:paraId="3D2EA58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 xml:space="preserve"> 除技术性能另有规定外，响应文件所使用的度量衡单位，均须采用国家法定计量单位。</w:t>
      </w:r>
    </w:p>
    <w:p w14:paraId="72039DCA">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43" w:name="_Toc16938531"/>
      <w:bookmarkStart w:id="44" w:name="_Toc513029215"/>
      <w:bookmarkStart w:id="45" w:name="_Toc462564074"/>
      <w:bookmarkStart w:id="46" w:name="_Toc20823287"/>
      <w:r>
        <w:rPr>
          <w:rFonts w:hint="eastAsia" w:ascii="宋体" w:hAnsi="宋体" w:cs="宋体"/>
          <w:color w:val="000000" w:themeColor="text1"/>
          <w:kern w:val="0"/>
          <w:sz w:val="28"/>
          <w:szCs w:val="28"/>
          <w14:textFill>
            <w14:solidFill>
              <w14:schemeClr w14:val="tx1"/>
            </w14:solidFill>
          </w14:textFill>
        </w:rPr>
        <w:t>2.响应文件构成</w:t>
      </w:r>
      <w:bookmarkEnd w:id="43"/>
      <w:bookmarkEnd w:id="44"/>
      <w:bookmarkEnd w:id="45"/>
      <w:bookmarkEnd w:id="46"/>
    </w:p>
    <w:p w14:paraId="274F3D3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2.1</w:t>
      </w:r>
      <w:r>
        <w:rPr>
          <w:rFonts w:hint="eastAsia" w:ascii="宋体" w:hAnsi="宋体" w:cs="宋体"/>
          <w:color w:val="000000" w:themeColor="text1"/>
          <w:sz w:val="28"/>
          <w:szCs w:val="28"/>
          <w14:textFill>
            <w14:solidFill>
              <w14:schemeClr w14:val="tx1"/>
            </w14:solidFill>
          </w14:textFill>
        </w:rPr>
        <w:t xml:space="preserve"> 供应商编写的响应文件应包括资格审查文件、商务技术文件、价格文件。供应商按“第五部分 响应文件组成”要求编写响应文件。</w:t>
      </w:r>
    </w:p>
    <w:p w14:paraId="3C17B4BD">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47" w:name="_Hlt26670360"/>
      <w:bookmarkEnd w:id="47"/>
      <w:bookmarkStart w:id="48" w:name="_Hlt26668975"/>
      <w:bookmarkEnd w:id="48"/>
      <w:bookmarkStart w:id="49" w:name="_Hlt26954838"/>
      <w:bookmarkEnd w:id="49"/>
      <w:bookmarkStart w:id="50" w:name="_Toc14577360"/>
      <w:bookmarkStart w:id="51" w:name="_Toc49090511"/>
      <w:r>
        <w:rPr>
          <w:rFonts w:hint="eastAsia" w:ascii="宋体" w:hAnsi="宋体" w:cs="宋体"/>
          <w:color w:val="000000" w:themeColor="text1"/>
          <w:kern w:val="0"/>
          <w:sz w:val="28"/>
          <w:szCs w:val="28"/>
          <w14:textFill>
            <w14:solidFill>
              <w14:schemeClr w14:val="tx1"/>
            </w14:solidFill>
          </w14:textFill>
        </w:rPr>
        <w:t>3.</w:t>
      </w:r>
      <w:bookmarkEnd w:id="50"/>
      <w:bookmarkEnd w:id="51"/>
      <w:r>
        <w:rPr>
          <w:rFonts w:hint="eastAsia" w:ascii="宋体" w:hAnsi="宋体" w:cs="宋体"/>
          <w:color w:val="000000" w:themeColor="text1"/>
          <w:kern w:val="0"/>
          <w:sz w:val="28"/>
          <w:szCs w:val="28"/>
          <w14:textFill>
            <w14:solidFill>
              <w14:schemeClr w14:val="tx1"/>
            </w14:solidFill>
          </w14:textFill>
        </w:rPr>
        <w:t>磋商响应有效期</w:t>
      </w:r>
    </w:p>
    <w:p w14:paraId="7F8D83D1">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3.1磋商响应有效期为采购代理机构规定的响应文件</w:t>
      </w:r>
      <w:r>
        <w:rPr>
          <w:rFonts w:hint="eastAsia" w:ascii="宋体" w:hAnsi="宋体" w:cs="宋体"/>
          <w:color w:val="000000" w:themeColor="text1"/>
          <w:sz w:val="28"/>
          <w:szCs w:val="28"/>
          <w14:textFill>
            <w14:solidFill>
              <w14:schemeClr w14:val="tx1"/>
            </w14:solidFill>
          </w14:textFill>
        </w:rPr>
        <w:t>提交</w:t>
      </w:r>
      <w:r>
        <w:rPr>
          <w:rFonts w:hint="eastAsia" w:ascii="宋体" w:hAnsi="宋体" w:cs="宋体"/>
          <w:bCs/>
          <w:color w:val="000000" w:themeColor="text1"/>
          <w:sz w:val="28"/>
          <w:szCs w:val="28"/>
          <w14:textFill>
            <w14:solidFill>
              <w14:schemeClr w14:val="tx1"/>
            </w14:solidFill>
          </w14:textFill>
        </w:rPr>
        <w:t>截止时间后</w:t>
      </w:r>
      <w:r>
        <w:rPr>
          <w:rFonts w:hint="eastAsia" w:ascii="宋体" w:hAnsi="宋体" w:cs="宋体"/>
          <w:b/>
          <w:color w:val="000000" w:themeColor="text1"/>
          <w:sz w:val="28"/>
          <w:szCs w:val="28"/>
          <w:u w:val="single"/>
          <w14:textFill>
            <w14:solidFill>
              <w14:schemeClr w14:val="tx1"/>
            </w14:solidFill>
          </w14:textFill>
        </w:rPr>
        <w:t>六十（60）天</w:t>
      </w:r>
      <w:r>
        <w:rPr>
          <w:rFonts w:hint="eastAsia" w:ascii="宋体" w:hAnsi="宋体" w:cs="宋体"/>
          <w:bCs/>
          <w:color w:val="000000" w:themeColor="text1"/>
          <w:sz w:val="28"/>
          <w:szCs w:val="28"/>
          <w14:textFill>
            <w14:solidFill>
              <w14:schemeClr w14:val="tx1"/>
            </w14:solidFill>
          </w14:textFill>
        </w:rPr>
        <w:t>。磋商响应有效期比规定短的将被视为非实质性响应而予以拒绝。</w:t>
      </w:r>
    </w:p>
    <w:p w14:paraId="637C2B48">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 磋商响应有效期的延长</w:t>
      </w:r>
    </w:p>
    <w:p w14:paraId="66069E3D">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000000" w:themeColor="text1"/>
          <w:sz w:val="28"/>
          <w:szCs w:val="28"/>
          <w14:textFill>
            <w14:solidFill>
              <w14:schemeClr w14:val="tx1"/>
            </w14:solidFill>
          </w14:textFill>
        </w:rPr>
        <w:t>受磋商响应有效期约束的所有权利与义务均延长至新的有效期</w:t>
      </w:r>
      <w:r>
        <w:rPr>
          <w:rFonts w:hint="eastAsia" w:ascii="宋体" w:hAnsi="宋体" w:cs="宋体"/>
          <w:bCs/>
          <w:color w:val="000000" w:themeColor="text1"/>
          <w:sz w:val="28"/>
          <w:szCs w:val="28"/>
          <w14:textFill>
            <w14:solidFill>
              <w14:schemeClr w14:val="tx1"/>
            </w14:solidFill>
          </w14:textFill>
        </w:rPr>
        <w:t>。</w:t>
      </w:r>
    </w:p>
    <w:p w14:paraId="0B677B1C">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52" w:name="_Hlt26954739"/>
      <w:bookmarkEnd w:id="52"/>
      <w:bookmarkStart w:id="53" w:name="_Hlt26954852"/>
      <w:bookmarkEnd w:id="53"/>
      <w:bookmarkStart w:id="54" w:name="_Toc20823296"/>
      <w:bookmarkStart w:id="55" w:name="_Toc16938540"/>
      <w:bookmarkStart w:id="56" w:name="_Toc513029224"/>
      <w:bookmarkStart w:id="57" w:name="_Toc120614217"/>
      <w:r>
        <w:rPr>
          <w:rFonts w:hint="eastAsia" w:ascii="宋体" w:hAnsi="宋体" w:cs="宋体"/>
          <w:b/>
          <w:bCs/>
          <w:color w:val="000000" w:themeColor="text1"/>
          <w:kern w:val="0"/>
          <w:sz w:val="28"/>
          <w:szCs w:val="28"/>
          <w14:textFill>
            <w14:solidFill>
              <w14:schemeClr w14:val="tx1"/>
            </w14:solidFill>
          </w14:textFill>
        </w:rPr>
        <w:t>四、响应文件的提交</w:t>
      </w:r>
      <w:bookmarkEnd w:id="54"/>
      <w:bookmarkEnd w:id="55"/>
      <w:bookmarkEnd w:id="56"/>
      <w:bookmarkEnd w:id="57"/>
    </w:p>
    <w:p w14:paraId="3C52EC03">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bookmarkStart w:id="58" w:name="_Toc16938542"/>
      <w:bookmarkStart w:id="59" w:name="_Toc20823298"/>
      <w:bookmarkStart w:id="60" w:name="_Toc513029226"/>
      <w:r>
        <w:rPr>
          <w:rFonts w:hint="eastAsia" w:ascii="宋体" w:hAnsi="宋体" w:cs="宋体"/>
          <w:color w:val="000000" w:themeColor="text1"/>
          <w:kern w:val="0"/>
          <w:sz w:val="28"/>
          <w:szCs w:val="28"/>
          <w14:textFill>
            <w14:solidFill>
              <w14:schemeClr w14:val="tx1"/>
            </w14:solidFill>
          </w14:textFill>
        </w:rPr>
        <w:t>1.响应文件的提交</w:t>
      </w:r>
    </w:p>
    <w:p w14:paraId="4B8AE4AF">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201C0C7E">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14:paraId="6DEA2D71">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1.3纸质响应文件须采用A4纸（图纸等除外），正、副本须打印并由法定代表人或授权人签字并加盖单位印章。文件内容中不得行间插字、涂改、增删，如修补错漏处，须由响应文件签署人签字并加盖公章。</w:t>
      </w:r>
    </w:p>
    <w:p w14:paraId="771ACC5B">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14:paraId="51F04B29">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1.5递交时间：供应商须在规定的响应文件接收截止时间前送达指定地点。供应商提交磋商文件，即视为已响应参加磋商活动。</w:t>
      </w:r>
    </w:p>
    <w:p w14:paraId="78028AE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友情提醒：代理机构将拒绝接收未按照磋商文件要求密封的响应文件，拒绝接收在响应文件接收截止时间后递交的响应文件。</w:t>
      </w:r>
    </w:p>
    <w:p w14:paraId="549947F6">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2.响应文件截止日期</w:t>
      </w:r>
      <w:bookmarkEnd w:id="58"/>
      <w:bookmarkEnd w:id="59"/>
      <w:bookmarkEnd w:id="60"/>
    </w:p>
    <w:p w14:paraId="2A401D9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2.1 供应商提交响应文件的时间不得迟于磋商通告中规定的响应文件提交截止时间。</w:t>
      </w:r>
    </w:p>
    <w:p w14:paraId="1D4CBDA1">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供应商应充分考虑到交通路况、停车等风险因素，如因供应商自身原因造成的磋商响应文件提交不成功由供应商自行承担全部责任。</w:t>
      </w:r>
    </w:p>
    <w:p w14:paraId="16B84758">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w:t>
      </w:r>
      <w:r>
        <w:rPr>
          <w:rFonts w:hint="eastAsia" w:ascii="宋体" w:hAnsi="宋体" w:cs="宋体"/>
          <w:bCs/>
          <w:color w:val="000000" w:themeColor="text1"/>
          <w:sz w:val="28"/>
          <w:szCs w:val="28"/>
          <w14:textFill>
            <w14:solidFill>
              <w14:schemeClr w14:val="tx1"/>
            </w14:solidFill>
          </w14:textFill>
        </w:rPr>
        <w:t xml:space="preserve"> 采购代理机构可以按照规定，通过修改响应文件酌情延长响应文件提交截止日期，在此情况下，供应商的所有权利和义务以及供应商受制的截止日期均应以延长后新的截止日期为准。</w:t>
      </w:r>
    </w:p>
    <w:p w14:paraId="1C685754">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61" w:name="_Toc20823299"/>
      <w:bookmarkStart w:id="62" w:name="_Toc513029227"/>
      <w:bookmarkStart w:id="63" w:name="_Toc16938543"/>
      <w:r>
        <w:rPr>
          <w:rFonts w:hint="eastAsia" w:ascii="宋体" w:hAnsi="宋体" w:cs="宋体"/>
          <w:color w:val="000000" w:themeColor="text1"/>
          <w:kern w:val="0"/>
          <w:sz w:val="28"/>
          <w:szCs w:val="28"/>
          <w14:textFill>
            <w14:solidFill>
              <w14:schemeClr w14:val="tx1"/>
            </w14:solidFill>
          </w14:textFill>
        </w:rPr>
        <w:t>3.响应文件</w:t>
      </w:r>
      <w:bookmarkEnd w:id="61"/>
      <w:bookmarkEnd w:id="62"/>
      <w:bookmarkEnd w:id="63"/>
      <w:r>
        <w:rPr>
          <w:rFonts w:hint="eastAsia" w:ascii="宋体" w:hAnsi="宋体" w:cs="宋体"/>
          <w:color w:val="000000" w:themeColor="text1"/>
          <w:kern w:val="0"/>
          <w:sz w:val="28"/>
          <w:szCs w:val="28"/>
          <w14:textFill>
            <w14:solidFill>
              <w14:schemeClr w14:val="tx1"/>
            </w14:solidFill>
          </w14:textFill>
        </w:rPr>
        <w:t>的拒收</w:t>
      </w:r>
    </w:p>
    <w:p w14:paraId="38272E2C">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3.1 采购代理机构拒绝接收在其规定的响应文件提交截止时间后提交的任何响应文件。</w:t>
      </w:r>
    </w:p>
    <w:p w14:paraId="791472BB">
      <w:pPr>
        <w:keepNext/>
        <w:adjustRightInd w:val="0"/>
        <w:snapToGrid w:val="0"/>
        <w:spacing w:line="460" w:lineRule="exact"/>
        <w:ind w:firstLine="560" w:firstLineChars="200"/>
        <w:rPr>
          <w:rFonts w:ascii="宋体" w:hAnsi="宋体" w:cs="宋体"/>
          <w:b/>
          <w:bCs/>
          <w:color w:val="000000" w:themeColor="text1"/>
          <w:kern w:val="0"/>
          <w:sz w:val="28"/>
          <w:szCs w:val="28"/>
          <w14:textFill>
            <w14:solidFill>
              <w14:schemeClr w14:val="tx1"/>
            </w14:solidFill>
          </w14:textFill>
        </w:rPr>
      </w:pPr>
      <w:bookmarkStart w:id="64" w:name="_Toc513029228"/>
      <w:bookmarkStart w:id="65" w:name="_Toc16938544"/>
      <w:bookmarkStart w:id="66" w:name="_Toc20823300"/>
      <w:r>
        <w:rPr>
          <w:rFonts w:hint="eastAsia" w:ascii="宋体" w:hAnsi="宋体" w:cs="宋体"/>
          <w:color w:val="000000" w:themeColor="text1"/>
          <w:kern w:val="0"/>
          <w:sz w:val="28"/>
          <w:szCs w:val="28"/>
          <w14:textFill>
            <w14:solidFill>
              <w14:schemeClr w14:val="tx1"/>
            </w14:solidFill>
          </w14:textFill>
        </w:rPr>
        <w:t>4. 响应文件的撤回和修改</w:t>
      </w:r>
      <w:bookmarkEnd w:id="64"/>
      <w:bookmarkEnd w:id="65"/>
      <w:bookmarkEnd w:id="66"/>
    </w:p>
    <w:p w14:paraId="626E138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 响应文件的撤回</w:t>
      </w:r>
    </w:p>
    <w:p w14:paraId="5723F00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4.1.1 响应文件的撤回</w:t>
      </w:r>
    </w:p>
    <w:p w14:paraId="0D81F28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供应商可在响应文件提交截止时间前，书面撤回其磋商响应文件。</w:t>
      </w:r>
    </w:p>
    <w:p w14:paraId="57EE755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4.1.2 供应商撤回磋商响应文件，则认为其不再参与本项目磋商活动。</w:t>
      </w:r>
    </w:p>
    <w:p w14:paraId="6B74012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4.2 响应文件的修改</w:t>
      </w:r>
    </w:p>
    <w:p w14:paraId="0BE661F9">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在响应文件提交截止时间之后，供应商不得再对其提交的响应文件进行修改。</w:t>
      </w:r>
    </w:p>
    <w:p w14:paraId="3087BA8A">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67" w:name="_Toc120614218"/>
      <w:bookmarkStart w:id="68" w:name="_Toc20823301"/>
      <w:bookmarkStart w:id="69" w:name="_Toc513029229"/>
      <w:bookmarkStart w:id="70" w:name="_Toc16938545"/>
      <w:r>
        <w:rPr>
          <w:rFonts w:hint="eastAsia" w:ascii="宋体" w:hAnsi="宋体" w:cs="宋体"/>
          <w:b/>
          <w:bCs/>
          <w:color w:val="000000" w:themeColor="text1"/>
          <w:kern w:val="0"/>
          <w:sz w:val="28"/>
          <w:szCs w:val="28"/>
          <w14:textFill>
            <w14:solidFill>
              <w14:schemeClr w14:val="tx1"/>
            </w14:solidFill>
          </w14:textFill>
        </w:rPr>
        <w:t>五</w:t>
      </w:r>
      <w:bookmarkEnd w:id="67"/>
      <w:bookmarkEnd w:id="68"/>
      <w:bookmarkEnd w:id="69"/>
      <w:bookmarkEnd w:id="70"/>
      <w:bookmarkStart w:id="71" w:name="_Toc513029230"/>
      <w:bookmarkStart w:id="72" w:name="_Toc20823302"/>
      <w:bookmarkStart w:id="73" w:name="_Toc16938546"/>
      <w:r>
        <w:rPr>
          <w:rFonts w:hint="eastAsia" w:ascii="宋体" w:hAnsi="宋体" w:cs="宋体"/>
          <w:b/>
          <w:bCs/>
          <w:color w:val="000000" w:themeColor="text1"/>
          <w:kern w:val="0"/>
          <w:sz w:val="28"/>
          <w:szCs w:val="28"/>
          <w14:textFill>
            <w14:solidFill>
              <w14:schemeClr w14:val="tx1"/>
            </w14:solidFill>
          </w14:textFill>
        </w:rPr>
        <w:t>、磋商与评审</w:t>
      </w:r>
    </w:p>
    <w:p w14:paraId="13637139">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1.磋商仪式</w:t>
      </w:r>
    </w:p>
    <w:p w14:paraId="61E5903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1.1采购代理机构将在磋商通告中规定的时间和地点组织磋商开始仪式。供应商应当在磋商通告中规定的时间和地点参加磋商活动。</w:t>
      </w:r>
    </w:p>
    <w:p w14:paraId="2932C9BE">
      <w:pPr>
        <w:adjustRightInd w:val="0"/>
        <w:snapToGrid w:val="0"/>
        <w:spacing w:line="46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1.2 磋商活动的文件密封性检查工作</w:t>
      </w:r>
      <w:r>
        <w:rPr>
          <w:rFonts w:hint="eastAsia" w:ascii="宋体" w:hAnsi="宋体" w:cs="宋体"/>
          <w:color w:val="000000" w:themeColor="text1"/>
          <w:sz w:val="28"/>
          <w:szCs w:val="28"/>
          <w14:textFill>
            <w14:solidFill>
              <w14:schemeClr w14:val="tx1"/>
            </w14:solidFill>
          </w14:textFill>
        </w:rPr>
        <w:t>由采购代理机构组织。</w:t>
      </w:r>
    </w:p>
    <w:p w14:paraId="778C712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1.3供应商在磋商过程中涉及到的磋商文件密封性检查、磋商结果确认等工作，按照采购代理机构指引进行。</w:t>
      </w:r>
    </w:p>
    <w:p w14:paraId="6CBD53B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2.磋商小组</w:t>
      </w:r>
    </w:p>
    <w:p w14:paraId="6B632FC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2.1磋商开始仪式结束后，采购代理机构将立即组织磋商小组进行评审。</w:t>
      </w:r>
    </w:p>
    <w:p w14:paraId="49BD2D9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931DC5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2.3超过公开招标限额标准的项目，磋商小组应当由5人以上单数组成。</w:t>
      </w:r>
    </w:p>
    <w:p w14:paraId="1BE394D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1B0CCC72">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2.5磋商小组独立工作，负责评审所有响应文件并确定成交侯选人。</w:t>
      </w:r>
    </w:p>
    <w:p w14:paraId="2C4E202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 磋商评审过程的保密与公正</w:t>
      </w:r>
    </w:p>
    <w:p w14:paraId="71365741">
      <w:pPr>
        <w:tabs>
          <w:tab w:val="left" w:pos="900"/>
        </w:tabs>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3.1磋商小组、采购人和采购代理机构工作人员、相关监督人员等与评审工作有关的人员，对评审情况以及在评审过程中获悉的国家秘密、商业秘密负有保密责任。</w:t>
      </w:r>
    </w:p>
    <w:p w14:paraId="5A0AA224">
      <w:pPr>
        <w:tabs>
          <w:tab w:val="left" w:pos="900"/>
        </w:tabs>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3.2在磋商评审过程中，磋商供应商不得以任何行为影响磋商评审过程，否则其响应文件将被作为无效响应文件。</w:t>
      </w:r>
    </w:p>
    <w:p w14:paraId="1B91E2C2">
      <w:pPr>
        <w:tabs>
          <w:tab w:val="left" w:pos="900"/>
        </w:tabs>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1AFAD38">
      <w:pPr>
        <w:tabs>
          <w:tab w:val="left" w:pos="900"/>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3.4</w:t>
      </w:r>
      <w:r>
        <w:rPr>
          <w:rFonts w:hint="eastAsia" w:ascii="宋体" w:hAnsi="宋体" w:cs="宋体"/>
          <w:bCs/>
          <w:color w:val="000000" w:themeColor="text1"/>
          <w:sz w:val="28"/>
          <w:szCs w:val="28"/>
          <w14:textFill>
            <w14:solidFill>
              <w14:schemeClr w14:val="tx1"/>
            </w14:solidFill>
          </w14:textFill>
        </w:rPr>
        <w:t>评审开始后，直至向成交供应商授予合同时止，凡是与审查、澄清、评价和比较响应的有关资料以及授标建议等，采购人、磋商小组、采购代理机构均不得向供应商或与评标无关的其他人员透露。</w:t>
      </w:r>
    </w:p>
    <w:p w14:paraId="17E997B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3.5在评审期间，采购代理机构将设专门人员与供应商联系。</w:t>
      </w:r>
    </w:p>
    <w:p w14:paraId="609AE91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3.6采购代理机构和评审小组不向未成交的供应商解释未成交原因，也不公布评审过程中的相关细节。</w:t>
      </w:r>
    </w:p>
    <w:p w14:paraId="33A81A12">
      <w:pPr>
        <w:tabs>
          <w:tab w:val="left" w:pos="900"/>
        </w:tabs>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4.评审过程的澄清</w:t>
      </w:r>
    </w:p>
    <w:p w14:paraId="7A44B11E">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4.1评审期间，为有助于对响应文件的审查、评价和比较，磋商小组有权要求响应人对其响应文件进行澄清，但并非对每个供应商都作澄清要求。</w:t>
      </w:r>
    </w:p>
    <w:p w14:paraId="29C09FF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4.2接到磋商小组澄清要求的供应商应按磋商小组规定的时间和格式做出澄清，澄清的内容作为响应文件的补充部分，但实质性的内容不得做任何更改。</w:t>
      </w:r>
    </w:p>
    <w:p w14:paraId="71F879A6">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4.3 接到磋商小组澄清要求的供应商如未按规定做出澄清，其风</w:t>
      </w:r>
      <w:r>
        <w:rPr>
          <w:rFonts w:hint="eastAsia" w:ascii="宋体" w:hAnsi="宋体" w:cs="宋体"/>
          <w:bCs/>
          <w:color w:val="000000" w:themeColor="text1"/>
          <w:sz w:val="28"/>
          <w:szCs w:val="28"/>
          <w14:textFill>
            <w14:solidFill>
              <w14:schemeClr w14:val="tx1"/>
            </w14:solidFill>
          </w14:textFill>
        </w:rPr>
        <w:t>险由供应商自行承担。</w:t>
      </w:r>
    </w:p>
    <w:p w14:paraId="63A57D8B">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5.对响应文件的初审</w:t>
      </w:r>
    </w:p>
    <w:p w14:paraId="62FD1F29">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5.1响应文件初审分为资格性审查和符合性审查。</w:t>
      </w:r>
    </w:p>
    <w:p w14:paraId="29CA575B">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5.1.1资格性检查：依据法律法规和磋商文件的规定，由采购人对响应文件中的资格审查文件进行审查。</w:t>
      </w:r>
    </w:p>
    <w:p w14:paraId="1F49AB3E">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5.1.2符合性审查：依据磋商文件的规定，由磋商小组从响应文件的有效性、完整性和对磋商文件的响应程度进行审查，以确定是否对磋商文件的实质性要求作出响应。</w:t>
      </w:r>
    </w:p>
    <w:p w14:paraId="254D81A9">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5.1.3未通过资格审查或符合性审查的供应商人，采购代理机构将告知未通过资格审查或符合性审查的原因，并记录存档。</w:t>
      </w:r>
    </w:p>
    <w:p w14:paraId="2F419CD1">
      <w:pPr>
        <w:tabs>
          <w:tab w:val="left" w:pos="900"/>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5.2在正式磋商之前，磋商小组将首先审查每份响应文件是否实质性响应了磋商文件的要求。实质性响应的响应文件应该是与磋商文件要求的全部条款、条件和规格相符，没有重大负偏离或保留。</w:t>
      </w:r>
    </w:p>
    <w:p w14:paraId="40637BE4">
      <w:pPr>
        <w:tabs>
          <w:tab w:val="left" w:pos="900"/>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0876AB3">
      <w:pPr>
        <w:tabs>
          <w:tab w:val="left" w:pos="900"/>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5.3如果响应文件实质上没有响应磋商文件的要求，磋商小组将予以拒绝，供应商不得通过修改或撤销不合要求的偏离或保留而使其响应文件成为实质性响应的文件。</w:t>
      </w:r>
    </w:p>
    <w:p w14:paraId="617FE471">
      <w:pPr>
        <w:tabs>
          <w:tab w:val="left" w:pos="900"/>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5.4磋商小组将对确定为实质性响应的文件进行进一步审核，看其是否有计算上或累加上的算术错误，修正错误的原则如下：</w:t>
      </w:r>
    </w:p>
    <w:p w14:paraId="774FA2E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（1）响应文件中</w:t>
      </w:r>
      <w:r>
        <w:rPr>
          <w:rFonts w:hint="eastAsia" w:ascii="宋体" w:hAnsi="宋体" w:cs="宋体"/>
          <w:color w:val="000000" w:themeColor="text1"/>
          <w:kern w:val="0"/>
          <w:sz w:val="28"/>
          <w:szCs w:val="28"/>
          <w14:textFill>
            <w14:solidFill>
              <w14:schemeClr w14:val="tx1"/>
            </w14:solidFill>
          </w14:textFill>
        </w:rPr>
        <w:t>报价总表</w:t>
      </w:r>
      <w:r>
        <w:rPr>
          <w:rFonts w:hint="eastAsia" w:ascii="宋体" w:hAnsi="宋体" w:cs="宋体"/>
          <w:bCs/>
          <w:color w:val="000000" w:themeColor="text1"/>
          <w:sz w:val="28"/>
          <w:szCs w:val="28"/>
          <w14:textFill>
            <w14:solidFill>
              <w14:schemeClr w14:val="tx1"/>
            </w14:solidFill>
          </w14:textFill>
        </w:rPr>
        <w:t>内容与响应文件中相应内容不一致的，以</w:t>
      </w:r>
      <w:r>
        <w:rPr>
          <w:rFonts w:hint="eastAsia" w:ascii="宋体" w:hAnsi="宋体" w:cs="宋体"/>
          <w:color w:val="000000" w:themeColor="text1"/>
          <w:kern w:val="0"/>
          <w:sz w:val="28"/>
          <w:szCs w:val="28"/>
          <w14:textFill>
            <w14:solidFill>
              <w14:schemeClr w14:val="tx1"/>
            </w14:solidFill>
          </w14:textFill>
        </w:rPr>
        <w:t>报价总表</w:t>
      </w:r>
      <w:r>
        <w:rPr>
          <w:rFonts w:hint="eastAsia" w:ascii="宋体" w:hAnsi="宋体" w:cs="宋体"/>
          <w:bCs/>
          <w:color w:val="000000" w:themeColor="text1"/>
          <w:sz w:val="28"/>
          <w:szCs w:val="28"/>
          <w14:textFill>
            <w14:solidFill>
              <w14:schemeClr w14:val="tx1"/>
            </w14:solidFill>
          </w14:textFill>
        </w:rPr>
        <w:t>为准。</w:t>
      </w:r>
    </w:p>
    <w:p w14:paraId="2AD1DF08">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（2）大写金额和小写金额不一致的，以大写金额为准。</w:t>
      </w:r>
    </w:p>
    <w:p w14:paraId="772DE0EF">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（3）单价金额小数点或者百分比有明显错位的，以</w:t>
      </w:r>
      <w:r>
        <w:rPr>
          <w:rFonts w:hint="eastAsia" w:ascii="宋体" w:hAnsi="宋体" w:cs="宋体"/>
          <w:color w:val="000000" w:themeColor="text1"/>
          <w:kern w:val="0"/>
          <w:sz w:val="28"/>
          <w:szCs w:val="28"/>
          <w14:textFill>
            <w14:solidFill>
              <w14:schemeClr w14:val="tx1"/>
            </w14:solidFill>
          </w14:textFill>
        </w:rPr>
        <w:t>报价总表</w:t>
      </w:r>
      <w:r>
        <w:rPr>
          <w:rFonts w:hint="eastAsia" w:ascii="宋体" w:hAnsi="宋体" w:cs="宋体"/>
          <w:bCs/>
          <w:color w:val="000000" w:themeColor="text1"/>
          <w:sz w:val="28"/>
          <w:szCs w:val="28"/>
          <w14:textFill>
            <w14:solidFill>
              <w14:schemeClr w14:val="tx1"/>
            </w14:solidFill>
          </w14:textFill>
        </w:rPr>
        <w:t>的总价为准，并修改单价。</w:t>
      </w:r>
    </w:p>
    <w:p w14:paraId="32A53EA2">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（4）总价金额与按单价汇总金额不一致的，以单价金额计算结果为准。</w:t>
      </w:r>
    </w:p>
    <w:p w14:paraId="411150D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同时出现两种以上错误的，按照前款规定的顺序修正。</w:t>
      </w:r>
    </w:p>
    <w:p w14:paraId="55036D2F">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rFonts w:hint="eastAsia" w:ascii="宋体" w:hAnsi="宋体" w:cs="宋体"/>
          <w:bCs/>
          <w:color w:val="000000" w:themeColor="text1"/>
          <w:sz w:val="28"/>
          <w:szCs w:val="28"/>
          <w14:textFill>
            <w14:solidFill>
              <w14:schemeClr w14:val="tx1"/>
            </w14:solidFill>
          </w14:textFill>
        </w:rPr>
        <w:t>.5磋商小组将按上述修正错误的方法调整响应文件中的报价，并告知供应商，调整后的价格应对供应商具有约束力。如果供应商不接受修正后的价格，则其磋商活动将被拒绝。</w:t>
      </w:r>
    </w:p>
    <w:p w14:paraId="48B77E3B">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5.6磋商小组将允许修正响应文件中不构成重大偏离的、微小的、非正规的、不一致的或不规则的地方，但这些修改不能影响任何供应商相应的名次排列。</w:t>
      </w:r>
    </w:p>
    <w:p w14:paraId="7A336952">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5.7</w:t>
      </w:r>
      <w:r>
        <w:rPr>
          <w:rFonts w:hint="eastAsia" w:ascii="宋体" w:hAnsi="宋体" w:cs="宋体"/>
          <w:color w:val="000000" w:themeColor="text1"/>
          <w:sz w:val="28"/>
          <w:szCs w:val="28"/>
          <w14:textFill>
            <w14:solidFill>
              <w14:schemeClr w14:val="tx1"/>
            </w14:solidFill>
          </w14:textFill>
        </w:rPr>
        <w:t>供应商在评审全过程中应保持通讯畅通，并安排专人与采购代理机构及磋商小组联系（适用于不见面磋商模式）。</w:t>
      </w:r>
    </w:p>
    <w:p w14:paraId="28367C4C">
      <w:pPr>
        <w:tabs>
          <w:tab w:val="left" w:pos="6555"/>
          <w:tab w:val="right" w:pos="8306"/>
        </w:tabs>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 被认定为未实质性响应磋商文件的响应文件的情形。</w:t>
      </w:r>
    </w:p>
    <w:p w14:paraId="0BCF3AFD">
      <w:pPr>
        <w:tabs>
          <w:tab w:val="left" w:pos="6555"/>
          <w:tab w:val="right" w:pos="8306"/>
        </w:tabs>
        <w:adjustRightInd w:val="0"/>
        <w:snapToGrid w:val="0"/>
        <w:spacing w:line="46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6.1出现下列情形之一的，作无效响应处理。</w:t>
      </w:r>
      <w:r>
        <w:rPr>
          <w:rFonts w:hint="eastAsia" w:ascii="宋体" w:hAnsi="宋体" w:cs="宋体"/>
          <w:bCs/>
          <w:color w:val="000000" w:themeColor="text1"/>
          <w:sz w:val="28"/>
          <w:szCs w:val="28"/>
          <w14:textFill>
            <w14:solidFill>
              <w14:schemeClr w14:val="tx1"/>
            </w14:solidFill>
          </w14:textFill>
        </w:rPr>
        <w:tab/>
      </w:r>
      <w:r>
        <w:rPr>
          <w:rFonts w:hint="eastAsia" w:ascii="宋体" w:hAnsi="宋体" w:cs="宋体"/>
          <w:b/>
          <w:color w:val="000000" w:themeColor="text1"/>
          <w:sz w:val="28"/>
          <w:szCs w:val="28"/>
          <w14:textFill>
            <w14:solidFill>
              <w14:schemeClr w14:val="tx1"/>
            </w14:solidFill>
          </w14:textFill>
        </w:rPr>
        <w:tab/>
      </w:r>
    </w:p>
    <w:p w14:paraId="0A391DE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6.1.1供应商在规定的时间内未成功提交磋商响应文件的。</w:t>
      </w:r>
    </w:p>
    <w:p w14:paraId="7332F1B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6.1.2未完整提交响应文件的。</w:t>
      </w:r>
    </w:p>
    <w:p w14:paraId="358BBEAC">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6.1.3同一供应商提交两个（含两个）以上不同的响应报价的。</w:t>
      </w:r>
    </w:p>
    <w:p w14:paraId="606F3470">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6.1.4不具备磋商文件中规定的资格要求的。 </w:t>
      </w:r>
    </w:p>
    <w:p w14:paraId="1B11FFDD">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6.1.5响应报价超过了采购预算或最高限价的。 </w:t>
      </w:r>
    </w:p>
    <w:p w14:paraId="53F3909C">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6.1.6未通过符合性检查的。</w:t>
      </w:r>
    </w:p>
    <w:p w14:paraId="23582F6E">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6.1.7不符合法律、法规和磋商文件中规定的其他实质性要求的。</w:t>
      </w:r>
    </w:p>
    <w:p w14:paraId="5D9374A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42E13D1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6.1.9 响应文件含有采购人不能接受的附加条件的。</w:t>
      </w:r>
    </w:p>
    <w:p w14:paraId="44EF4678">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4BF965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CA73BAB">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6.1.12响应文件未按照采购文件要求盖章、密封的。</w:t>
      </w:r>
    </w:p>
    <w:p w14:paraId="1E51AE43">
      <w:pPr>
        <w:adjustRightInd w:val="0"/>
        <w:snapToGrid w:val="0"/>
        <w:spacing w:line="460" w:lineRule="exact"/>
        <w:ind w:firstLine="562"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71E2E636">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6.1.13供应商的商务技术部分得分相差悬殊，评标委员会认为得分畸低者没有实质性响应的。</w:t>
      </w:r>
    </w:p>
    <w:p w14:paraId="7573A53B">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6.1.14其他法律、法规及本磋商文件规定的属无效响应的情形。</w:t>
      </w:r>
    </w:p>
    <w:p w14:paraId="27ECF62A">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6.2出现下列情形之一的，磋商失败。</w:t>
      </w:r>
    </w:p>
    <w:p w14:paraId="3FEC6072">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6.2.1符合条件的供应商或者对磋商文件作实质响应的供应商不足3家的（市场竞争不充分的科研项目，以及需要扶持的科技成果转化项目可以是2家）；</w:t>
      </w:r>
    </w:p>
    <w:p w14:paraId="2B22912C">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6.2.2出现影响采购公正的违法违规行为的；</w:t>
      </w:r>
    </w:p>
    <w:p w14:paraId="6D8D1B94">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6.2.3因重大变故，采购任务取消的。</w:t>
      </w:r>
    </w:p>
    <w:p w14:paraId="127D9645">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6.2.4磋商小组认定磋商文件存在歧义、重大缺陷导致评审工作无法进行。</w:t>
      </w:r>
    </w:p>
    <w:p w14:paraId="22DAEFDD">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6.2.5 因系统故障原因造成磋商无法继续进行的</w:t>
      </w:r>
      <w:r>
        <w:rPr>
          <w:rFonts w:hint="eastAsia" w:ascii="宋体" w:hAnsi="宋体" w:cs="宋体"/>
          <w:color w:val="000000" w:themeColor="text1"/>
          <w:sz w:val="28"/>
          <w:szCs w:val="28"/>
          <w14:textFill>
            <w14:solidFill>
              <w14:schemeClr w14:val="tx1"/>
            </w14:solidFill>
          </w14:textFill>
        </w:rPr>
        <w:t>（适用于不见面磋商模式）</w:t>
      </w:r>
      <w:r>
        <w:rPr>
          <w:rFonts w:hint="eastAsia" w:ascii="宋体" w:hAnsi="宋体" w:cs="宋体"/>
          <w:bCs/>
          <w:color w:val="000000" w:themeColor="text1"/>
          <w:sz w:val="28"/>
          <w:szCs w:val="28"/>
          <w14:textFill>
            <w14:solidFill>
              <w14:schemeClr w14:val="tx1"/>
            </w14:solidFill>
          </w14:textFill>
        </w:rPr>
        <w:t>。</w:t>
      </w:r>
    </w:p>
    <w:p w14:paraId="08818FB6">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6.3 响应</w:t>
      </w:r>
      <w:r>
        <w:rPr>
          <w:rFonts w:hint="eastAsia" w:ascii="宋体" w:hAnsi="宋体" w:cs="宋体"/>
          <w:color w:val="000000" w:themeColor="text1"/>
          <w:sz w:val="28"/>
          <w:szCs w:val="28"/>
          <w14:textFill>
            <w14:solidFill>
              <w14:schemeClr w14:val="tx1"/>
            </w14:solidFill>
          </w14:textFill>
        </w:rPr>
        <w:t>文件提交</w:t>
      </w:r>
      <w:r>
        <w:rPr>
          <w:rFonts w:hint="eastAsia" w:ascii="宋体" w:hAnsi="宋体" w:cs="宋体"/>
          <w:bCs/>
          <w:color w:val="000000" w:themeColor="text1"/>
          <w:sz w:val="28"/>
          <w:szCs w:val="28"/>
          <w14:textFill>
            <w14:solidFill>
              <w14:schemeClr w14:val="tx1"/>
            </w14:solidFill>
          </w14:textFill>
        </w:rPr>
        <w:t>截止时间结束后参加磋商的供应商不足三家的处理：</w:t>
      </w:r>
    </w:p>
    <w:p w14:paraId="0D2DE62D">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6.3.1如出现响应</w:t>
      </w:r>
      <w:r>
        <w:rPr>
          <w:rFonts w:hint="eastAsia" w:ascii="宋体" w:hAnsi="宋体" w:cs="宋体"/>
          <w:color w:val="000000" w:themeColor="text1"/>
          <w:sz w:val="28"/>
          <w:szCs w:val="28"/>
          <w14:textFill>
            <w14:solidFill>
              <w14:schemeClr w14:val="tx1"/>
            </w14:solidFill>
          </w14:textFill>
        </w:rPr>
        <w:t>文件提交</w:t>
      </w:r>
      <w:r>
        <w:rPr>
          <w:rFonts w:hint="eastAsia" w:ascii="宋体" w:hAnsi="宋体" w:cs="宋体"/>
          <w:bCs/>
          <w:color w:val="000000" w:themeColor="text1"/>
          <w:sz w:val="28"/>
          <w:szCs w:val="28"/>
          <w14:textFill>
            <w14:solidFill>
              <w14:schemeClr w14:val="tx1"/>
            </w14:solidFill>
          </w14:textFill>
        </w:rPr>
        <w:t>截止时间结束后参加磋商的供应商或者在评审期间对磋商文件做出实质响应的供应商不足三家情况，除采购任务取消情形外，按照以下方式处理：</w:t>
      </w:r>
    </w:p>
    <w:p w14:paraId="3434211C">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1.采购文件存在不合理条款或者招标程序不符合规定的，采购人、采购代理机构改正后依法重新招标采购；</w:t>
      </w:r>
    </w:p>
    <w:p w14:paraId="23981B67">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2采购文件没有不合理条款、采购程序符合规定，需要采用其他采购人式采购的，采购人应当依法报采购监管部门批准。</w:t>
      </w:r>
    </w:p>
    <w:bookmarkEnd w:id="71"/>
    <w:bookmarkEnd w:id="72"/>
    <w:bookmarkEnd w:id="73"/>
    <w:p w14:paraId="3A7E1E29">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74" w:name="_Toc120614219"/>
      <w:r>
        <w:rPr>
          <w:rFonts w:hint="eastAsia" w:ascii="宋体" w:hAnsi="宋体" w:cs="宋体"/>
          <w:b/>
          <w:bCs/>
          <w:color w:val="000000" w:themeColor="text1"/>
          <w:kern w:val="0"/>
          <w:sz w:val="28"/>
          <w:szCs w:val="28"/>
          <w14:textFill>
            <w14:solidFill>
              <w14:schemeClr w14:val="tx1"/>
            </w14:solidFill>
          </w14:textFill>
        </w:rPr>
        <w:t>六</w:t>
      </w:r>
      <w:bookmarkEnd w:id="74"/>
      <w:r>
        <w:rPr>
          <w:rFonts w:hint="eastAsia" w:ascii="宋体" w:hAnsi="宋体" w:cs="宋体"/>
          <w:b/>
          <w:bCs/>
          <w:color w:val="000000" w:themeColor="text1"/>
          <w:kern w:val="0"/>
          <w:sz w:val="28"/>
          <w:szCs w:val="28"/>
          <w14:textFill>
            <w14:solidFill>
              <w14:schemeClr w14:val="tx1"/>
            </w14:solidFill>
          </w14:textFill>
        </w:rPr>
        <w:t>、成交</w:t>
      </w:r>
    </w:p>
    <w:p w14:paraId="3C6AA3FD">
      <w:pPr>
        <w:keepNext/>
        <w:adjustRightInd w:val="0"/>
        <w:snapToGrid w:val="0"/>
        <w:spacing w:line="460" w:lineRule="exact"/>
        <w:ind w:firstLine="560" w:firstLineChars="200"/>
        <w:rPr>
          <w:rFonts w:ascii="宋体" w:hAnsi="宋体" w:cs="宋体"/>
          <w:b/>
          <w:color w:val="000000" w:themeColor="text1"/>
          <w:kern w:val="0"/>
          <w:sz w:val="28"/>
          <w:szCs w:val="28"/>
          <w14:textFill>
            <w14:solidFill>
              <w14:schemeClr w14:val="tx1"/>
            </w14:solidFill>
          </w14:textFill>
        </w:rPr>
      </w:pPr>
      <w:bookmarkStart w:id="75" w:name="_Toc20823310"/>
      <w:bookmarkStart w:id="76" w:name="_Toc16938554"/>
      <w:r>
        <w:rPr>
          <w:rFonts w:hint="eastAsia" w:ascii="宋体" w:hAnsi="宋体" w:cs="宋体"/>
          <w:color w:val="000000" w:themeColor="text1"/>
          <w:kern w:val="0"/>
          <w:sz w:val="28"/>
          <w:szCs w:val="28"/>
          <w14:textFill>
            <w14:solidFill>
              <w14:schemeClr w14:val="tx1"/>
            </w14:solidFill>
          </w14:textFill>
        </w:rPr>
        <w:t>1.确定</w:t>
      </w:r>
      <w:bookmarkEnd w:id="75"/>
      <w:bookmarkEnd w:id="76"/>
      <w:r>
        <w:rPr>
          <w:rFonts w:hint="eastAsia" w:ascii="宋体" w:hAnsi="宋体" w:cs="宋体"/>
          <w:color w:val="000000" w:themeColor="text1"/>
          <w:kern w:val="0"/>
          <w:sz w:val="28"/>
          <w:szCs w:val="28"/>
          <w14:textFill>
            <w14:solidFill>
              <w14:schemeClr w14:val="tx1"/>
            </w14:solidFill>
          </w14:textFill>
        </w:rPr>
        <w:t>成交单位</w:t>
      </w:r>
    </w:p>
    <w:p w14:paraId="6A0D7F0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1.1成交候选供应商的选取原则和数量见磋商文件第四部分规定</w:t>
      </w:r>
      <w:r>
        <w:rPr>
          <w:rFonts w:hint="eastAsia" w:ascii="宋体" w:hAnsi="宋体" w:cs="宋体"/>
          <w:color w:val="000000" w:themeColor="text1"/>
          <w:sz w:val="28"/>
          <w:szCs w:val="28"/>
          <w14:textFill>
            <w14:solidFill>
              <w14:schemeClr w14:val="tx1"/>
            </w14:solidFill>
          </w14:textFill>
        </w:rPr>
        <w:t xml:space="preserve">。 </w:t>
      </w:r>
    </w:p>
    <w:p w14:paraId="41D23A6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 采购人授权磋商小组在成交候选供应商中直接确定成交供应商。</w:t>
      </w:r>
    </w:p>
    <w:p w14:paraId="20DBCBC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 采购代理机构将在“江苏省南通卫生高等职业技术学校网站或南通市卫生健康委员会网站”发布成交结果通告，通告期限为1个工作日。</w:t>
      </w:r>
    </w:p>
    <w:p w14:paraId="64098E45">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1.4若有充分证据证明，成交供应商出现下列情况之一的，一经查实，将被取消成交资格：</w:t>
      </w:r>
    </w:p>
    <w:p w14:paraId="35277BF9">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1.4.1提供虚假材料谋取成交的。</w:t>
      </w:r>
    </w:p>
    <w:p w14:paraId="06755E8F">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1.4.2向采购人、采购代理机构行贿或者评审专家提供其他不正当利益的。</w:t>
      </w:r>
    </w:p>
    <w:p w14:paraId="12E0433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1.4.3恶意竞争，最终总报价明显低于其自身合理成本且又无法提供证明的。</w:t>
      </w:r>
    </w:p>
    <w:p w14:paraId="670CF77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1.4.4属于本文件规定的无效条件，但在评审过程中又未被磋商小组发现的。</w:t>
      </w:r>
    </w:p>
    <w:p w14:paraId="75EBB28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1.4.5与采购人或者其他供应商恶意串通的。</w:t>
      </w:r>
    </w:p>
    <w:p w14:paraId="3C22EBF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1.4.6采取不正当手段诋毁、排挤其他供应商的。</w:t>
      </w:r>
    </w:p>
    <w:p w14:paraId="412228F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bookmarkStart w:id="77" w:name="_Toc200451960"/>
      <w:r>
        <w:rPr>
          <w:rFonts w:hint="eastAsia" w:ascii="宋体" w:hAnsi="宋体" w:cs="宋体"/>
          <w:color w:val="000000" w:themeColor="text1"/>
          <w:sz w:val="28"/>
          <w:szCs w:val="28"/>
          <w14:textFill>
            <w14:solidFill>
              <w14:schemeClr w14:val="tx1"/>
            </w14:solidFill>
          </w14:textFill>
        </w:rPr>
        <w:t>1.5.</w:t>
      </w:r>
      <w:r>
        <w:rPr>
          <w:rFonts w:hint="eastAsia" w:ascii="宋体" w:hAnsi="宋体" w:cs="宋体"/>
          <w:color w:val="000000" w:themeColor="text1"/>
          <w:kern w:val="0"/>
          <w:sz w:val="28"/>
          <w:szCs w:val="28"/>
          <w14:textFill>
            <w14:solidFill>
              <w14:schemeClr w14:val="tx1"/>
            </w14:solidFill>
          </w14:textFill>
        </w:rPr>
        <w:t>有下列情形之一的，视为供应商串通参与磋商，响应无效：</w:t>
      </w:r>
    </w:p>
    <w:p w14:paraId="752874D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1.5.1不同供应商的响应文件由同一单位或者个人编制；</w:t>
      </w:r>
    </w:p>
    <w:p w14:paraId="6641622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1.5.2不同供应商委托同一单位或者个人办理磋商事宜；</w:t>
      </w:r>
    </w:p>
    <w:p w14:paraId="0DA7C578">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1.5.3不同供应商的响应文件载明的项目管理成员或者联系人员为同一人；</w:t>
      </w:r>
    </w:p>
    <w:p w14:paraId="1C22625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1.5.4不同供应商的响应文件异常一致或者响应报价呈规律性差异。</w:t>
      </w:r>
    </w:p>
    <w:p w14:paraId="7CA1C9C9">
      <w:pPr>
        <w:keepNext/>
        <w:adjustRightInd w:val="0"/>
        <w:snapToGrid w:val="0"/>
        <w:spacing w:line="460" w:lineRule="exact"/>
        <w:ind w:firstLine="56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2.质疑处理</w:t>
      </w:r>
      <w:bookmarkEnd w:id="77"/>
    </w:p>
    <w:p w14:paraId="53D580C7">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 提出质疑的供应商应当是参与所质疑项目采购活动的供应商。潜在供应商依法获取其可质疑的磋商文件的，可以对磋商文件提出质疑。</w:t>
      </w:r>
    </w:p>
    <w:p w14:paraId="1245EEE3">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2CCD660D">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2.2.1</w:t>
      </w:r>
      <w:r>
        <w:rPr>
          <w:rFonts w:hint="eastAsia" w:ascii="宋体" w:hAnsi="宋体" w:cs="宋体"/>
          <w:color w:val="000000" w:themeColor="text1"/>
          <w:kern w:val="0"/>
          <w:sz w:val="28"/>
          <w:szCs w:val="28"/>
          <w14:textFill>
            <w14:solidFill>
              <w14:schemeClr w14:val="tx1"/>
            </w14:solidFill>
          </w14:textFill>
        </w:rPr>
        <w:t>对可以质疑的磋商文件提出质疑的，为收到磋商文件之日或者磋商文件通告期限届满之日；</w:t>
      </w:r>
    </w:p>
    <w:p w14:paraId="2A25E40F">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2.2.2</w:t>
      </w:r>
      <w:r>
        <w:rPr>
          <w:rFonts w:hint="eastAsia" w:ascii="宋体" w:hAnsi="宋体" w:cs="宋体"/>
          <w:color w:val="000000" w:themeColor="text1"/>
          <w:kern w:val="0"/>
          <w:sz w:val="28"/>
          <w:szCs w:val="28"/>
          <w14:textFill>
            <w14:solidFill>
              <w14:schemeClr w14:val="tx1"/>
            </w14:solidFill>
          </w14:textFill>
        </w:rPr>
        <w:t>对采购过程提出质疑的，为各采购程序环节结束之日；</w:t>
      </w:r>
    </w:p>
    <w:p w14:paraId="1815C480">
      <w:pPr>
        <w:adjustRightInd w:val="0"/>
        <w:snapToGrid w:val="0"/>
        <w:spacing w:line="4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590F6523">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2.2.3</w:t>
      </w:r>
      <w:r>
        <w:rPr>
          <w:rFonts w:hint="eastAsia" w:ascii="宋体" w:hAnsi="宋体" w:cs="宋体"/>
          <w:color w:val="000000" w:themeColor="text1"/>
          <w:kern w:val="0"/>
          <w:sz w:val="28"/>
          <w:szCs w:val="28"/>
          <w14:textFill>
            <w14:solidFill>
              <w14:schemeClr w14:val="tx1"/>
            </w14:solidFill>
          </w14:textFill>
        </w:rPr>
        <w:t>对成交结果提出质疑的，为成交结果通告期限届满之日。</w:t>
      </w:r>
    </w:p>
    <w:p w14:paraId="28AA6746">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供应商应当在法定质疑期内一次性提出针对同一采购程序环节的质疑。</w:t>
      </w:r>
    </w:p>
    <w:p w14:paraId="2B00E2A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2.3质疑函必须按照本磋商文件中《质疑函范本》要求的格式和内容进行填写。供应商如组成联合体参加磋商，则《质疑函范本》中要求签字、盖章、加盖公章之处，联合体各方均须按要求签字、盖章、加盖公章。</w:t>
      </w:r>
    </w:p>
    <w:p w14:paraId="47CB9F1C">
      <w:pPr>
        <w:adjustRightInd w:val="0"/>
        <w:snapToGrid w:val="0"/>
        <w:spacing w:line="460" w:lineRule="exact"/>
        <w:ind w:firstLine="56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2.4对采购方式、磋商文件中项目需求、供应商资格条件、评标方法和评标标准、资格审查结果等应当由采购人答复的质疑，请向采购人提出，由采购人负责答复。供应商对其他事项的质疑，请向代理机构提出，由采购人或代理机构负责答复。</w:t>
      </w:r>
    </w:p>
    <w:p w14:paraId="3DC1A83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供应商提起质疑采取书面形式，可以现场送达，也可以邮寄。</w:t>
      </w:r>
    </w:p>
    <w:p w14:paraId="2D626936">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采购人及代理机构质疑接收人及联系方式，见磋商文件第一部分。</w:t>
      </w:r>
    </w:p>
    <w:p w14:paraId="2C5BFD2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 以下情形的质疑不予受理</w:t>
      </w:r>
    </w:p>
    <w:p w14:paraId="2B5A3084">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2.5.1 内容不符合《政府采购质疑和投诉办法》第十二条规定的质疑。</w:t>
      </w:r>
    </w:p>
    <w:p w14:paraId="3D10F35D">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2.5.2 超出法定期限的质疑。</w:t>
      </w:r>
    </w:p>
    <w:p w14:paraId="50B86F9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2.5.3 未参加磋商活动的供应商或在磋商活动中自身权益未受到损害的供应商所提出的质疑。</w:t>
      </w:r>
    </w:p>
    <w:p w14:paraId="1F90F90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2.5.4供应商组成联合体参加磋商，联合体中任何一方或多方未按要求签字、盖章、加盖公章的质疑。</w:t>
      </w:r>
    </w:p>
    <w:p w14:paraId="715B6842">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2CDD99D9">
      <w:pPr>
        <w:keepNext/>
        <w:adjustRightInd w:val="0"/>
        <w:snapToGrid w:val="0"/>
        <w:spacing w:line="460" w:lineRule="exact"/>
        <w:ind w:firstLine="56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3．成交通知书</w:t>
      </w:r>
    </w:p>
    <w:p w14:paraId="6613922B">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3.l</w:t>
      </w:r>
      <w:r>
        <w:rPr>
          <w:rFonts w:hint="eastAsia" w:ascii="宋体" w:hAnsi="宋体" w:cs="宋体"/>
          <w:b/>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成交结果确定后，采购人将向成交供应商发出成交通知书。成交供应商应在成交结果通告期满后5个工作日内到采购代理机构办理领取成交通知书手续，否则，由此产生的后果供应商自负。</w:t>
      </w:r>
    </w:p>
    <w:p w14:paraId="5A440110">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3.2成交通知书将是合同的一个组成部分，对采购人和成交供应商均具有法律效力。成交通知书发出后，采购人改变成交结果的，或者成交供应商放弃磋商项目的，应当依法承担法律责任。</w:t>
      </w:r>
    </w:p>
    <w:p w14:paraId="4C85EED6">
      <w:pPr>
        <w:keepNext/>
        <w:keepLines/>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78" w:name="_Toc120614220"/>
      <w:bookmarkStart w:id="79" w:name="_Toc513029236"/>
      <w:bookmarkStart w:id="80" w:name="_Toc20823308"/>
      <w:bookmarkStart w:id="81" w:name="_Toc16938552"/>
      <w:r>
        <w:rPr>
          <w:rFonts w:hint="eastAsia" w:ascii="宋体" w:hAnsi="宋体" w:cs="宋体"/>
          <w:b/>
          <w:bCs/>
          <w:color w:val="000000" w:themeColor="text1"/>
          <w:kern w:val="0"/>
          <w:sz w:val="28"/>
          <w:szCs w:val="28"/>
          <w14:textFill>
            <w14:solidFill>
              <w14:schemeClr w14:val="tx1"/>
            </w14:solidFill>
          </w14:textFill>
        </w:rPr>
        <w:t>七、授予合同</w:t>
      </w:r>
      <w:bookmarkEnd w:id="78"/>
    </w:p>
    <w:bookmarkEnd w:id="79"/>
    <w:bookmarkEnd w:id="80"/>
    <w:bookmarkEnd w:id="81"/>
    <w:p w14:paraId="52EAA562">
      <w:pPr>
        <w:keepNext/>
        <w:adjustRightInd w:val="0"/>
        <w:snapToGrid w:val="0"/>
        <w:spacing w:line="460" w:lineRule="exact"/>
        <w:ind w:firstLine="560" w:firstLineChars="200"/>
        <w:rPr>
          <w:rFonts w:ascii="宋体" w:hAnsi="宋体" w:cs="宋体"/>
          <w:b/>
          <w:color w:val="000000" w:themeColor="text1"/>
          <w:kern w:val="0"/>
          <w:sz w:val="28"/>
          <w:szCs w:val="28"/>
          <w14:textFill>
            <w14:solidFill>
              <w14:schemeClr w14:val="tx1"/>
            </w14:solidFill>
          </w14:textFill>
        </w:rPr>
      </w:pPr>
      <w:bookmarkStart w:id="82" w:name="_Toc20823309"/>
      <w:bookmarkStart w:id="83" w:name="_Toc513029237"/>
      <w:bookmarkStart w:id="84" w:name="_Toc16938553"/>
      <w:r>
        <w:rPr>
          <w:rFonts w:hint="eastAsia" w:ascii="宋体" w:hAnsi="宋体" w:cs="宋体"/>
          <w:color w:val="000000" w:themeColor="text1"/>
          <w:kern w:val="0"/>
          <w:sz w:val="28"/>
          <w:szCs w:val="28"/>
          <w14:textFill>
            <w14:solidFill>
              <w14:schemeClr w14:val="tx1"/>
            </w14:solidFill>
          </w14:textFill>
        </w:rPr>
        <w:t>1.签订合同</w:t>
      </w:r>
    </w:p>
    <w:p w14:paraId="113A6F31">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.l成交供应商应当在成交通知书发出之日起三十日内，按照磋商文件确定的事项与采购人签订采购合同。</w:t>
      </w:r>
    </w:p>
    <w:p w14:paraId="7C12DF0A">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1.2磋商文件、成交供应商的响应文件及磋商过程中有关澄清、承诺文件均应作为合同附件。</w:t>
      </w:r>
    </w:p>
    <w:p w14:paraId="4CA824DA">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29A20315">
      <w:pPr>
        <w:keepNext/>
        <w:adjustRightInd w:val="0"/>
        <w:snapToGrid w:val="0"/>
        <w:spacing w:line="460" w:lineRule="exact"/>
        <w:ind w:firstLine="56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2.货物和服务的追加、减少和添购。</w:t>
      </w:r>
    </w:p>
    <w:p w14:paraId="69B0C19C">
      <w:pPr>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2.1合同履行中，采购人需追加与合同标的相同的货物和服务的，在不改变合同其他条款的前提下，可以与成交供应商协商签订补充合同，但所有补充合同的采购金额不超过原合同金额10%。</w:t>
      </w:r>
    </w:p>
    <w:p w14:paraId="7705D672">
      <w:pPr>
        <w:keepNext/>
        <w:adjustRightInd w:val="0"/>
        <w:snapToGrid w:val="0"/>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2.2磋商活动结束后，采购人若由于各种客观原因，必须对采购项目所牵涉的货物和服务进行适当的减少时，在双方协商一致的前提下，可以按照采购时的价格水平做相应的调减，并据此签订补充合同。</w:t>
      </w:r>
    </w:p>
    <w:p w14:paraId="083E72EC">
      <w:pPr>
        <w:adjustRightInd w:val="0"/>
        <w:snapToGrid w:val="0"/>
        <w:spacing w:line="360" w:lineRule="auto"/>
        <w:ind w:firstLine="562" w:firstLineChars="200"/>
        <w:rPr>
          <w:rFonts w:ascii="宋体" w:hAnsi="宋体" w:cs="宋体"/>
          <w:b/>
          <w:color w:val="000000" w:themeColor="text1"/>
          <w:sz w:val="28"/>
          <w:szCs w:val="28"/>
          <w14:textFill>
            <w14:solidFill>
              <w14:schemeClr w14:val="tx1"/>
            </w14:solidFill>
          </w14:textFill>
        </w:rPr>
      </w:pPr>
    </w:p>
    <w:bookmarkEnd w:id="82"/>
    <w:bookmarkEnd w:id="83"/>
    <w:bookmarkEnd w:id="84"/>
    <w:p w14:paraId="41F53DA7">
      <w:pPr>
        <w:adjustRightInd w:val="0"/>
        <w:snapToGrid w:val="0"/>
        <w:spacing w:line="360" w:lineRule="auto"/>
        <w:outlineLvl w:val="0"/>
        <w:rPr>
          <w:rFonts w:ascii="宋体" w:hAnsi="宋体" w:cs="宋体"/>
          <w:color w:val="000000" w:themeColor="text1"/>
          <w:sz w:val="28"/>
          <w:szCs w:val="21"/>
          <w14:textFill>
            <w14:solidFill>
              <w14:schemeClr w14:val="tx1"/>
            </w14:solidFill>
          </w14:textFill>
        </w:rPr>
      </w:pPr>
    </w:p>
    <w:p w14:paraId="5DD42CF2">
      <w:pPr>
        <w:adjustRightInd w:val="0"/>
        <w:snapToGrid w:val="0"/>
        <w:spacing w:line="360" w:lineRule="auto"/>
        <w:jc w:val="center"/>
        <w:outlineLvl w:val="0"/>
        <w:rPr>
          <w:rFonts w:ascii="宋体" w:hAnsi="宋体" w:cs="宋体"/>
          <w:color w:val="000000" w:themeColor="text1"/>
          <w:sz w:val="28"/>
          <w:szCs w:val="21"/>
          <w14:textFill>
            <w14:solidFill>
              <w14:schemeClr w14:val="tx1"/>
            </w14:solidFill>
          </w14:textFill>
        </w:rPr>
      </w:pPr>
    </w:p>
    <w:p w14:paraId="76AB1836">
      <w:pPr>
        <w:adjustRightInd w:val="0"/>
        <w:snapToGrid w:val="0"/>
        <w:spacing w:line="360" w:lineRule="auto"/>
        <w:jc w:val="center"/>
        <w:outlineLvl w:val="0"/>
        <w:rPr>
          <w:rFonts w:ascii="宋体" w:hAnsi="宋体" w:cs="宋体"/>
          <w:bCs/>
          <w:color w:val="000000" w:themeColor="text1"/>
          <w:sz w:val="36"/>
          <w:szCs w:val="36"/>
          <w14:textFill>
            <w14:solidFill>
              <w14:schemeClr w14:val="tx1"/>
            </w14:solidFill>
          </w14:textFill>
        </w:rPr>
      </w:pPr>
    </w:p>
    <w:p w14:paraId="4F3D07BD">
      <w:pPr>
        <w:adjustRightInd w:val="0"/>
        <w:snapToGrid w:val="0"/>
        <w:spacing w:line="360" w:lineRule="auto"/>
        <w:jc w:val="center"/>
        <w:outlineLvl w:val="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第三部分 项目需求</w:t>
      </w:r>
    </w:p>
    <w:p w14:paraId="1EE195B6">
      <w:pPr>
        <w:tabs>
          <w:tab w:val="left" w:pos="420"/>
        </w:tabs>
        <w:spacing w:line="4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87F0FA4">
      <w:pPr>
        <w:pStyle w:val="122"/>
        <w:ind w:firstLine="548" w:firstLineChars="196"/>
        <w:rPr>
          <w:rFonts w:cs="仿宋"/>
          <w:b w:val="0"/>
          <w:color w:val="000000" w:themeColor="text1"/>
          <w:sz w:val="28"/>
          <w:szCs w:val="28"/>
          <w14:textFill>
            <w14:solidFill>
              <w14:schemeClr w14:val="tx1"/>
            </w14:solidFill>
          </w14:textFill>
        </w:rPr>
      </w:pPr>
      <w:r>
        <w:rPr>
          <w:rFonts w:hint="eastAsia" w:cs="仿宋"/>
          <w:b w:val="0"/>
          <w:color w:val="000000" w:themeColor="text1"/>
          <w:sz w:val="28"/>
          <w:szCs w:val="28"/>
          <w14:textFill>
            <w14:solidFill>
              <w14:schemeClr w14:val="tx1"/>
            </w14:solidFill>
          </w14:textFill>
        </w:rPr>
        <w:t>一、项目清单</w:t>
      </w:r>
    </w:p>
    <w:tbl>
      <w:tblPr>
        <w:tblStyle w:val="3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34"/>
        <w:gridCol w:w="6105"/>
        <w:gridCol w:w="704"/>
        <w:gridCol w:w="709"/>
      </w:tblGrid>
      <w:tr w14:paraId="328E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236E3D06">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序号</w:t>
            </w:r>
          </w:p>
        </w:tc>
        <w:tc>
          <w:tcPr>
            <w:tcW w:w="1134" w:type="dxa"/>
            <w:shd w:val="clear" w:color="auto" w:fill="auto"/>
            <w:vAlign w:val="center"/>
          </w:tcPr>
          <w:p w14:paraId="23D3A1EF">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设备名称</w:t>
            </w:r>
          </w:p>
        </w:tc>
        <w:tc>
          <w:tcPr>
            <w:tcW w:w="6105" w:type="dxa"/>
            <w:shd w:val="clear" w:color="auto" w:fill="auto"/>
            <w:vAlign w:val="center"/>
          </w:tcPr>
          <w:p w14:paraId="6D4AA9D4">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配置参数要求</w:t>
            </w:r>
          </w:p>
        </w:tc>
        <w:tc>
          <w:tcPr>
            <w:tcW w:w="704" w:type="dxa"/>
            <w:shd w:val="clear" w:color="auto" w:fill="auto"/>
            <w:vAlign w:val="center"/>
          </w:tcPr>
          <w:p w14:paraId="0812EF45">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单位</w:t>
            </w:r>
          </w:p>
        </w:tc>
        <w:tc>
          <w:tcPr>
            <w:tcW w:w="709" w:type="dxa"/>
            <w:shd w:val="clear" w:color="auto" w:fill="auto"/>
            <w:vAlign w:val="center"/>
          </w:tcPr>
          <w:p w14:paraId="36A4CEFB">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数量</w:t>
            </w:r>
          </w:p>
        </w:tc>
      </w:tr>
      <w:tr w14:paraId="4367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2027D31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134" w:type="dxa"/>
            <w:shd w:val="clear" w:color="auto" w:fill="auto"/>
            <w:vAlign w:val="center"/>
          </w:tcPr>
          <w:p w14:paraId="52F90A3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86吋</w:t>
            </w:r>
            <w:bookmarkStart w:id="85" w:name="OLE_LINK1"/>
            <w:r>
              <w:rPr>
                <w:rFonts w:hint="eastAsia" w:ascii="宋体" w:hAnsi="宋体" w:cs="宋体"/>
                <w:color w:val="000000" w:themeColor="text1"/>
                <w:kern w:val="0"/>
                <w:sz w:val="22"/>
                <w:szCs w:val="22"/>
                <w14:textFill>
                  <w14:solidFill>
                    <w14:schemeClr w14:val="tx1"/>
                  </w14:solidFill>
                </w14:textFill>
              </w:rPr>
              <w:t>教学一体机</w:t>
            </w:r>
            <w:bookmarkEnd w:id="85"/>
          </w:p>
        </w:tc>
        <w:tc>
          <w:tcPr>
            <w:tcW w:w="6105" w:type="dxa"/>
            <w:shd w:val="clear" w:color="auto" w:fill="auto"/>
            <w:vAlign w:val="center"/>
          </w:tcPr>
          <w:p w14:paraId="08B5934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一、整机设计：</w:t>
            </w:r>
          </w:p>
          <w:p w14:paraId="1733972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★1、整机尺寸不低于86英寸，屏幕采用超高清LED液晶显示屏，显示比例16:9，分辨率：≥3840×2160；屏幕表面采用全物理钢化玻璃，支持防眩光功能，玻璃表面硬度≥9H。</w:t>
            </w:r>
          </w:p>
          <w:p w14:paraId="30D432B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2、嵌入式系统版本不低于Android 13，内存≥2GB，存储空间≥8GB。</w:t>
            </w:r>
          </w:p>
          <w:p w14:paraId="0F29BEC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▲3、采用红外触控技术，支持在</w:t>
            </w:r>
            <w:r>
              <w:rPr>
                <w:rFonts w:ascii="宋体" w:hAnsi="宋体" w:cs="宋体"/>
                <w:color w:val="000000" w:themeColor="text1"/>
                <w:kern w:val="0"/>
                <w:sz w:val="22"/>
                <w:szCs w:val="22"/>
                <w14:textFill>
                  <w14:solidFill>
                    <w14:schemeClr w14:val="tx1"/>
                  </w14:solidFill>
                </w14:textFill>
              </w:rPr>
              <w:t>OPS</w:t>
            </w:r>
            <w:r>
              <w:rPr>
                <w:rFonts w:hint="eastAsia" w:ascii="宋体" w:hAnsi="宋体" w:cs="宋体"/>
                <w:color w:val="000000" w:themeColor="text1"/>
                <w:kern w:val="0"/>
                <w:sz w:val="22"/>
                <w:szCs w:val="22"/>
                <w14:textFill>
                  <w14:solidFill>
                    <w14:schemeClr w14:val="tx1"/>
                  </w14:solidFill>
                </w14:textFill>
              </w:rPr>
              <w:t>电脑操作系统中进行40点或以上触控，支持在Android系统中进行40点或以上触控。（提供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1F9A700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整机内置2.2声道扬声器，位于设备上边框，顶置朝前发声，前朝向10W高音扬声器2个，上朝向20W中低音扬声器2个，额定总功率60W；采用缝隙发声技术，喇叭采用槽式开口设计，不大于5.8mm，扬声器在100%音量下，可做到1米处声压级≥88db，10米处声压级≥79dB。（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1F633FC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5、整机内置非独立外扩展阵列麦克风，麦克风拾音距离≥12米。</w:t>
            </w:r>
          </w:p>
          <w:p w14:paraId="5AACEF0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6、整机全通道支持纸质护眼模式，可实现画面纹理的实时调整；支持纸质纹理：牛皮纸、素描纸、宣纸、水彩纸、水纹纸；支持透明度调节；支持色温调节。</w:t>
            </w:r>
          </w:p>
          <w:p w14:paraId="2C7F7EA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整机支持不少于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7C70BE5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▲8、整机支持发出频率为18kHz-22kHz超声波信号，智能手机通过麦克风接收后，智能手机与整机无需在同一局域网内，可实现配对，一键投屏，用户无需手动输入投屏码或扫码获取投屏码。（提供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194BA09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▲9、整机支持蓝牙Bluetooth 5.4标准，固件版本号不低于HCI13.0/LMP13.0；Wi-Fi制式支持IEEE 802.11 a/b/g/n/ac/ax，支持版本Wi-Fi6，Wi-Fi及AP热点支持频段2.4GHz/5GHz。（提供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6F2AEEC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整机上边框内置非独立摄像头，采用一体化集成设计，摄像头运行时，有指示灯提示，可拍摄≥1300万像素数的照片，可拍摄输出4K分辨率的视频，摄像头对角线视场角≥120度，支持人脸识别、清点人数、随机抽人；识别所有学生，显示标记，然后随机抽选，同时显示标记不少于60人，支持远程巡课。</w:t>
            </w:r>
          </w:p>
          <w:p w14:paraId="6727781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整机触控书写功能集成预测算法，在书写速度≥50cm/s，支持笔迹距离笔的距离小于20mm，书写触控延迟≤25ms，触摸响应≤4ms，触摸分辨率32768×32768。（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375788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▲12、整机屏幕蓝光占比（有害蓝光415～455nm能量综合）/（整体蓝光400～500能量综合）＜50%；背光系统支持DC调光方式，多级亮度调节，支持白颜色背景下最暗亮度≤100nit，用于提升显示对比度。（提供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605D18A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769BBEF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14、支持外接信号输入时自动唤醒功能，整机处于关机通电状态，外接电脑显示信号通过HDMI传输线连接至整机时，整机可智能识别外接电脑设备信号输入并自动开机。</w:t>
            </w:r>
          </w:p>
          <w:p w14:paraId="2D4E361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15、整机全通道侧边栏快捷菜单包含如下小工具：批注、降半屏、截屏、放大镜、倒计时、日历、聚光灯、秒表、冻屏、倒数日、答题、节拍器；快捷菜单小工具支持自定义，支持设置对应小工具的显示/隐藏。</w:t>
            </w:r>
          </w:p>
          <w:p w14:paraId="5572775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0C8DCAD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▲17、整机设备自带地震预警软件；支持在地震预警页面中获取位置，可以手动进行位置校准；支持在地震预警页面中选择提醒阈值；支持在地震预警界面中开启和关闭地震预警服务。（提供</w:t>
            </w:r>
            <w:r>
              <w:rPr>
                <w:rFonts w:ascii="宋体" w:hAnsi="宋体" w:cs="宋体"/>
                <w:color w:val="000000" w:themeColor="text1"/>
                <w:kern w:val="0"/>
                <w:sz w:val="22"/>
                <w:szCs w:val="22"/>
                <w14:textFill>
                  <w14:solidFill>
                    <w14:schemeClr w14:val="tx1"/>
                  </w14:solidFill>
                </w14:textFill>
              </w:rPr>
              <w:t>CMA认证的检测机构出具的检测报告复印件并加盖</w:t>
            </w:r>
            <w:r>
              <w:rPr>
                <w:rFonts w:hint="eastAsia" w:ascii="宋体" w:hAnsi="宋体" w:cs="宋体"/>
                <w:color w:val="000000" w:themeColor="text1"/>
                <w:kern w:val="0"/>
                <w:sz w:val="22"/>
                <w:szCs w:val="22"/>
                <w14:textFill>
                  <w14:solidFill>
                    <w14:schemeClr w14:val="tx1"/>
                  </w14:solidFill>
                </w14:textFill>
              </w:rPr>
              <w:t>供应商</w:t>
            </w:r>
            <w:r>
              <w:rPr>
                <w:rFonts w:ascii="宋体" w:hAnsi="宋体" w:cs="宋体"/>
                <w:color w:val="000000" w:themeColor="text1"/>
                <w:kern w:val="0"/>
                <w:sz w:val="22"/>
                <w:szCs w:val="22"/>
                <w14:textFill>
                  <w14:solidFill>
                    <w14:schemeClr w14:val="tx1"/>
                  </w14:solidFill>
                </w14:textFill>
              </w:rPr>
              <w:t>公章）</w:t>
            </w:r>
          </w:p>
          <w:p w14:paraId="2CE6237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二、插拔式电脑模块：</w:t>
            </w:r>
          </w:p>
          <w:p w14:paraId="28FD78E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1、PC模块可抽拉式插入整机，可实现无单独接线的插拔，采用按压式卡扣，无需工具就可快速拆卸电脑模块。</w:t>
            </w:r>
          </w:p>
          <w:p w14:paraId="5577545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2、PC模块和整机的连接采用万兆级接口，传输速率≥10Gbps。</w:t>
            </w:r>
          </w:p>
          <w:p w14:paraId="7B72506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★3、电脑模块CPU要求：不低于i5 10代处理器；配置要求：不低于 DDR4 16GB内存，512GB SSD硬盘；接口要求：≥1路HDMI，≥3路USB。</w:t>
            </w:r>
          </w:p>
        </w:tc>
        <w:tc>
          <w:tcPr>
            <w:tcW w:w="704" w:type="dxa"/>
            <w:shd w:val="clear" w:color="auto" w:fill="auto"/>
            <w:vAlign w:val="center"/>
          </w:tcPr>
          <w:p w14:paraId="59AE6DA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49D24CE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3A5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70B60ED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134" w:type="dxa"/>
            <w:shd w:val="clear" w:color="auto" w:fill="auto"/>
            <w:vAlign w:val="center"/>
          </w:tcPr>
          <w:p w14:paraId="36BEDE4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智能笔</w:t>
            </w:r>
          </w:p>
        </w:tc>
        <w:tc>
          <w:tcPr>
            <w:tcW w:w="6105" w:type="dxa"/>
            <w:shd w:val="clear" w:color="auto" w:fill="auto"/>
            <w:vAlign w:val="center"/>
          </w:tcPr>
          <w:p w14:paraId="395506D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1.外观：笔身造型采用圆润一体化笔型设计，表面采用手感漆工艺便于握持；</w:t>
            </w:r>
          </w:p>
          <w:p w14:paraId="16560CC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2.笔身配置不少于五个按键，具备上下翻页，智能语音，远程聚光灯/放大，书写颜色切换，兼顾触摸书写以及远程操控的握持姿态；</w:t>
            </w:r>
          </w:p>
          <w:p w14:paraId="4FCB783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3.笔头：采用锥型笔尖设计，直径≤3mm；同时支持电容，红外触控设备书写，书写最小精度2mm，连续书写距离不小于7km；</w:t>
            </w:r>
          </w:p>
          <w:p w14:paraId="40B9425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4.翻页按键：短按上下翻页按键，可实现白板软件/ppt/pdf等文档上下翻页；长按上下翻页按键3s，可实现ppt播放/退出；</w:t>
            </w:r>
          </w:p>
          <w:p w14:paraId="084029C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5.语音：内置麦克风，支持按键唤醒语音识别功能，避免杂音造成误唤醒；</w:t>
            </w:r>
          </w:p>
          <w:p w14:paraId="573AB3B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06A5A33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▲7.语音：支持白板软件内，通过语音控制：切换书写、擦除、选择模式，最小化返回桌面，打开板中板，清空书写批注等操作；（提供CMA认证的检测机构出具的检测报告复印件并加盖供应商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269887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8.批注：支持按键调起批注功能，可通过按键实现批注颜色切换，长按按键可实现橡皮擦功能；</w:t>
            </w:r>
          </w:p>
          <w:p w14:paraId="11B9749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9.无线：为保障用户在不同场景使用智能笔，支持无线dongle及蓝牙两种连接方式，支持蓝牙5.1协议；</w:t>
            </w:r>
          </w:p>
          <w:p w14:paraId="737B36E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10.使用距离：无线dongle&amp;蓝牙连接距离≥12m，上下翻页/语音控制/远程批注实现距离≥12m，覆盖标准教室；</w:t>
            </w:r>
          </w:p>
          <w:p w14:paraId="71EEADC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11.充电：内置锂电池，支持type-c充电，待机时间≥60h,连续书写时间≥8h，从无电到满电的充电时长≤1小时；</w:t>
            </w:r>
          </w:p>
          <w:p w14:paraId="096D8C1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12.自动休眠：支持智能休眠节电，当设备&gt;5min无人操作时，设备自动进入休眠节电模式；</w:t>
            </w:r>
          </w:p>
        </w:tc>
        <w:tc>
          <w:tcPr>
            <w:tcW w:w="704" w:type="dxa"/>
            <w:shd w:val="clear" w:color="auto" w:fill="auto"/>
            <w:vAlign w:val="center"/>
          </w:tcPr>
          <w:p w14:paraId="7F2F73C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w:t>
            </w:r>
          </w:p>
        </w:tc>
        <w:tc>
          <w:tcPr>
            <w:tcW w:w="709" w:type="dxa"/>
            <w:shd w:val="clear" w:color="auto" w:fill="auto"/>
            <w:vAlign w:val="center"/>
          </w:tcPr>
          <w:p w14:paraId="3D27D31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7300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B7EEF1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134" w:type="dxa"/>
            <w:shd w:val="clear" w:color="auto" w:fill="auto"/>
            <w:vAlign w:val="center"/>
          </w:tcPr>
          <w:p w14:paraId="17C74D3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搪瓷板</w:t>
            </w:r>
          </w:p>
        </w:tc>
        <w:tc>
          <w:tcPr>
            <w:tcW w:w="6105" w:type="dxa"/>
            <w:shd w:val="clear" w:color="auto" w:fill="auto"/>
            <w:vAlign w:val="center"/>
          </w:tcPr>
          <w:p w14:paraId="037027A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面板要求：1、采用优质选用进口搪瓷面板。材料厚度≥0.4mm，采用冷扎钢基板以滚桶方式涂上搪瓷面层，再经高温烤制。表面硬度达到莫氏6度，硬度高，具有刀刮不留痕特点。表面平滑度是经过特殊工序所制成，使其有优良的擦拭效果及减少表面的光线反射原装板面，整板无拼接，板面呈白色，附保护膜，视觉舒适，用眼不疲劳。夹层采用高密度吸音泡沫材料板，厚度为≥1</w:t>
            </w:r>
            <w:r>
              <w:rPr>
                <w:rFonts w:ascii="宋体" w:hAnsi="宋体" w:cs="宋体"/>
                <w:color w:val="000000" w:themeColor="text1"/>
                <w:kern w:val="0"/>
                <w:sz w:val="22"/>
                <w:szCs w:val="22"/>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mm。软硬适中、有弹性，不变形，整张无接缝。背面采用整块防锈</w:t>
            </w:r>
            <w:r>
              <w:fldChar w:fldCharType="begin"/>
            </w:r>
            <w:r>
              <w:instrText xml:space="preserve"> HYPERLINK "http://www.ynshangji.com/s-663/" \t "_blank" </w:instrText>
            </w:r>
            <w:r>
              <w:fldChar w:fldCharType="separate"/>
            </w:r>
            <w:r>
              <w:rPr>
                <w:rFonts w:hint="eastAsia" w:ascii="宋体" w:hAnsi="宋体" w:cs="宋体"/>
                <w:color w:val="000000" w:themeColor="text1"/>
                <w:kern w:val="0"/>
                <w:sz w:val="22"/>
                <w:szCs w:val="22"/>
                <w14:textFill>
                  <w14:solidFill>
                    <w14:schemeClr w14:val="tx1"/>
                  </w14:solidFill>
                </w14:textFill>
              </w:rPr>
              <w:t>镀锌板</w:t>
            </w:r>
            <w:r>
              <w:rPr>
                <w:rFonts w:hint="eastAsia" w:ascii="宋体" w:hAnsi="宋体" w:cs="宋体"/>
                <w:color w:val="000000" w:themeColor="text1"/>
                <w:kern w:val="0"/>
                <w:sz w:val="22"/>
                <w:szCs w:val="22"/>
                <w14:textFill>
                  <w14:solidFill>
                    <w14:schemeClr w14:val="tx1"/>
                  </w14:solidFill>
                </w14:textFill>
              </w:rPr>
              <w:fldChar w:fldCharType="end"/>
            </w:r>
            <w:r>
              <w:rPr>
                <w:rFonts w:hint="eastAsia" w:ascii="宋体" w:hAnsi="宋体" w:cs="宋体"/>
                <w:color w:val="000000" w:themeColor="text1"/>
                <w:kern w:val="0"/>
                <w:sz w:val="22"/>
                <w:szCs w:val="22"/>
                <w14:textFill>
                  <w14:solidFill>
                    <w14:schemeClr w14:val="tx1"/>
                  </w14:solidFill>
                </w14:textFill>
              </w:rPr>
              <w:t>，厚度≥0.20mm，经专用双组份AB胶粘合由全自动生产线高压定型，胶合牢固，耐腐蚀、耐冲击、防水、防潮、经久耐用，保持书写板面平整，永不脱壳，各项指标均达到国际环保要求。</w:t>
            </w:r>
          </w:p>
          <w:p w14:paraId="04AEB8C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2、外框：</w:t>
            </w:r>
          </w:p>
          <w:p w14:paraId="71E0F72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采用高档磨砂亚光香槟色（或银白色）电泳铝材，色泽柔和，不反光。正面宽</w:t>
            </w:r>
            <w:r>
              <w:rPr>
                <w:rFonts w:ascii="宋体" w:hAnsi="宋体" w:cs="宋体"/>
                <w:color w:val="000000" w:themeColor="text1"/>
                <w:kern w:val="0"/>
                <w:sz w:val="22"/>
                <w:szCs w:val="22"/>
                <w14:textFill>
                  <w14:solidFill>
                    <w14:schemeClr w14:val="tx1"/>
                  </w14:solidFill>
                </w14:textFill>
              </w:rPr>
              <w:t>15</w:t>
            </w:r>
            <w:r>
              <w:rPr>
                <w:rFonts w:hint="eastAsia" w:ascii="宋体" w:hAnsi="宋体" w:cs="宋体"/>
                <w:color w:val="000000" w:themeColor="text1"/>
                <w:kern w:val="0"/>
                <w:sz w:val="22"/>
                <w:szCs w:val="22"/>
                <w14:textFill>
                  <w14:solidFill>
                    <w14:schemeClr w14:val="tx1"/>
                  </w14:solidFill>
                </w14:textFill>
              </w:rPr>
              <w:t>mm.厚</w:t>
            </w:r>
            <w:r>
              <w:rPr>
                <w:rFonts w:ascii="宋体" w:hAnsi="宋体" w:cs="宋体"/>
                <w:color w:val="000000" w:themeColor="text1"/>
                <w:kern w:val="0"/>
                <w:sz w:val="22"/>
                <w:szCs w:val="22"/>
                <w14:textFill>
                  <w14:solidFill>
                    <w14:schemeClr w14:val="tx1"/>
                  </w14:solidFill>
                </w14:textFill>
              </w:rPr>
              <w:t>14.7</w:t>
            </w:r>
            <w:r>
              <w:rPr>
                <w:rFonts w:hint="eastAsia" w:ascii="宋体" w:hAnsi="宋体" w:cs="宋体"/>
                <w:color w:val="000000" w:themeColor="text1"/>
                <w:kern w:val="0"/>
                <w:sz w:val="22"/>
                <w:szCs w:val="22"/>
                <w14:textFill>
                  <w14:solidFill>
                    <w14:schemeClr w14:val="tx1"/>
                  </w14:solidFill>
                </w14:textFill>
              </w:rPr>
              <w:t>mm.符合GB28231-2011要求。</w:t>
            </w:r>
          </w:p>
          <w:p w14:paraId="756C114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3、包角材料：</w:t>
            </w:r>
          </w:p>
          <w:p w14:paraId="29A22C7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采用抗疲劳ABS工程塑料，模具成型，无锐角，边框与书写面板的固定，没有露的金属紧固件。</w:t>
            </w:r>
          </w:p>
          <w:p w14:paraId="4CA9FC8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安装要求：全部实行隐形安装，安全可靠，美观大方。</w:t>
            </w:r>
          </w:p>
        </w:tc>
        <w:tc>
          <w:tcPr>
            <w:tcW w:w="704" w:type="dxa"/>
            <w:shd w:val="clear" w:color="auto" w:fill="auto"/>
            <w:vAlign w:val="center"/>
          </w:tcPr>
          <w:p w14:paraId="6479463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块</w:t>
            </w:r>
          </w:p>
        </w:tc>
        <w:tc>
          <w:tcPr>
            <w:tcW w:w="709" w:type="dxa"/>
            <w:shd w:val="clear" w:color="auto" w:fill="auto"/>
            <w:vAlign w:val="center"/>
          </w:tcPr>
          <w:p w14:paraId="6D72785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3D01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16576EC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134" w:type="dxa"/>
            <w:shd w:val="clear" w:color="auto" w:fill="auto"/>
            <w:vAlign w:val="center"/>
          </w:tcPr>
          <w:p w14:paraId="4C8704F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讲台</w:t>
            </w:r>
          </w:p>
        </w:tc>
        <w:tc>
          <w:tcPr>
            <w:tcW w:w="6105" w:type="dxa"/>
            <w:shd w:val="clear" w:color="auto" w:fill="auto"/>
            <w:vAlign w:val="center"/>
          </w:tcPr>
          <w:p w14:paraId="5D4DC0B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整机安装后尺寸（长×宽×高）1100×550×1030 ±5mm；钢木结构。</w:t>
            </w:r>
          </w:p>
        </w:tc>
        <w:tc>
          <w:tcPr>
            <w:tcW w:w="704" w:type="dxa"/>
            <w:shd w:val="clear" w:color="auto" w:fill="auto"/>
            <w:vAlign w:val="center"/>
          </w:tcPr>
          <w:p w14:paraId="684EBB4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6B5A94F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157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3D9D0184">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c>
          <w:tcPr>
            <w:tcW w:w="1134" w:type="dxa"/>
            <w:shd w:val="clear" w:color="auto" w:fill="auto"/>
            <w:vAlign w:val="center"/>
          </w:tcPr>
          <w:p w14:paraId="61E7B36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录播主机</w:t>
            </w:r>
          </w:p>
        </w:tc>
        <w:tc>
          <w:tcPr>
            <w:tcW w:w="6105" w:type="dxa"/>
            <w:shd w:val="clear" w:color="auto" w:fill="auto"/>
            <w:vAlign w:val="center"/>
          </w:tcPr>
          <w:p w14:paraId="3A0F734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1.主机需采用ARM架构处理器，主处理器采用≥4核架构，系统内存≥8GB。</w:t>
            </w:r>
          </w:p>
          <w:p w14:paraId="251E1C9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2.主机存储容量不低于1TB。</w:t>
            </w:r>
          </w:p>
          <w:p w14:paraId="2F602C8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▲3.主机无风扇设计，主机噪声小于20dB（A）。（提供CMA认证的检测机构出具的检测报告复印件并加盖供应商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7F8B074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4.支持标准USB音视频信号输出，通过主机Type-C接口可以实现图像和声音同步输出，最大支持4K图像输出，输出音频可通过主机控制软件实现混音，兼容主流视频会议软件。</w:t>
            </w:r>
          </w:p>
          <w:p w14:paraId="278EAF3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5.主机采用高度集成化设计，能够独立完成视频采集、音频采集、音频编码、视频编码、音频处理、视频处理、直播、录制、互动、专业导播、远程运维参数设置功能。</w:t>
            </w:r>
          </w:p>
          <w:p w14:paraId="69D737F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p>
          <w:p w14:paraId="416A1CD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▲7.支持断电扩声，在主机完全断电的情况下，从主机音频通道上输入的音频可以从主机输出通道输出，且≥2个音频通道可以支持该功能。（提供CMA认证的检测机构出具的检测报告复印件并加盖供应商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00C40FE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8.视频接口：≥1个HDMI in，≥2个网络摄像机POE接口，≥2路HDMI out，≥1路UVC。</w:t>
            </w:r>
          </w:p>
          <w:p w14:paraId="188C321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9.支持≥4路高清视频输出，视频输出可同一时间输出分辨率不小于4K的不同视频源。</w:t>
            </w:r>
          </w:p>
          <w:p w14:paraId="5BD2B47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10.音频接口：≥2个线路立体声音输入，≥2个线路立体声音频输出。</w:t>
            </w:r>
          </w:p>
          <w:p w14:paraId="2A2CD1C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11.支持≥1个阵列麦克风输入接口，可在不接入音频处理器的情况下，通过网线就可以完成≥2个阵列麦克风接入主机，通过网线可以实现≥2麦克风的供电、音频信号传输、音频参数设置，支持数字音频传输。</w:t>
            </w:r>
          </w:p>
          <w:p w14:paraId="5D08435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12.主机采用多功能电源按键，通过一个按键可以实现开机、关机、节能待机。</w:t>
            </w:r>
          </w:p>
          <w:p w14:paraId="57CDC2C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13.支持 H.264视频编码与解码，可扩展支持H.265 编码/解码。</w:t>
            </w:r>
          </w:p>
          <w:p w14:paraId="239F477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14.支持录制清晰度设定，最高支持4K并向下兼容；支持录制帧率设定，可选择 25fps/30fps/60fps；录制编码码率≥16Mbps；支持≥32 路 1080p@30fps 编/解码。</w:t>
            </w:r>
          </w:p>
          <w:p w14:paraId="3A8D1D9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15.主机网口支持10/100/1000Mbps自适应，支持 IPV4，IPV6。</w:t>
            </w:r>
          </w:p>
          <w:p w14:paraId="268DA82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16.主机内置扬声器，支持音频检测，通过主机内置扬声器可以播放测试音频，通过主机一体化屏幕进行视频预览时能够同步播放音频，且可控制播放音频音量大小。</w:t>
            </w:r>
          </w:p>
          <w:p w14:paraId="3668364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▲17.支持通过互联网，实现对设备的远程配置，支持关机、重启、参数配置操作。支持通过 IOT 物联平台实现主机的远程升级。（提供CMA认证的检测机构出具的检测报告复印件并加盖供应商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4D0538C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18.音频编码码率支持320Kbps并向下兼容，支持128 Kbps 、48Kbps可选。采样率支持48kHz。音频信号处理延时≤20ms。频率响应20Hz~20kHz。</w:t>
            </w:r>
          </w:p>
          <w:p w14:paraId="212E116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▲19.主机采用≥15英寸电容触控屏幕，表面硬度≥7H，屏幕分辨率≥1920*1080。（提供CMA认证的检测机构出具的检测报告复印件并加盖供应商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5B7C2B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20.为保证设备稳定运行，要求设备平均无故障运行时间（MTBF）≥220000小时。</w:t>
            </w:r>
          </w:p>
        </w:tc>
        <w:tc>
          <w:tcPr>
            <w:tcW w:w="704" w:type="dxa"/>
            <w:shd w:val="clear" w:color="auto" w:fill="auto"/>
            <w:vAlign w:val="center"/>
          </w:tcPr>
          <w:p w14:paraId="52A79E1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37DC1A5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23F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09D131BF">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1134" w:type="dxa"/>
            <w:shd w:val="clear" w:color="auto" w:fill="auto"/>
            <w:vAlign w:val="center"/>
          </w:tcPr>
          <w:p w14:paraId="2BA8C52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导播系统</w:t>
            </w:r>
          </w:p>
        </w:tc>
        <w:tc>
          <w:tcPr>
            <w:tcW w:w="6105" w:type="dxa"/>
            <w:shd w:val="clear" w:color="auto" w:fill="auto"/>
            <w:vAlign w:val="center"/>
          </w:tcPr>
          <w:p w14:paraId="5DFDF5C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1.支持多种画面模式，支持单画面、画中画、左右等分、三画面、四画面多种画面合成模式，支持自动导播、手动导播，可通过互动录播电脑主机一体化触控屏实现模式选择。</w:t>
            </w:r>
          </w:p>
          <w:p w14:paraId="404E060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2.支持本地导播、远程导播，本地导播可通过互动录播电脑主机一体化触控屏实现本地导播控制；远程导播可通过网络实现远程导播控制。</w:t>
            </w:r>
          </w:p>
          <w:p w14:paraId="4A6CE73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3.支持课件画面自动检测，可设置检测灵敏度；支持课件画面检测区域设定，可屏蔽电脑弹窗区域。</w:t>
            </w:r>
          </w:p>
          <w:p w14:paraId="0CB7600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4.支持导入与导出互动录播主机配置文件，进行升级和调试。</w:t>
            </w:r>
          </w:p>
          <w:p w14:paraId="40F379D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5在导播界面的预览窗口可实时观看教师全景/特写、学生全景/特写、多媒体电脑共五路画面，点击可进行画面切换。预监画面可实时推流给资源平台，实现平台直播。</w:t>
            </w:r>
          </w:p>
          <w:p w14:paraId="11EF069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6.支持电影模式和资源模式同步录制，可根据用户的不同需求选择录制模式。</w:t>
            </w:r>
          </w:p>
          <w:p w14:paraId="628BA23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7.录播画面比例支持16：9，触控回传响应延时≤70ms。</w:t>
            </w:r>
          </w:p>
        </w:tc>
        <w:tc>
          <w:tcPr>
            <w:tcW w:w="704" w:type="dxa"/>
            <w:shd w:val="clear" w:color="auto" w:fill="auto"/>
            <w:vAlign w:val="center"/>
          </w:tcPr>
          <w:p w14:paraId="6B1D73A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1A785EC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E1E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2F000628">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c>
          <w:tcPr>
            <w:tcW w:w="1134" w:type="dxa"/>
            <w:shd w:val="clear" w:color="auto" w:fill="auto"/>
            <w:vAlign w:val="center"/>
          </w:tcPr>
          <w:p w14:paraId="41DF02E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互动系统</w:t>
            </w:r>
          </w:p>
        </w:tc>
        <w:tc>
          <w:tcPr>
            <w:tcW w:w="6105" w:type="dxa"/>
            <w:shd w:val="clear" w:color="auto" w:fill="auto"/>
            <w:vAlign w:val="center"/>
          </w:tcPr>
          <w:p w14:paraId="1E92ADB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1.支持标准SIP音视频互动协议，支持1080P60fps高清视频互动。</w:t>
            </w:r>
          </w:p>
          <w:p w14:paraId="4F4B7BA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2.支持双流自动发送，设置自动发送后，建立呼叫，主讲教室自动发送双流。</w:t>
            </w:r>
          </w:p>
          <w:p w14:paraId="475BD2E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3.支持课程预约功能，互动录播电脑主机能接收平台下发的互动课表，并显示于互动电脑主机一体化触控屏上，点击课表即可立即加入课堂进行实时互动。</w:t>
            </w:r>
          </w:p>
          <w:p w14:paraId="7B4EF67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4.支持微信扫码登录，无需单独输入账号，使用微信扫描互动录播电脑主机一体化触控屏上显示的二维码即可登录互动系统。</w:t>
            </w:r>
          </w:p>
          <w:p w14:paraId="3875B11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14:paraId="6A16D29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6.支持通过互动录播电脑主机一体化触控屏实现导播控制，过程中可选择自动导播/手动导播；支持通过 PC 客户端软件进行远程导播控制。</w:t>
            </w:r>
          </w:p>
          <w:p w14:paraId="472646F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7.PC 客户端软件支持进行互动听课端列表查看、发言管理功能。</w:t>
            </w:r>
          </w:p>
          <w:p w14:paraId="67C5A2E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71D6D1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9.支持课堂互动功能，授课过程中老师可通过在互动录播电脑主机一体化触控屏上单击听课教室画面切换听课教室为主画面，并与该教室实时连麦对讲，实现异地互动。</w:t>
            </w:r>
          </w:p>
          <w:p w14:paraId="54B44D8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▲10.互动过程中，可在互动录播电脑主机的一体化触控屏上调出累计视频卡顿次数，累计音频卡顿次数和当前视频参数。（提供CMA认证的检测机构出具的检测报告复印件并加盖供应商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31456F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11.支持 3Mbps 网络带宽环境下实现 1080P@60fps 视频双向互动。</w:t>
            </w:r>
          </w:p>
          <w:p w14:paraId="34DE62D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12.互动系统具备回声消除功能，在主讲教室与听讲教室同时发言的情况下，保证双方语音清晰，双方体验良好。</w:t>
            </w:r>
          </w:p>
        </w:tc>
        <w:tc>
          <w:tcPr>
            <w:tcW w:w="704" w:type="dxa"/>
            <w:shd w:val="clear" w:color="auto" w:fill="auto"/>
            <w:vAlign w:val="center"/>
          </w:tcPr>
          <w:p w14:paraId="5B5535B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2D5659B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4DC8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2AE00119">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8</w:t>
            </w:r>
          </w:p>
        </w:tc>
        <w:tc>
          <w:tcPr>
            <w:tcW w:w="1134" w:type="dxa"/>
            <w:shd w:val="clear" w:color="auto" w:fill="auto"/>
            <w:vAlign w:val="center"/>
          </w:tcPr>
          <w:p w14:paraId="5BA8B12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视频处理系统</w:t>
            </w:r>
          </w:p>
        </w:tc>
        <w:tc>
          <w:tcPr>
            <w:tcW w:w="6105" w:type="dxa"/>
            <w:shd w:val="clear" w:color="auto" w:fill="auto"/>
            <w:vAlign w:val="center"/>
          </w:tcPr>
          <w:p w14:paraId="599D824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1.支持合成1920*1080的PGM画面，包含导播画面、教师全景画面、教师特写画面、学生全景画面、学生特写画面。</w:t>
            </w:r>
          </w:p>
          <w:p w14:paraId="6D2E369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2.支持多种类型视频信号接入，支持标准网络视频信号接入、高速数字信号接入。</w:t>
            </w:r>
          </w:p>
          <w:p w14:paraId="1536CEB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3.支持通过rtsp协议接入第三方摄像机视频流。</w:t>
            </w:r>
          </w:p>
          <w:p w14:paraId="6291EF6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4.支持不少于3种编码复杂度，支持Baseline Profile、Main profile、High profile</w:t>
            </w:r>
          </w:p>
          <w:p w14:paraId="63009DC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5.支持不少于两种码率控制方式，支持CBR、VBR。</w:t>
            </w:r>
          </w:p>
          <w:p w14:paraId="2342B10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6.支持通过网络实现对接入摄像机的设备信息检索。</w:t>
            </w:r>
          </w:p>
          <w:p w14:paraId="1329BC5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7.POE视频接入单元支持802.3af标准协议，可实现POE摄像机接入。</w:t>
            </w:r>
          </w:p>
          <w:p w14:paraId="5EE1DEA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8.HDMI采集通道支持画面缩放，可完成4K图像采集。</w:t>
            </w:r>
          </w:p>
        </w:tc>
        <w:tc>
          <w:tcPr>
            <w:tcW w:w="704" w:type="dxa"/>
            <w:shd w:val="clear" w:color="auto" w:fill="auto"/>
            <w:vAlign w:val="center"/>
          </w:tcPr>
          <w:p w14:paraId="13347A3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610A72C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B2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64172D57">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w:t>
            </w:r>
          </w:p>
        </w:tc>
        <w:tc>
          <w:tcPr>
            <w:tcW w:w="1134" w:type="dxa"/>
            <w:shd w:val="clear" w:color="auto" w:fill="auto"/>
            <w:vAlign w:val="center"/>
          </w:tcPr>
          <w:p w14:paraId="2A535DB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教师摄像机</w:t>
            </w:r>
          </w:p>
        </w:tc>
        <w:tc>
          <w:tcPr>
            <w:tcW w:w="6105" w:type="dxa"/>
            <w:shd w:val="clear" w:color="auto" w:fill="auto"/>
            <w:vAlign w:val="center"/>
          </w:tcPr>
          <w:p w14:paraId="4E23B6E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1.采用全景特写双镜头，全景镜头水平视场角≥40°，特写镜头水平视场角≥20°。</w:t>
            </w:r>
          </w:p>
          <w:p w14:paraId="4C07A99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2.摄像机采用一体化集成设计，支持4K超高清，可提供3840×2160图像分辨率同时向下兼容。</w:t>
            </w:r>
          </w:p>
          <w:p w14:paraId="22FAAE5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3.内置图像识别跟踪算法，搭配隐藏式云台，保证清晰度的同时，也减小对课堂的干扰。</w:t>
            </w:r>
          </w:p>
          <w:p w14:paraId="33FD849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4.为保证拍摄画面效果，采用低畸变设计，全景畸变≤±1%，特写畸变≤±1%</w:t>
            </w:r>
          </w:p>
          <w:p w14:paraId="5C14E47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5.摄像机接口支持RJ45接口≥1路，Type-C接口≥1路，Line in接口≥1路。</w:t>
            </w:r>
          </w:p>
          <w:p w14:paraId="3DB4AB2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6.支持POE有线网络供电，只需要1路网线，即可实现供电及信号传输，支持同时输出特写和全景等多路画面。</w:t>
            </w:r>
          </w:p>
          <w:p w14:paraId="664AFCC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7.传感器尺寸CMOS≥1/2.8英寸。</w:t>
            </w:r>
          </w:p>
          <w:p w14:paraId="03EB987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8.全景图像传感器有效像素≥400万，特写图像传感器有效像素≥800万。</w:t>
            </w:r>
          </w:p>
          <w:p w14:paraId="17B3071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9.摄像机采用逐行扫描方式 。</w:t>
            </w:r>
          </w:p>
          <w:p w14:paraId="25696E9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10.摄像机最低照度：0.5 Lux@（F2.0, AGC ON） 。</w:t>
            </w:r>
          </w:p>
          <w:p w14:paraId="13A4AEC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11.摄像机电子快门：1/30s ~ 1/10000s。</w:t>
            </w:r>
          </w:p>
          <w:p w14:paraId="1B13CB6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12.支持自动白平衡。</w:t>
            </w:r>
          </w:p>
          <w:p w14:paraId="68B8DA5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13.支持2D&amp;3D数字降噪，信噪比≥55dB。</w:t>
            </w:r>
          </w:p>
          <w:p w14:paraId="692DC55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14.支持H.264、H.265、MJPEG视频编码格式。</w:t>
            </w:r>
          </w:p>
          <w:p w14:paraId="12D7FF7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支持标准USB音视频信号输出，可以同时支持UVC和UAC协议，通过主机TypeC接口可以实现图像和声音同步输出，支持4K超高清，兼容主流视频会议软件。（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7DD710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16.为确保运行稳定，使用平均无故障运行时间(MTBF)应≥220000小时。</w:t>
            </w:r>
          </w:p>
        </w:tc>
        <w:tc>
          <w:tcPr>
            <w:tcW w:w="704" w:type="dxa"/>
            <w:shd w:val="clear" w:color="auto" w:fill="auto"/>
            <w:vAlign w:val="center"/>
          </w:tcPr>
          <w:p w14:paraId="27D552E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6B966EB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67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94ADA3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0</w:t>
            </w:r>
          </w:p>
        </w:tc>
        <w:tc>
          <w:tcPr>
            <w:tcW w:w="1134" w:type="dxa"/>
            <w:shd w:val="clear" w:color="auto" w:fill="auto"/>
            <w:vAlign w:val="center"/>
          </w:tcPr>
          <w:p w14:paraId="309718B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教师摄像机图像处理系统</w:t>
            </w:r>
          </w:p>
        </w:tc>
        <w:tc>
          <w:tcPr>
            <w:tcW w:w="6105" w:type="dxa"/>
            <w:shd w:val="clear" w:color="auto" w:fill="auto"/>
            <w:vAlign w:val="center"/>
          </w:tcPr>
          <w:p w14:paraId="1A13275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1.摄像机内嵌智能跟踪算法，无需单独安装定位跟踪主机及其他任何辅助拍摄设备，即可实现跟踪定位控制功能。</w:t>
            </w:r>
          </w:p>
          <w:p w14:paraId="37F1509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2.系统应采用智能图像识别算法，高清摄像机同时输出2路场景画面并分析计算，实现1台摄像机的2景位拍摄，通过导播跟踪系统，实现所有画面的自动导播切换：</w:t>
            </w:r>
          </w:p>
          <w:p w14:paraId="20DD955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3.支持设置摄像机分辨率、帧率、码率。</w:t>
            </w:r>
          </w:p>
          <w:p w14:paraId="15F469E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4.支持设置摄像机亮度、饱和度、对比度、锐度、色度、快门速度。</w:t>
            </w:r>
          </w:p>
          <w:p w14:paraId="06BBB8A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5.图像支持垂直翻转、水平翻转，默认不开启。</w:t>
            </w:r>
          </w:p>
          <w:p w14:paraId="6AB627B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6.支持对摄像机网络进行管理，包括设置IP地址/网关/DNS等，支持组播协议搜索IP地址，并修改摄像机IP。</w:t>
            </w:r>
          </w:p>
          <w:p w14:paraId="7800704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7.支持RTMP推流、RTSP拉流、ONVIF协议、GB28181协议。</w:t>
            </w:r>
          </w:p>
          <w:p w14:paraId="35A996F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8.支持跟随模式、混合模式、双镜模式、三预置位等多种导播模式。</w:t>
            </w:r>
          </w:p>
        </w:tc>
        <w:tc>
          <w:tcPr>
            <w:tcW w:w="704" w:type="dxa"/>
            <w:shd w:val="clear" w:color="auto" w:fill="auto"/>
            <w:vAlign w:val="center"/>
          </w:tcPr>
          <w:p w14:paraId="63ED0C1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4286146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3563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9CCA06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1134" w:type="dxa"/>
            <w:shd w:val="clear" w:color="auto" w:fill="auto"/>
            <w:vAlign w:val="center"/>
          </w:tcPr>
          <w:p w14:paraId="1BFBD64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学生摄像机</w:t>
            </w:r>
          </w:p>
        </w:tc>
        <w:tc>
          <w:tcPr>
            <w:tcW w:w="6105" w:type="dxa"/>
            <w:shd w:val="clear" w:color="auto" w:fill="auto"/>
            <w:vAlign w:val="center"/>
          </w:tcPr>
          <w:p w14:paraId="5CA69D6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1.用全景特写双镜头，全景镜头水平视场角≥110°，特写镜头水平视场角≥40°。</w:t>
            </w:r>
          </w:p>
          <w:p w14:paraId="5AF7A51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2.摄像机采用一体化集成设计，支持4K超高清，可提供3840×2160图像分辨率同时向下兼容。</w:t>
            </w:r>
          </w:p>
          <w:p w14:paraId="4177339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3.内置图像识别跟踪算法，搭配隐藏式云台，保证清晰度的同时，也减小对课堂的干扰。</w:t>
            </w:r>
          </w:p>
          <w:p w14:paraId="20DF32B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4.为保证拍摄画面效果，采用低畸变设计，全景畸变≤±2.5%，特写畸变≤±1%。</w:t>
            </w:r>
          </w:p>
          <w:p w14:paraId="402BFF7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5.摄像机接口支持RJ45接口≥1路，Type-C接口≥1路，Line in接口≥1路。</w:t>
            </w:r>
          </w:p>
          <w:p w14:paraId="77BA09C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6.支持POE有线网络供电，只需要1路网线，即可实现供电及信号传输，支持同时输出特写和全景等多路画面。</w:t>
            </w:r>
          </w:p>
          <w:p w14:paraId="4A32C7F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7.传感器尺寸 CMOS ≥ 1/2.8英寸。</w:t>
            </w:r>
          </w:p>
          <w:p w14:paraId="6D420F4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8.全景图像传感器有效像素≥400万，特写图像传感器有效像素≥800万。</w:t>
            </w:r>
          </w:p>
          <w:p w14:paraId="6BF524D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9.摄像机采用逐行扫描方式，支持自动白平衡。</w:t>
            </w:r>
          </w:p>
          <w:p w14:paraId="0DD1127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10.支持2D&amp;3D数字降噪，信噪比≥55dB。</w:t>
            </w:r>
          </w:p>
          <w:p w14:paraId="0B87A4D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11.支持H.264、H.265、MJPEG视频编码格式。</w:t>
            </w:r>
          </w:p>
          <w:p w14:paraId="2709F61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12.摄像机支持≥6种网络流传输协议。</w:t>
            </w:r>
          </w:p>
        </w:tc>
        <w:tc>
          <w:tcPr>
            <w:tcW w:w="704" w:type="dxa"/>
            <w:shd w:val="clear" w:color="auto" w:fill="auto"/>
            <w:vAlign w:val="center"/>
          </w:tcPr>
          <w:p w14:paraId="5782772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7A24D2C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4382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6C72EF6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2</w:t>
            </w:r>
          </w:p>
        </w:tc>
        <w:tc>
          <w:tcPr>
            <w:tcW w:w="1134" w:type="dxa"/>
            <w:shd w:val="clear" w:color="auto" w:fill="auto"/>
            <w:vAlign w:val="center"/>
          </w:tcPr>
          <w:p w14:paraId="0FB0925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学生摄像机图像处理系统</w:t>
            </w:r>
          </w:p>
        </w:tc>
        <w:tc>
          <w:tcPr>
            <w:tcW w:w="6105" w:type="dxa"/>
            <w:shd w:val="clear" w:color="auto" w:fill="auto"/>
            <w:vAlign w:val="center"/>
          </w:tcPr>
          <w:p w14:paraId="547620E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1.摄像机内嵌智能跟踪算法，无需单独安装定位跟踪主机及其他任何辅助拍摄设备，即可实现跟踪定位控制功能。</w:t>
            </w:r>
          </w:p>
          <w:p w14:paraId="19E9DDE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2.系统应采用智能图像识别算法，高清摄像机同时输出2路场景画面并分析计算，实现1台摄像机的2景位拍摄，通过导播跟踪系统，实现所有画面的自动导播切换：</w:t>
            </w:r>
          </w:p>
          <w:p w14:paraId="0FE0FF6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3.支持设置摄像机分辨率、帧率、码率。</w:t>
            </w:r>
          </w:p>
          <w:p w14:paraId="4556499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4.支持设置摄像机亮度、饱和度、对比度、锐度、色度、快门速度。</w:t>
            </w:r>
          </w:p>
          <w:p w14:paraId="79CA6AB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5.图像支持垂直翻转、水平翻转，默认不开启。</w:t>
            </w:r>
          </w:p>
          <w:p w14:paraId="0400A41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6.支持对摄像机网络进行管理，包括设置IP地址/网关/DNS等，支持组播协议搜索IP地址，并修改摄像机IP。</w:t>
            </w:r>
          </w:p>
          <w:p w14:paraId="2A3F5D2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7.支持至少1个六边形导播跟踪区划定。</w:t>
            </w:r>
          </w:p>
        </w:tc>
        <w:tc>
          <w:tcPr>
            <w:tcW w:w="704" w:type="dxa"/>
            <w:shd w:val="clear" w:color="auto" w:fill="auto"/>
            <w:vAlign w:val="center"/>
          </w:tcPr>
          <w:p w14:paraId="50B95EA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7B19AD1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54FF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7923A3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w:t>
            </w:r>
          </w:p>
        </w:tc>
        <w:tc>
          <w:tcPr>
            <w:tcW w:w="1134" w:type="dxa"/>
            <w:shd w:val="clear" w:color="auto" w:fill="auto"/>
            <w:vAlign w:val="center"/>
          </w:tcPr>
          <w:p w14:paraId="7C1310C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全向麦克风</w:t>
            </w:r>
          </w:p>
        </w:tc>
        <w:tc>
          <w:tcPr>
            <w:tcW w:w="6105" w:type="dxa"/>
            <w:shd w:val="clear" w:color="auto" w:fill="auto"/>
            <w:vAlign w:val="center"/>
          </w:tcPr>
          <w:p w14:paraId="618F5FE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1.麦克风采用≥4核的国产音频芯片。</w:t>
            </w:r>
          </w:p>
          <w:p w14:paraId="63F5C54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2.麦克风频率响应范围不低于50Hz~16KHz。</w:t>
            </w:r>
          </w:p>
          <w:p w14:paraId="5D7F31E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3.麦克风拾音半径≥8m，信噪比≥68dB，声压级≥130dBSPL，10%THD@1 KHz。</w:t>
            </w:r>
          </w:p>
          <w:p w14:paraId="257BA7E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4.麦克风无需额外适配器供电，能够通过网线实现麦克风供电、音频信号传输、参数调整。</w:t>
            </w:r>
          </w:p>
          <w:p w14:paraId="568E941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5.麦克风具备≥1个状态指示灯，可显示麦克风工作状态，蓝灯表示工作状态正常，红灯表示无法正常拾音。</w:t>
            </w:r>
          </w:p>
          <w:p w14:paraId="3A5421F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6.麦克风采用标准1/4吋螺口，适配各种类型标准吊杆。</w:t>
            </w:r>
          </w:p>
          <w:p w14:paraId="14CDB4B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▲7.麦克风支持≥2个音频接口，支持盲插。（提供CMA认证的检测机构出具的检测报告复印件并加盖供应商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32EDC3A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8.麦克风内置≥8个传感器单元。</w:t>
            </w:r>
          </w:p>
          <w:p w14:paraId="42AD783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9.麦克风支持在线OTA，可在线对麦克风进行升级，无需人员现场维护。</w:t>
            </w:r>
          </w:p>
          <w:p w14:paraId="7D63AE7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10.麦克风支持降噪、回声抵消、混响抑制、自动增益控制、多麦融合多种音频算法。</w:t>
            </w:r>
          </w:p>
          <w:p w14:paraId="20FBCC1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11.麦克风支持数字音频传输。</w:t>
            </w:r>
          </w:p>
        </w:tc>
        <w:tc>
          <w:tcPr>
            <w:tcW w:w="704" w:type="dxa"/>
            <w:shd w:val="clear" w:color="auto" w:fill="auto"/>
            <w:vAlign w:val="center"/>
          </w:tcPr>
          <w:p w14:paraId="7C5BA97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45B051E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5E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218A66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134" w:type="dxa"/>
            <w:shd w:val="clear" w:color="auto" w:fill="auto"/>
            <w:vAlign w:val="center"/>
          </w:tcPr>
          <w:p w14:paraId="5E837CC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全向麦克风音频处理系统</w:t>
            </w:r>
          </w:p>
        </w:tc>
        <w:tc>
          <w:tcPr>
            <w:tcW w:w="6105" w:type="dxa"/>
            <w:shd w:val="clear" w:color="auto" w:fill="auto"/>
            <w:vAlign w:val="center"/>
          </w:tcPr>
          <w:p w14:paraId="5E756EB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1.支持全频带全双工自适应回声消除算法。</w:t>
            </w:r>
          </w:p>
          <w:p w14:paraId="40138ED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2.支持全频自适应AI降噪技术，降噪电平≥24dB。</w:t>
            </w:r>
          </w:p>
          <w:p w14:paraId="6EFFEE5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3.支持自动增益控制。</w:t>
            </w:r>
          </w:p>
          <w:p w14:paraId="4F74AE9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4.支持啸叫抑制。</w:t>
            </w:r>
          </w:p>
          <w:p w14:paraId="08299FD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5.支持智能混音，可智能选择最佳麦克风采集音频。</w:t>
            </w:r>
          </w:p>
          <w:p w14:paraId="0E863A9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6.支持多通道音频矩阵，可根据场景需求进行相应设置。</w:t>
            </w:r>
          </w:p>
          <w:p w14:paraId="6AE93EF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7.支持音频参数调节。</w:t>
            </w:r>
          </w:p>
          <w:p w14:paraId="20C5FB2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8.支持波束成形。</w:t>
            </w:r>
          </w:p>
          <w:p w14:paraId="06659F7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9.支持远程OTA升级。</w:t>
            </w:r>
          </w:p>
          <w:p w14:paraId="5DE8469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10.支持连接录播主机作为录播音频输入设备使用，也可连接Windows系统，并为其提供音频输入。</w:t>
            </w:r>
          </w:p>
        </w:tc>
        <w:tc>
          <w:tcPr>
            <w:tcW w:w="704" w:type="dxa"/>
            <w:shd w:val="clear" w:color="auto" w:fill="auto"/>
            <w:vAlign w:val="center"/>
          </w:tcPr>
          <w:p w14:paraId="0CAD7ED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6FC1C74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1994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BB16744">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5</w:t>
            </w:r>
          </w:p>
        </w:tc>
        <w:tc>
          <w:tcPr>
            <w:tcW w:w="1134" w:type="dxa"/>
            <w:shd w:val="clear" w:color="auto" w:fill="auto"/>
            <w:vAlign w:val="center"/>
          </w:tcPr>
          <w:p w14:paraId="461628E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移动录播主机</w:t>
            </w:r>
          </w:p>
        </w:tc>
        <w:tc>
          <w:tcPr>
            <w:tcW w:w="6105" w:type="dxa"/>
            <w:shd w:val="clear" w:color="auto" w:fill="auto"/>
            <w:vAlign w:val="center"/>
          </w:tcPr>
          <w:p w14:paraId="30BF33F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1.主机需采用ARM架构处理器，具备≥6核CPU，采用Linux操作系统，主机系统内存≥8GB。</w:t>
            </w:r>
          </w:p>
          <w:p w14:paraId="52230D5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2.主机采用SSD硬盘，存储容量≥500GB</w:t>
            </w:r>
          </w:p>
          <w:p w14:paraId="42D0092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▲3.支持通过主机一体化屏幕对电池电量进行可视化监测，以百分比方式显示电量，充电状态、低电量状态、充满完成均有对应的状态提示。（提供CMA认证的检测机构出具的检测报告复印件并加盖供应商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97C1E3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4.无需外接无线网卡即可连接WIFI网络实现直播。</w:t>
            </w:r>
          </w:p>
          <w:p w14:paraId="6E84AE4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5.支持多网互备，有线网络和WIFI网络可以相互备份使用，两个网络链路可以实现动态切换。</w:t>
            </w:r>
          </w:p>
          <w:p w14:paraId="686D6AB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6.主机内置无线视频接入模块，支持≥4路无线视频信号输入。</w:t>
            </w:r>
          </w:p>
          <w:p w14:paraId="4107666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标准USB音视频信号输出，通过主机Type-C接口可以实现图像和声音同步输出，输出音频可通过主机控制软件实现混音，兼容主流视频会议软件，支持不小于4K图像输出。（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26CB015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8.主机能够独立完成视频采集、音频采集、音频编码、视频编码、音频处理、视频处理、直播、录制、互动、导播、远程运维参数设置功能。</w:t>
            </w:r>
          </w:p>
          <w:p w14:paraId="7848C62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内置音频接收模块。无需外接无线音频接收模块，即可完成无线音频采集，支持同时≥2个无线麦克风接入，且同时支持≥2种对频模式。麦克风连接成功后，主机会显示无线麦克风连接成功图标，可通过麦表动态查看声音采集状态。</w:t>
            </w:r>
          </w:p>
          <w:p w14:paraId="3D6DEB1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10.支持≥2个HDMI高清采集接口，支持≥5个RJ45接口。</w:t>
            </w:r>
          </w:p>
          <w:p w14:paraId="1DB3793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▲11.支持≥4路高清视频输出，视频输出可同一时间输出不同视频源，且输出最大分辨率均可达到4K，其中HDMI信号输出≥3路，UVC信号输出≥1路。（提供CMA认证的检测机构出具的检测报告复印件并加盖供应商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0BB31AC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12.支持≥2个线路立体声音频输入；≥2个线路立体声音频输出。</w:t>
            </w:r>
          </w:p>
          <w:p w14:paraId="7665418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支持≥1个阵列麦克风输入接口，可在不接入音频处理器的情况下，通过一根网线就可以完成≥2个阵列麦克风接入主机，通过一根网线可以实现≥2个麦克风的供电、音频信号传输、音频参数设置，支持数字音频传输。</w:t>
            </w:r>
          </w:p>
          <w:p w14:paraId="588CA03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 H.264(BP/MP/HP)视频编码与解码，可扩展支持H.265 编码/解码。</w:t>
            </w:r>
          </w:p>
          <w:p w14:paraId="2C7C01E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▲15.支持≥32 路 1080p@30fps 编/解码。（提供CMA认证的检测机构出具的检测报告复印件并加盖供应商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01651CF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16.主机内置扬声器，支持音频检测，通过主机内置扬声器可以播放测试音频，通过主机一体化屏幕进行视频预览时能够同步播放音频，且可控制播放音频音量大小。</w:t>
            </w:r>
          </w:p>
          <w:p w14:paraId="1CF9887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▲17.支持通过互联网，实现对设备的远程配置，支持关机、重启、参数配置操作。支持通过 IOT 物联平台实现主机的远程升级，可查看不同版本的占比，可按照行政区域进行分区升级。（提供CMA认证的检测机构出具的检测报告复印件并加盖供应商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0B740D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18.支持通过主机一体化屏幕，调用系统内置输入法，对录制文件的名称进行重命名。</w:t>
            </w:r>
          </w:p>
          <w:p w14:paraId="648D04D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▲19.主机内置电池模组，电池容量≥16000mAH，可支持≥6小时续航。（提供</w:t>
            </w:r>
            <w:r>
              <w:rPr>
                <w:rFonts w:ascii="宋体" w:hAnsi="宋体" w:cs="宋体"/>
                <w:color w:val="000000" w:themeColor="text1"/>
                <w:kern w:val="0"/>
                <w:sz w:val="22"/>
                <w:szCs w:val="22"/>
                <w14:textFill>
                  <w14:solidFill>
                    <w14:schemeClr w14:val="tx1"/>
                  </w14:solidFill>
                </w14:textFill>
              </w:rPr>
              <w:t>CMA认证的检测机构出具的检测报告复印件并加盖公章）</w:t>
            </w:r>
          </w:p>
        </w:tc>
        <w:tc>
          <w:tcPr>
            <w:tcW w:w="704" w:type="dxa"/>
            <w:shd w:val="clear" w:color="auto" w:fill="auto"/>
            <w:vAlign w:val="center"/>
          </w:tcPr>
          <w:p w14:paraId="05C9B90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1660811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62E7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0D05DC0A">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6</w:t>
            </w:r>
          </w:p>
        </w:tc>
        <w:tc>
          <w:tcPr>
            <w:tcW w:w="1134" w:type="dxa"/>
            <w:shd w:val="clear" w:color="auto" w:fill="auto"/>
            <w:vAlign w:val="center"/>
          </w:tcPr>
          <w:p w14:paraId="13A7446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主机导播系统</w:t>
            </w:r>
          </w:p>
        </w:tc>
        <w:tc>
          <w:tcPr>
            <w:tcW w:w="6105" w:type="dxa"/>
            <w:shd w:val="clear" w:color="auto" w:fill="auto"/>
            <w:vAlign w:val="center"/>
          </w:tcPr>
          <w:p w14:paraId="2EBF8FB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1.支持多种画面模式，支持单画面、2种画中画、左右等分、三画面、四画面6种画面合成模式。</w:t>
            </w:r>
          </w:p>
          <w:p w14:paraId="6527EE9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2.支持云台摄像机控制，支持 PTZ（对云台全方位移动及镜头变倍、变焦控制），≥8个预置位设置及调用；同时支持通过鼠标点击画面进行云台摄像机跟踪，可通过鼠标滑轮实现镜头画面放大缩小。</w:t>
            </w:r>
          </w:p>
          <w:p w14:paraId="7AD248D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3.在导播界面的预览窗口可实时观看≥5路画面，点击可进行画面切换。预监画面可实时推流给资源平台，实现平台直播。</w:t>
            </w:r>
          </w:p>
          <w:p w14:paraId="0B8417C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4.支持≥7种导播切换特效，可通过主机的一体化触摸屏可以实现转场特效类型选择设置；特效保持时间支持自定义。</w:t>
            </w:r>
          </w:p>
          <w:p w14:paraId="5ADCE38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709E5CE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6.支持多种格式的字幕，可输入中文、英文、数字、特殊符号；支持调节文字大小。</w:t>
            </w:r>
          </w:p>
          <w:p w14:paraId="4594078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▲7.支持通过主机一体化屏幕进行云台摄像机控制，可任意转动云台方向，实现步进控制、连续控制。（提供CMA认证的检测机构出具的检测报告复印件并加盖供应商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22A56F1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8.支持通过主机一体化触控幕的虚拟摇杆拖动幅度实现云台摄像机的变速控制；支持≥3种云台转动灵敏度设置。</w:t>
            </w:r>
          </w:p>
        </w:tc>
        <w:tc>
          <w:tcPr>
            <w:tcW w:w="704" w:type="dxa"/>
            <w:shd w:val="clear" w:color="auto" w:fill="auto"/>
            <w:vAlign w:val="center"/>
          </w:tcPr>
          <w:p w14:paraId="1FD816C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626BE43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122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3FF26C11">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7</w:t>
            </w:r>
          </w:p>
        </w:tc>
        <w:tc>
          <w:tcPr>
            <w:tcW w:w="1134" w:type="dxa"/>
            <w:shd w:val="clear" w:color="auto" w:fill="auto"/>
            <w:vAlign w:val="center"/>
          </w:tcPr>
          <w:p w14:paraId="5AC6B2B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主机互动系统</w:t>
            </w:r>
          </w:p>
        </w:tc>
        <w:tc>
          <w:tcPr>
            <w:tcW w:w="6105" w:type="dxa"/>
            <w:shd w:val="clear" w:color="auto" w:fill="auto"/>
            <w:vAlign w:val="center"/>
          </w:tcPr>
          <w:p w14:paraId="7A9CF78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同时支持自动连线和手动连线；自动连线模式下，听课端会自动接通来自授课端的互动请求，可选择设置关闭；手动连线模式下，当授课端发出呼叫请求后，听课端的主机一体化触控屏上会出现呼叫提醒，用户可选择接听或者挂断。</w:t>
            </w:r>
          </w:p>
          <w:p w14:paraId="3843F6D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2.支持标准SIP音视频互动协议，支持1080P@60fps视频互动。</w:t>
            </w:r>
          </w:p>
          <w:p w14:paraId="47FAA88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3.支持双流自动发送，设置自动发送后，建立呼叫，授课端自动发送双流。</w:t>
            </w:r>
          </w:p>
          <w:p w14:paraId="182EE71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4.支持课程预约功能，主机的一体化触控屏能接收平台下发的互动课表，并显示于主机的一体化触控屏上，用户点击课表即可立即加入课堂，进行实时互动。</w:t>
            </w:r>
          </w:p>
          <w:p w14:paraId="174D444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▲5.支持微信扫码登录，无需单独输入账号，使用微信扫描主机一体化触控屏上显示的二维码即可登录互动系统，登陆后显示用户头像和用户名。（提供CMA认证的检测机构出具的检测报告复印件并加盖供应商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74D6063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6.互动过程中支持随时邀请新的听课端加入，支持拨号呼叫，用户可通过主机的一体化触控屏的拨号键盘实现拨号呼叫；支持互动通讯录功能，通讯录可显示最近呼叫的账号信息，可通过通讯录实现一键呼叫。</w:t>
            </w:r>
          </w:p>
          <w:p w14:paraId="080D534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7.支持一键结束互动，用户通过互动录播电脑主机一体化触控屏一键结束互动。</w:t>
            </w:r>
          </w:p>
          <w:p w14:paraId="4C51540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支持进行网络检测，无需通过第三方软件，可在主机的一体化触控屏上主机网络状态；实现对网络联通性、网络稳定性、上行速度、下行速度、网络追踪性、网卡信息实时检测；在一段时间内，支持以折线图方式实时呈现网络稳定性、上行速度和下行速度。（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1FED411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9.支持在开始授课前可根据主机的一体化触控屏检查设备是否正常，包括：在预监画面查看各个视频画面是否正常；在预监画面进行音量调节和查看声音是否正常。</w:t>
            </w:r>
          </w:p>
          <w:p w14:paraId="5807B95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10.支持课堂互动功能，授课过程中可在主机的一体化触控屏单击听课端画面切换听课端为主画面，并支持与听课端主机实时连麦对讲，进行异地互动。</w:t>
            </w:r>
          </w:p>
          <w:p w14:paraId="74AB053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▲11.互动过程中，可在主机的一体化触控屏调出累计视频卡顿次数、累计音频卡顿次数和当前视频参数。（提供CMA认证的检测机构出具的检测报告复印件并加盖供应商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0BD4B7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12.设备双向互动过程中，在系统总丢包率 50%的网络环境下，视频清晰流畅无卡顿，语音连贯。</w:t>
            </w:r>
          </w:p>
        </w:tc>
        <w:tc>
          <w:tcPr>
            <w:tcW w:w="704" w:type="dxa"/>
            <w:shd w:val="clear" w:color="auto" w:fill="auto"/>
            <w:vAlign w:val="center"/>
          </w:tcPr>
          <w:p w14:paraId="2E50E46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30A4BAB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0D74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1660BE1">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8</w:t>
            </w:r>
          </w:p>
        </w:tc>
        <w:tc>
          <w:tcPr>
            <w:tcW w:w="1134" w:type="dxa"/>
            <w:shd w:val="clear" w:color="auto" w:fill="auto"/>
            <w:vAlign w:val="center"/>
          </w:tcPr>
          <w:p w14:paraId="67F53AD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主机视频处理系统</w:t>
            </w:r>
          </w:p>
        </w:tc>
        <w:tc>
          <w:tcPr>
            <w:tcW w:w="6105" w:type="dxa"/>
            <w:shd w:val="clear" w:color="auto" w:fill="auto"/>
            <w:vAlign w:val="center"/>
          </w:tcPr>
          <w:p w14:paraId="37B0E66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支持合成4K PGM画面，≥5个画面可调。</w:t>
            </w:r>
          </w:p>
          <w:p w14:paraId="21FBC94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支持多种类型视频信号接入，可接入网络视频信号、高速数字信号HDMI。</w:t>
            </w:r>
          </w:p>
          <w:p w14:paraId="0263B91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支持通过rtsp协议接入第三方摄像机视频流。</w:t>
            </w:r>
          </w:p>
          <w:p w14:paraId="675AE45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支持≥3种编码复杂度设置。</w:t>
            </w:r>
          </w:p>
          <w:p w14:paraId="7549E62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支持≥2种码率控制方式设置。</w:t>
            </w:r>
          </w:p>
          <w:p w14:paraId="2848717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 主机支持通过网络对接入摄像机的设备信息检索。</w:t>
            </w:r>
          </w:p>
          <w:p w14:paraId="14ACEEA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支持接入POE摄像机。</w:t>
            </w:r>
          </w:p>
          <w:p w14:paraId="617C128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 HDMI采集通道支持画面缩放，可完成3840×2160p图像采集。</w:t>
            </w:r>
          </w:p>
        </w:tc>
        <w:tc>
          <w:tcPr>
            <w:tcW w:w="704" w:type="dxa"/>
            <w:shd w:val="clear" w:color="auto" w:fill="auto"/>
            <w:vAlign w:val="center"/>
          </w:tcPr>
          <w:p w14:paraId="344C727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21AD029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2B6F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223D602C">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9</w:t>
            </w:r>
          </w:p>
        </w:tc>
        <w:tc>
          <w:tcPr>
            <w:tcW w:w="1134" w:type="dxa"/>
            <w:shd w:val="clear" w:color="auto" w:fill="auto"/>
            <w:vAlign w:val="center"/>
          </w:tcPr>
          <w:p w14:paraId="418CAF4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无线机械云台摄像机</w:t>
            </w:r>
          </w:p>
        </w:tc>
        <w:tc>
          <w:tcPr>
            <w:tcW w:w="6105" w:type="dxa"/>
            <w:shd w:val="clear" w:color="auto" w:fill="auto"/>
            <w:vAlign w:val="center"/>
          </w:tcPr>
          <w:p w14:paraId="794F82E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1.支持≥1路RJ45网络接口，10M/100M/自适应以太网。</w:t>
            </w:r>
          </w:p>
          <w:p w14:paraId="61A41B7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2.支持≥1路HDMI OUT接口，支持≥1路3.5mm Line in接口，≥1路USB Type-C接口。</w:t>
            </w:r>
          </w:p>
          <w:p w14:paraId="3237CD4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3.支持硬件复位功能，可通过Reset复位键实现整机复位。</w:t>
            </w:r>
          </w:p>
          <w:p w14:paraId="41F6D8F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4.传感器尺寸≥CMOS 1/1.8英寸，有效像素≥800万。</w:t>
            </w:r>
          </w:p>
          <w:p w14:paraId="49959D2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5.支持最大水平视场角≥60°，最大垂直视场角≥35°。</w:t>
            </w:r>
          </w:p>
          <w:p w14:paraId="7EC4CA0F">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6.镜头光圈：F1.58 ~ F3.95</w:t>
            </w:r>
          </w:p>
          <w:p w14:paraId="0EF2D28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7.快门速度：1/30s ~ 1/10000s</w:t>
            </w:r>
          </w:p>
          <w:p w14:paraId="50E031F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8.低照度支持&lt;0.1Lux @ (F1.8, AGC ON)</w:t>
            </w:r>
          </w:p>
          <w:p w14:paraId="7E91E47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9.支持不少于40倍变焦，支持自动对焦/手动对焦。</w:t>
            </w:r>
          </w:p>
          <w:p w14:paraId="4D38AC5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10.支持水平翻转、垂直翻转，水平转动范围：±170°，垂直转动范围：-30°~+90°。</w:t>
            </w:r>
          </w:p>
          <w:p w14:paraId="1C1E208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支持标准USB音视频信号输出，可以同时支持UVC和UAC协议，通过主机Type-C接口可以实现图像和声音同步输出，最大支持1920×1080@30fps输出，兼容主流视频会议软件。（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4A41E61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12.支持AAC音频编码方式，音频采样率32kHz，音频采样精度16bit。</w:t>
            </w:r>
          </w:p>
          <w:p w14:paraId="2E812E2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13.空旷环境下无遮挡可靠传输实时4K超清视频距离≥100m，空旷环境下无遮挡可靠传输实时1080高清视频距离≥250m。</w:t>
            </w:r>
          </w:p>
          <w:p w14:paraId="532D145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14.支持通过无线网络实现电量信息、无线信号强度、摄像机参数、版本信息的显示，并进行设备升级。</w:t>
            </w:r>
          </w:p>
          <w:p w14:paraId="55F1121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15.不外接电源或移动电源时，电池续航时间≥8h</w:t>
            </w:r>
          </w:p>
          <w:p w14:paraId="4248630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▲16.机身配备≥1英寸显示屏，支持显示信号强度、连接状态、电量信息、IP地址、音频工作状态。（提供CMA认证的检测机构出具的检测报告复印件并加盖供应商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tc>
        <w:tc>
          <w:tcPr>
            <w:tcW w:w="704" w:type="dxa"/>
            <w:shd w:val="clear" w:color="auto" w:fill="auto"/>
            <w:vAlign w:val="center"/>
          </w:tcPr>
          <w:p w14:paraId="3D999CB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709" w:type="dxa"/>
            <w:shd w:val="clear" w:color="auto" w:fill="auto"/>
            <w:vAlign w:val="center"/>
          </w:tcPr>
          <w:p w14:paraId="1A72D9A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14:paraId="42EE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08" w:type="dxa"/>
            <w:shd w:val="clear" w:color="auto" w:fill="auto"/>
            <w:vAlign w:val="center"/>
          </w:tcPr>
          <w:p w14:paraId="6FE7FD52">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0</w:t>
            </w:r>
          </w:p>
        </w:tc>
        <w:tc>
          <w:tcPr>
            <w:tcW w:w="1134" w:type="dxa"/>
            <w:shd w:val="clear" w:color="auto" w:fill="auto"/>
            <w:vAlign w:val="center"/>
          </w:tcPr>
          <w:p w14:paraId="4585E9D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云台摄像机图像处理系统</w:t>
            </w:r>
          </w:p>
        </w:tc>
        <w:tc>
          <w:tcPr>
            <w:tcW w:w="6105" w:type="dxa"/>
            <w:shd w:val="clear" w:color="auto" w:fill="auto"/>
            <w:vAlign w:val="center"/>
          </w:tcPr>
          <w:p w14:paraId="21FF82B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1.支持畸变矫正功能。</w:t>
            </w:r>
          </w:p>
          <w:p w14:paraId="762F139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2.支持H.264、H.265、MJPG编码协议。</w:t>
            </w:r>
          </w:p>
          <w:p w14:paraId="37EC3A7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3.网络视频编码输出格式：3840*2160@30fps、3840*2160@25fps、1920*1080@60fps、1920*1080@30fps、1920*1080@25fps并向下兼容。</w:t>
            </w:r>
          </w:p>
          <w:p w14:paraId="0EB4988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4.HDMI视频编码输出格式：3840*2160@30fps、3840*2160@25fps、1920*1080@30fps、1920*1080@25fps。</w:t>
            </w:r>
          </w:p>
          <w:p w14:paraId="07EFB74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5.支持CBR、VBR码率控制。</w:t>
            </w:r>
          </w:p>
          <w:p w14:paraId="6E43FF9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6.支持自动白平衡，背光补偿，强光抑制，图像冻结。</w:t>
            </w:r>
          </w:p>
          <w:p w14:paraId="30F006E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7.支持≥3种编码等级。</w:t>
            </w:r>
          </w:p>
          <w:p w14:paraId="75C991B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8.支持基于不同使用场景的摄像机模式选择，包括室内模式、室外模式和专业模式。</w:t>
            </w:r>
          </w:p>
          <w:p w14:paraId="09B3C2B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▲9.支持人员检测，当开启跟踪时，即可实现对人员的跟踪拍摄，无需借助其他定位摄像机。（提供CMA认证的检测机构出具的检测报告复印件并加盖供应商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0C930E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10.支持通过录播主机手动划定跟踪目标，摄像机可对目标进行单人跟踪。</w:t>
            </w:r>
          </w:p>
        </w:tc>
        <w:tc>
          <w:tcPr>
            <w:tcW w:w="704" w:type="dxa"/>
            <w:shd w:val="clear" w:color="auto" w:fill="auto"/>
            <w:vAlign w:val="center"/>
          </w:tcPr>
          <w:p w14:paraId="5ED1AD6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51446C2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r>
      <w:tr w14:paraId="7FEA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CABF0C0">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1</w:t>
            </w:r>
          </w:p>
        </w:tc>
        <w:tc>
          <w:tcPr>
            <w:tcW w:w="1134" w:type="dxa"/>
            <w:shd w:val="clear" w:color="auto" w:fill="auto"/>
            <w:vAlign w:val="center"/>
          </w:tcPr>
          <w:p w14:paraId="4B6240C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无线麦克风</w:t>
            </w:r>
          </w:p>
        </w:tc>
        <w:tc>
          <w:tcPr>
            <w:tcW w:w="6105" w:type="dxa"/>
            <w:shd w:val="clear" w:color="auto" w:fill="auto"/>
            <w:vAlign w:val="center"/>
          </w:tcPr>
          <w:p w14:paraId="2117D9F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1.麦克风支持≥1个Pogo pin接口，支持通过Pogo pin接口进行充电。</w:t>
            </w:r>
          </w:p>
          <w:p w14:paraId="29F7441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2.麦克风支持≥1个三合一按键，可控制麦克风的开关机、静音和配对。</w:t>
            </w:r>
          </w:p>
          <w:p w14:paraId="46F18CE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3.麦克风支持≥2个音量控制按钮，可通过音量“+”“-”按钮控制麦克风输出音量。</w:t>
            </w:r>
          </w:p>
          <w:p w14:paraId="008F8BF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4.麦克风充电仓支持电量指示，通过灯珠亮灭数量充电仓剩余电量及充电状态。</w:t>
            </w:r>
          </w:p>
          <w:p w14:paraId="3F285A2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▲5.麦克风支持≥4种佩戴方式。（提供CMA认证的检测机构出具的检测报告复印件并加盖供应商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2B2DCCB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6.麦克风领夹角度支持调节，调节角度≥±90°；麦克风与领夹夹角相对0°位置具备限位功能。</w:t>
            </w:r>
          </w:p>
          <w:p w14:paraId="2BF9DEF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7整机标配两个无线麦克风，且两个麦克风支持同时工作。</w:t>
            </w:r>
          </w:p>
          <w:p w14:paraId="2B85E51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8.麦克风支持一键开启静音模式。</w:t>
            </w:r>
          </w:p>
          <w:p w14:paraId="5EA72A0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▲9.麦克风支持通过音量调节按钮调节输出音量；音量调节过程中通过麦克风一体化屏幕动态提示当前音量等级。（提供CMA认证的检测机构出具的检测报告复印件并加盖供应商</w:t>
            </w:r>
            <w:r>
              <w:rPr>
                <w:rFonts w:ascii="宋体" w:hAnsi="宋体" w:cs="宋体"/>
                <w:color w:val="000000" w:themeColor="text1"/>
                <w:kern w:val="0"/>
                <w:sz w:val="22"/>
                <w:szCs w:val="22"/>
                <w14:textFill>
                  <w14:solidFill>
                    <w14:schemeClr w14:val="tx1"/>
                  </w14:solidFill>
                </w14:textFill>
              </w:rPr>
              <w:t>公章</w:t>
            </w:r>
            <w:r>
              <w:rPr>
                <w:rFonts w:hint="eastAsia" w:ascii="宋体" w:hAnsi="宋体" w:cs="宋体"/>
                <w:color w:val="000000" w:themeColor="text1"/>
                <w:kern w:val="0"/>
                <w:sz w:val="22"/>
                <w:szCs w:val="22"/>
                <w14:textFill>
                  <w14:solidFill>
                    <w14:schemeClr w14:val="tx1"/>
                  </w14:solidFill>
                </w14:textFill>
              </w:rPr>
              <w:t>）</w:t>
            </w:r>
          </w:p>
          <w:p w14:paraId="6DE3411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10.麦克风采用心型指向，信噪比≥95dB，音频采样率≥48kHz，音频采样精度≥16bit。</w:t>
            </w:r>
          </w:p>
          <w:p w14:paraId="746036B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11.麦克风工作频段为2.4G。</w:t>
            </w:r>
          </w:p>
          <w:p w14:paraId="6DBA1A4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12.支持抗干扰能力，支持自动跳频技术，避免同频干扰问题，同一空间内有多个无线麦克风不会产生相互干扰。</w:t>
            </w:r>
          </w:p>
          <w:p w14:paraId="69C5BD4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13.支持红外和无线同时配对。</w:t>
            </w:r>
          </w:p>
          <w:p w14:paraId="5D3122B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14.支持在空旷环境下，有效传输距离≥100m。</w:t>
            </w:r>
          </w:p>
        </w:tc>
        <w:tc>
          <w:tcPr>
            <w:tcW w:w="704" w:type="dxa"/>
            <w:shd w:val="clear" w:color="auto" w:fill="auto"/>
            <w:vAlign w:val="center"/>
          </w:tcPr>
          <w:p w14:paraId="38BE571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0C1208E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63D5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A426975">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2</w:t>
            </w:r>
          </w:p>
        </w:tc>
        <w:tc>
          <w:tcPr>
            <w:tcW w:w="1134" w:type="dxa"/>
            <w:shd w:val="clear" w:color="auto" w:fill="auto"/>
            <w:vAlign w:val="center"/>
          </w:tcPr>
          <w:p w14:paraId="71FAD41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麦克风音频处理系统</w:t>
            </w:r>
          </w:p>
        </w:tc>
        <w:tc>
          <w:tcPr>
            <w:tcW w:w="6105" w:type="dxa"/>
            <w:shd w:val="clear" w:color="auto" w:fill="auto"/>
            <w:vAlign w:val="center"/>
          </w:tcPr>
          <w:p w14:paraId="1A4E1DF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1.麦克风音频编码方式采用LC3 plus。</w:t>
            </w:r>
          </w:p>
          <w:p w14:paraId="38F964D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2.支持啸叫抑制算法，本地扩声时不产生啸叫现象。</w:t>
            </w:r>
          </w:p>
          <w:p w14:paraId="6DCA848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3.支持降噪功能设置。</w:t>
            </w:r>
          </w:p>
          <w:p w14:paraId="4AC97F3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4.支持多通道输入混音。</w:t>
            </w:r>
          </w:p>
        </w:tc>
        <w:tc>
          <w:tcPr>
            <w:tcW w:w="704" w:type="dxa"/>
            <w:shd w:val="clear" w:color="auto" w:fill="auto"/>
            <w:vAlign w:val="center"/>
          </w:tcPr>
          <w:p w14:paraId="4D5867C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28182EF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12DA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5862CAE3">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3</w:t>
            </w:r>
          </w:p>
        </w:tc>
        <w:tc>
          <w:tcPr>
            <w:tcW w:w="1134" w:type="dxa"/>
            <w:shd w:val="clear" w:color="auto" w:fill="auto"/>
            <w:vAlign w:val="center"/>
          </w:tcPr>
          <w:p w14:paraId="451BD22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无线全向麦</w:t>
            </w:r>
          </w:p>
        </w:tc>
        <w:tc>
          <w:tcPr>
            <w:tcW w:w="6105" w:type="dxa"/>
            <w:shd w:val="clear" w:color="auto" w:fill="auto"/>
            <w:vAlign w:val="center"/>
          </w:tcPr>
          <w:p w14:paraId="5F5AF6F3">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1.整机包含一个充电底座，两个MIC单体，一个USB接收器。</w:t>
            </w:r>
          </w:p>
          <w:p w14:paraId="7E8DA7E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2.整机采用4阵列全指向麦克风，360°全方位拾音，拾音距离可达5米。</w:t>
            </w:r>
          </w:p>
          <w:p w14:paraId="76297D2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3.整机麦克风频响150Hz~8kHz，信噪比≥60dB。</w:t>
            </w:r>
          </w:p>
          <w:p w14:paraId="4B68B970">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4.整机麦克风具备全指向性设计，可以拾取所有方向的声音。</w:t>
            </w:r>
          </w:p>
          <w:p w14:paraId="13151AB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5.整机电池容量3.7V/3000mAh，可达10天待机。</w:t>
            </w:r>
          </w:p>
          <w:p w14:paraId="7AE7BF8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6.充电底座支持1个Type C接口，1个配对按键。</w:t>
            </w:r>
          </w:p>
          <w:p w14:paraId="52BB6DE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7.每个麦克风支持1个Type C接口，1个静音按键和1个状态指示灯和1个电量指示灯。</w:t>
            </w:r>
          </w:p>
          <w:p w14:paraId="55C8593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8.整机采用5G WiFi进行无线信号传输，支持802.11n；802.11g；802.11b等多个版本。</w:t>
            </w:r>
          </w:p>
          <w:p w14:paraId="0A6A38A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整机有效无线传输距离≥10m。</w:t>
            </w:r>
          </w:p>
        </w:tc>
        <w:tc>
          <w:tcPr>
            <w:tcW w:w="704" w:type="dxa"/>
            <w:shd w:val="clear" w:color="auto" w:fill="auto"/>
            <w:vAlign w:val="center"/>
          </w:tcPr>
          <w:p w14:paraId="608A025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5046EA3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7449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30F2121B">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4</w:t>
            </w:r>
          </w:p>
        </w:tc>
        <w:tc>
          <w:tcPr>
            <w:tcW w:w="1134" w:type="dxa"/>
            <w:shd w:val="clear" w:color="auto" w:fill="auto"/>
            <w:vAlign w:val="center"/>
          </w:tcPr>
          <w:p w14:paraId="465EA2E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移动录播箱</w:t>
            </w:r>
          </w:p>
        </w:tc>
        <w:tc>
          <w:tcPr>
            <w:tcW w:w="6105" w:type="dxa"/>
            <w:shd w:val="clear" w:color="auto" w:fill="auto"/>
            <w:vAlign w:val="center"/>
          </w:tcPr>
          <w:p w14:paraId="4F06BD3B">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1.采用高强度聚丙烯复合材料，箱体承重≥50KG。</w:t>
            </w:r>
          </w:p>
          <w:p w14:paraId="7B45225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2.箱体可抗紫外线辐射，耐强力冲击。</w:t>
            </w:r>
          </w:p>
          <w:p w14:paraId="14794B0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3.支持IP67防护等级。</w:t>
            </w:r>
          </w:p>
          <w:p w14:paraId="7F2B41F4">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4.采用PU加尼龙双排静音轮。</w:t>
            </w:r>
          </w:p>
          <w:p w14:paraId="06403A6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5.具备可伸缩拉杆，人体工学把手，采用包胶设计。</w:t>
            </w:r>
          </w:p>
          <w:p w14:paraId="7AD7F03A">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6.配备金属防割锁孔，防剪防盗。</w:t>
            </w:r>
          </w:p>
          <w:p w14:paraId="26166A92">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7.内衬采用XPE材质，环保无刺激性气味。</w:t>
            </w:r>
          </w:p>
        </w:tc>
        <w:tc>
          <w:tcPr>
            <w:tcW w:w="704" w:type="dxa"/>
            <w:shd w:val="clear" w:color="auto" w:fill="auto"/>
            <w:vAlign w:val="center"/>
          </w:tcPr>
          <w:p w14:paraId="63AC4C6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709" w:type="dxa"/>
            <w:shd w:val="clear" w:color="auto" w:fill="auto"/>
            <w:vAlign w:val="center"/>
          </w:tcPr>
          <w:p w14:paraId="328D233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r>
      <w:tr w14:paraId="6E4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4E952D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c>
          <w:tcPr>
            <w:tcW w:w="1134" w:type="dxa"/>
            <w:shd w:val="clear" w:color="auto" w:fill="auto"/>
            <w:vAlign w:val="center"/>
          </w:tcPr>
          <w:p w14:paraId="235B083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墙体加固</w:t>
            </w:r>
          </w:p>
        </w:tc>
        <w:tc>
          <w:tcPr>
            <w:tcW w:w="6105" w:type="dxa"/>
            <w:vAlign w:val="center"/>
          </w:tcPr>
          <w:p w14:paraId="68EC7FD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轻钢龙骨隔断墙单面拆除，加装加固钢梁及吸音棉等</w:t>
            </w:r>
          </w:p>
        </w:tc>
        <w:tc>
          <w:tcPr>
            <w:tcW w:w="704" w:type="dxa"/>
            <w:shd w:val="clear" w:color="auto" w:fill="auto"/>
            <w:vAlign w:val="center"/>
          </w:tcPr>
          <w:p w14:paraId="57E5717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709" w:type="dxa"/>
            <w:shd w:val="clear" w:color="auto" w:fill="auto"/>
            <w:vAlign w:val="center"/>
          </w:tcPr>
          <w:p w14:paraId="7A483DD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16</w:t>
            </w:r>
          </w:p>
        </w:tc>
      </w:tr>
      <w:tr w14:paraId="7366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1F23604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26</w:t>
            </w:r>
          </w:p>
        </w:tc>
        <w:tc>
          <w:tcPr>
            <w:tcW w:w="1134" w:type="dxa"/>
            <w:shd w:val="clear" w:color="auto" w:fill="auto"/>
            <w:vAlign w:val="center"/>
          </w:tcPr>
          <w:p w14:paraId="5A93BF7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墙面聚酯吸音板</w:t>
            </w:r>
          </w:p>
        </w:tc>
        <w:tc>
          <w:tcPr>
            <w:tcW w:w="6105" w:type="dxa"/>
            <w:vAlign w:val="center"/>
          </w:tcPr>
          <w:p w14:paraId="56CC712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采用高热压聚酯纤维吸音板，厚度12mm，吸音系数不低于0.94。</w:t>
            </w:r>
          </w:p>
        </w:tc>
        <w:tc>
          <w:tcPr>
            <w:tcW w:w="704" w:type="dxa"/>
            <w:shd w:val="clear" w:color="auto" w:fill="auto"/>
            <w:vAlign w:val="center"/>
          </w:tcPr>
          <w:p w14:paraId="6149C3B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709" w:type="dxa"/>
            <w:shd w:val="clear" w:color="auto" w:fill="auto"/>
            <w:vAlign w:val="center"/>
          </w:tcPr>
          <w:p w14:paraId="159F4CD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w:t>
            </w:r>
          </w:p>
        </w:tc>
      </w:tr>
      <w:tr w14:paraId="14DD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CA2293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27</w:t>
            </w:r>
          </w:p>
        </w:tc>
        <w:tc>
          <w:tcPr>
            <w:tcW w:w="1134" w:type="dxa"/>
            <w:shd w:val="clear" w:color="auto" w:fill="auto"/>
            <w:vAlign w:val="center"/>
          </w:tcPr>
          <w:p w14:paraId="4BE5FEB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墙面木制吸音板</w:t>
            </w:r>
          </w:p>
        </w:tc>
        <w:tc>
          <w:tcPr>
            <w:tcW w:w="6105" w:type="dxa"/>
            <w:vAlign w:val="center"/>
          </w:tcPr>
          <w:p w14:paraId="6F3D2B0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采用槽条木质吸音板，厚度为 12mm，密度880KG/m3。</w:t>
            </w:r>
          </w:p>
        </w:tc>
        <w:tc>
          <w:tcPr>
            <w:tcW w:w="704" w:type="dxa"/>
            <w:shd w:val="clear" w:color="auto" w:fill="auto"/>
            <w:vAlign w:val="center"/>
          </w:tcPr>
          <w:p w14:paraId="76FEB41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709" w:type="dxa"/>
            <w:shd w:val="clear" w:color="auto" w:fill="auto"/>
            <w:vAlign w:val="center"/>
          </w:tcPr>
          <w:p w14:paraId="28CE51D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r>
      <w:tr w14:paraId="3E69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58ADF92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28</w:t>
            </w:r>
          </w:p>
        </w:tc>
        <w:tc>
          <w:tcPr>
            <w:tcW w:w="1134" w:type="dxa"/>
            <w:shd w:val="clear" w:color="auto" w:fill="auto"/>
            <w:vAlign w:val="center"/>
          </w:tcPr>
          <w:p w14:paraId="6958802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墙面吸音棉</w:t>
            </w:r>
          </w:p>
        </w:tc>
        <w:tc>
          <w:tcPr>
            <w:tcW w:w="6105" w:type="dxa"/>
            <w:vAlign w:val="center"/>
          </w:tcPr>
          <w:p w14:paraId="7478C7A9">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吸音板背面安装具有防火、环保、加强吸音功能的吸音棉。环保耐燃吸音棉厚4cm。</w:t>
            </w:r>
          </w:p>
        </w:tc>
        <w:tc>
          <w:tcPr>
            <w:tcW w:w="704" w:type="dxa"/>
            <w:shd w:val="clear" w:color="auto" w:fill="auto"/>
            <w:vAlign w:val="center"/>
          </w:tcPr>
          <w:p w14:paraId="7B52CD4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709" w:type="dxa"/>
            <w:shd w:val="clear" w:color="auto" w:fill="auto"/>
            <w:vAlign w:val="center"/>
          </w:tcPr>
          <w:p w14:paraId="1FB0FD7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r>
      <w:tr w14:paraId="6ABA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72DCA47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29</w:t>
            </w:r>
          </w:p>
        </w:tc>
        <w:tc>
          <w:tcPr>
            <w:tcW w:w="1134" w:type="dxa"/>
            <w:shd w:val="clear" w:color="auto" w:fill="auto"/>
            <w:vAlign w:val="center"/>
          </w:tcPr>
          <w:p w14:paraId="63DF1F0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平板灯</w:t>
            </w:r>
          </w:p>
        </w:tc>
        <w:tc>
          <w:tcPr>
            <w:tcW w:w="6105" w:type="dxa"/>
            <w:vAlign w:val="center"/>
          </w:tcPr>
          <w:p w14:paraId="6FD871B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600*600，LED冷白光，亮度、款式等符合拍摄照明需求。</w:t>
            </w:r>
          </w:p>
        </w:tc>
        <w:tc>
          <w:tcPr>
            <w:tcW w:w="704" w:type="dxa"/>
            <w:shd w:val="clear" w:color="auto" w:fill="auto"/>
            <w:vAlign w:val="center"/>
          </w:tcPr>
          <w:p w14:paraId="41C60EB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盏</w:t>
            </w:r>
          </w:p>
        </w:tc>
        <w:tc>
          <w:tcPr>
            <w:tcW w:w="709" w:type="dxa"/>
            <w:shd w:val="clear" w:color="auto" w:fill="auto"/>
            <w:vAlign w:val="center"/>
          </w:tcPr>
          <w:p w14:paraId="436BD7E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16</w:t>
            </w:r>
          </w:p>
        </w:tc>
      </w:tr>
      <w:tr w14:paraId="58AF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4FB10D4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30</w:t>
            </w:r>
          </w:p>
        </w:tc>
        <w:tc>
          <w:tcPr>
            <w:tcW w:w="1134" w:type="dxa"/>
            <w:shd w:val="clear" w:color="auto" w:fill="auto"/>
            <w:vAlign w:val="center"/>
          </w:tcPr>
          <w:p w14:paraId="04ED633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强化地板</w:t>
            </w:r>
          </w:p>
        </w:tc>
        <w:tc>
          <w:tcPr>
            <w:tcW w:w="6105" w:type="dxa"/>
            <w:vAlign w:val="center"/>
          </w:tcPr>
          <w:p w14:paraId="76D7649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1)冲击力吸收率:≥53%;2)W500能量吸收系数:3)球的反弹:≥90%;4)滚动承载:≥1500N;5)摩擦系数:0.4~0.6;6）标准垂直变形：≥2.3mm;7）甲醛排放符合国家标准;8）厚度≥15mm;9)颜色符合学校要求。</w:t>
            </w:r>
          </w:p>
        </w:tc>
        <w:tc>
          <w:tcPr>
            <w:tcW w:w="704" w:type="dxa"/>
            <w:shd w:val="clear" w:color="auto" w:fill="auto"/>
            <w:vAlign w:val="center"/>
          </w:tcPr>
          <w:p w14:paraId="33001E8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709" w:type="dxa"/>
            <w:shd w:val="clear" w:color="auto" w:fill="auto"/>
            <w:vAlign w:val="center"/>
          </w:tcPr>
          <w:p w14:paraId="19A8DBE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105</w:t>
            </w:r>
          </w:p>
        </w:tc>
      </w:tr>
      <w:tr w14:paraId="75A7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61F1D5C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w:t>
            </w:r>
          </w:p>
        </w:tc>
        <w:tc>
          <w:tcPr>
            <w:tcW w:w="1134" w:type="dxa"/>
            <w:shd w:val="clear" w:color="auto" w:fill="auto"/>
            <w:vAlign w:val="center"/>
          </w:tcPr>
          <w:p w14:paraId="729DD10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踢脚线</w:t>
            </w:r>
          </w:p>
        </w:tc>
        <w:tc>
          <w:tcPr>
            <w:tcW w:w="6105" w:type="dxa"/>
            <w:vAlign w:val="center"/>
          </w:tcPr>
          <w:p w14:paraId="179A4647">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1）1.2cm厚多层板基层、8cm高踢脚线；2）结构胶固定在基层上。</w:t>
            </w:r>
          </w:p>
        </w:tc>
        <w:tc>
          <w:tcPr>
            <w:tcW w:w="704" w:type="dxa"/>
            <w:shd w:val="clear" w:color="auto" w:fill="auto"/>
            <w:vAlign w:val="center"/>
          </w:tcPr>
          <w:p w14:paraId="33CEEE9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m</w:t>
            </w:r>
          </w:p>
        </w:tc>
        <w:tc>
          <w:tcPr>
            <w:tcW w:w="709" w:type="dxa"/>
            <w:shd w:val="clear" w:color="auto" w:fill="auto"/>
            <w:vAlign w:val="center"/>
          </w:tcPr>
          <w:p w14:paraId="3DDC615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45</w:t>
            </w:r>
          </w:p>
        </w:tc>
      </w:tr>
      <w:tr w14:paraId="509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548B097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w:t>
            </w:r>
          </w:p>
        </w:tc>
        <w:tc>
          <w:tcPr>
            <w:tcW w:w="1134" w:type="dxa"/>
            <w:shd w:val="clear" w:color="auto" w:fill="auto"/>
            <w:vAlign w:val="center"/>
          </w:tcPr>
          <w:p w14:paraId="63AE837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拆除及清运</w:t>
            </w:r>
          </w:p>
        </w:tc>
        <w:tc>
          <w:tcPr>
            <w:tcW w:w="6105" w:type="dxa"/>
            <w:vAlign w:val="center"/>
          </w:tcPr>
          <w:p w14:paraId="519D0D1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现场拆除及垃圾清运主要包含旧灯具、大屏、拾音器、摄像机、墙面、门等。</w:t>
            </w:r>
          </w:p>
        </w:tc>
        <w:tc>
          <w:tcPr>
            <w:tcW w:w="704" w:type="dxa"/>
            <w:shd w:val="clear" w:color="auto" w:fill="auto"/>
            <w:vAlign w:val="center"/>
          </w:tcPr>
          <w:p w14:paraId="090D236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项</w:t>
            </w:r>
          </w:p>
        </w:tc>
        <w:tc>
          <w:tcPr>
            <w:tcW w:w="709" w:type="dxa"/>
            <w:shd w:val="clear" w:color="auto" w:fill="auto"/>
            <w:vAlign w:val="center"/>
          </w:tcPr>
          <w:p w14:paraId="5F450CB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r>
      <w:tr w14:paraId="49B2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vAlign w:val="center"/>
          </w:tcPr>
          <w:p w14:paraId="0E8EECF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w:t>
            </w:r>
          </w:p>
        </w:tc>
        <w:tc>
          <w:tcPr>
            <w:tcW w:w="1134" w:type="dxa"/>
            <w:shd w:val="clear" w:color="auto" w:fill="auto"/>
            <w:vAlign w:val="center"/>
          </w:tcPr>
          <w:p w14:paraId="347EA8C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辅材</w:t>
            </w:r>
          </w:p>
        </w:tc>
        <w:tc>
          <w:tcPr>
            <w:tcW w:w="6105" w:type="dxa"/>
            <w:vAlign w:val="center"/>
          </w:tcPr>
          <w:p w14:paraId="6BB54751">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系统安装所必须的辅材包含线材及管材、蓝色幕布、绿的幕布、补光灯两套、路由器等配套网络设备、拆门部分补隔断墙、破损吊顶材料等。</w:t>
            </w:r>
          </w:p>
        </w:tc>
        <w:tc>
          <w:tcPr>
            <w:tcW w:w="704" w:type="dxa"/>
            <w:shd w:val="clear" w:color="auto" w:fill="auto"/>
            <w:vAlign w:val="center"/>
          </w:tcPr>
          <w:p w14:paraId="2B88286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项</w:t>
            </w:r>
          </w:p>
        </w:tc>
        <w:tc>
          <w:tcPr>
            <w:tcW w:w="709" w:type="dxa"/>
            <w:shd w:val="clear" w:color="auto" w:fill="auto"/>
            <w:vAlign w:val="center"/>
          </w:tcPr>
          <w:p w14:paraId="1BF1830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r>
    </w:tbl>
    <w:p w14:paraId="2402D7D6">
      <w:pPr>
        <w:rPr>
          <w:rFonts w:ascii="宋体" w:hAnsi="宋体"/>
          <w:bCs/>
          <w:color w:val="000000" w:themeColor="text1"/>
          <w:sz w:val="28"/>
          <w:szCs w:val="32"/>
          <w14:textFill>
            <w14:solidFill>
              <w14:schemeClr w14:val="tx1"/>
            </w14:solidFill>
          </w14:textFill>
        </w:rPr>
      </w:pPr>
      <w:r>
        <w:rPr>
          <w:rFonts w:hint="eastAsia" w:ascii="宋体" w:hAnsi="宋体"/>
          <w:bCs/>
          <w:color w:val="000000" w:themeColor="text1"/>
          <w:sz w:val="28"/>
          <w:szCs w:val="32"/>
          <w14:textFill>
            <w14:solidFill>
              <w14:schemeClr w14:val="tx1"/>
            </w14:solidFill>
          </w14:textFill>
        </w:rPr>
        <w:t>重要说明：</w:t>
      </w:r>
    </w:p>
    <w:p w14:paraId="2F0DEEF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1）本次项目核心产品为：86吋教学一体机。</w:t>
      </w:r>
    </w:p>
    <w:p w14:paraId="560008D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2）带“★”项为重要技术指标，不能满足则视为未能实质性响应</w:t>
      </w:r>
      <w:r>
        <w:rPr>
          <w:rFonts w:hint="eastAsia" w:ascii="宋体" w:hAnsi="宋体"/>
          <w:color w:val="000000" w:themeColor="text1"/>
          <w:sz w:val="24"/>
          <w14:textFill>
            <w14:solidFill>
              <w14:schemeClr w14:val="tx1"/>
            </w14:solidFill>
          </w14:textFill>
        </w:rPr>
        <w:t>磋商文件</w:t>
      </w:r>
      <w:r>
        <w:rPr>
          <w:rFonts w:ascii="宋体" w:hAnsi="宋体"/>
          <w:color w:val="000000" w:themeColor="text1"/>
          <w:sz w:val="24"/>
          <w14:textFill>
            <w14:solidFill>
              <w14:schemeClr w14:val="tx1"/>
            </w14:solidFill>
          </w14:textFill>
        </w:rPr>
        <w:t>，作无效标处理。</w:t>
      </w:r>
    </w:p>
    <w:p w14:paraId="3BA0A30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文件中要求提供的所有佐证材料（包含但不限于技术白皮书、检测报告、认证文件、截图、各类承诺函等），在</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后签订合同前必须由生产厂家和成交候选单位一起盖章后提交</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确认，不能提供或有意拖延则视为非实质性响应，</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将不授予合同，</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将承担一切后果与责任。</w:t>
      </w:r>
    </w:p>
    <w:p w14:paraId="2585E24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后签订合同前须提供全新未拆封的，符合</w:t>
      </w:r>
      <w:r>
        <w:rPr>
          <w:rFonts w:hint="eastAsia" w:ascii="宋体" w:hAnsi="宋体"/>
          <w:color w:val="000000" w:themeColor="text1"/>
          <w:sz w:val="24"/>
          <w14:textFill>
            <w14:solidFill>
              <w14:schemeClr w14:val="tx1"/>
            </w14:solidFill>
          </w14:textFill>
        </w:rPr>
        <w:t>磋商文件</w:t>
      </w:r>
      <w:r>
        <w:rPr>
          <w:rFonts w:ascii="宋体" w:hAnsi="宋体"/>
          <w:color w:val="000000" w:themeColor="text1"/>
          <w:sz w:val="24"/>
          <w14:textFill>
            <w14:solidFill>
              <w14:schemeClr w14:val="tx1"/>
            </w14:solidFill>
          </w14:textFill>
        </w:rPr>
        <w:t>要求的所投86吋教学一体机</w:t>
      </w:r>
      <w:r>
        <w:rPr>
          <w:rFonts w:hint="eastAsia" w:ascii="宋体" w:hAnsi="宋体"/>
          <w:color w:val="000000" w:themeColor="text1"/>
          <w:sz w:val="24"/>
          <w14:textFill>
            <w14:solidFill>
              <w14:schemeClr w14:val="tx1"/>
            </w14:solidFill>
          </w14:textFill>
        </w:rPr>
        <w:t>、智能笔、麦克风、录播主机、摄像机、导播系统、互动系统、视频处理系统、图像处理系统</w:t>
      </w:r>
      <w:r>
        <w:rPr>
          <w:rFonts w:ascii="宋体" w:hAnsi="宋体"/>
          <w:color w:val="000000" w:themeColor="text1"/>
          <w:sz w:val="24"/>
          <w14:textFill>
            <w14:solidFill>
              <w14:schemeClr w14:val="tx1"/>
            </w14:solidFill>
          </w14:textFill>
        </w:rPr>
        <w:t>进行现场测试。测试时须针对</w:t>
      </w:r>
      <w:r>
        <w:rPr>
          <w:rFonts w:hint="eastAsia" w:ascii="宋体" w:hAnsi="宋体"/>
          <w:color w:val="000000" w:themeColor="text1"/>
          <w:sz w:val="24"/>
          <w14:textFill>
            <w14:solidFill>
              <w14:schemeClr w14:val="tx1"/>
            </w14:solidFill>
          </w14:textFill>
        </w:rPr>
        <w:t>磋商文件</w:t>
      </w:r>
      <w:r>
        <w:rPr>
          <w:rFonts w:ascii="宋体" w:hAnsi="宋体"/>
          <w:color w:val="000000" w:themeColor="text1"/>
          <w:sz w:val="24"/>
          <w14:textFill>
            <w14:solidFill>
              <w14:schemeClr w14:val="tx1"/>
            </w14:solidFill>
          </w14:textFill>
        </w:rPr>
        <w:t>要求进行逐条参数符合性测试及功能测试，如经测试发现与</w:t>
      </w:r>
      <w:r>
        <w:rPr>
          <w:rFonts w:hint="eastAsia" w:ascii="宋体" w:hAnsi="宋体"/>
          <w:color w:val="000000" w:themeColor="text1"/>
          <w:sz w:val="24"/>
          <w14:textFill>
            <w14:solidFill>
              <w14:schemeClr w14:val="tx1"/>
            </w14:solidFill>
          </w14:textFill>
        </w:rPr>
        <w:t>磋商文件</w:t>
      </w:r>
      <w:r>
        <w:rPr>
          <w:rFonts w:ascii="宋体" w:hAnsi="宋体"/>
          <w:color w:val="000000" w:themeColor="text1"/>
          <w:sz w:val="24"/>
          <w14:textFill>
            <w14:solidFill>
              <w14:schemeClr w14:val="tx1"/>
            </w14:solidFill>
          </w14:textFill>
        </w:rPr>
        <w:t>要求不一致或</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有意拖延测试，则视为欺诈行为，</w:t>
      </w:r>
      <w:r>
        <w:rPr>
          <w:rFonts w:hint="eastAsia" w:ascii="宋体" w:hAnsi="宋体"/>
          <w:color w:val="000000" w:themeColor="text1"/>
          <w:sz w:val="24"/>
          <w14:textFill>
            <w14:solidFill>
              <w14:schemeClr w14:val="tx1"/>
            </w14:solidFill>
          </w14:textFill>
        </w:rPr>
        <w:t>采购人</w:t>
      </w:r>
      <w:r>
        <w:rPr>
          <w:rFonts w:ascii="宋体" w:hAnsi="宋体"/>
          <w:color w:val="000000" w:themeColor="text1"/>
          <w:sz w:val="24"/>
          <w14:textFill>
            <w14:solidFill>
              <w14:schemeClr w14:val="tx1"/>
            </w14:solidFill>
          </w14:textFill>
        </w:rPr>
        <w:t>将不授予合同，</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将承担一切后果与责任。</w:t>
      </w:r>
    </w:p>
    <w:p w14:paraId="58D26F6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后签订合同前须提供86吋教学一体机</w:t>
      </w:r>
      <w:r>
        <w:rPr>
          <w:rFonts w:hint="eastAsia" w:ascii="宋体" w:hAnsi="宋体"/>
          <w:color w:val="000000" w:themeColor="text1"/>
          <w:sz w:val="24"/>
          <w14:textFill>
            <w14:solidFill>
              <w14:schemeClr w14:val="tx1"/>
            </w14:solidFill>
          </w14:textFill>
        </w:rPr>
        <w:t>、智能笔、麦克风、录播主机、摄像机、导播系统、互动系统、视频处理系统、图像处理系统</w:t>
      </w:r>
      <w:r>
        <w:rPr>
          <w:rFonts w:ascii="宋体" w:hAnsi="宋体"/>
          <w:color w:val="000000" w:themeColor="text1"/>
          <w:sz w:val="24"/>
          <w14:textFill>
            <w14:solidFill>
              <w14:schemeClr w14:val="tx1"/>
            </w14:solidFill>
          </w14:textFill>
        </w:rPr>
        <w:t>生产厂家出具的针对本项目的参数符合承诺函及三年的质保服务承诺函加盖原厂公章，不能提供或故意拖延作废标处理。</w:t>
      </w:r>
    </w:p>
    <w:p w14:paraId="586E6FA1">
      <w:pPr>
        <w:snapToGrid w:val="0"/>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二、产品要求</w:t>
      </w:r>
    </w:p>
    <w:p w14:paraId="59561063">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1.投标供应商应保证货物是全新、未使用过的原厂合格产品，并完全符合磋商文件的质量、规格和参数的要求。</w:t>
      </w:r>
    </w:p>
    <w:p w14:paraId="539C848F">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2.投标供应商应保证提供的产品不得侵犯第三方专利权、商标权和设计权、版权等。否则，投标供应商应负全部责任，并承担由此引起的一切后果。</w:t>
      </w:r>
    </w:p>
    <w:p w14:paraId="02F0B60E">
      <w:pPr>
        <w:snapToGrid w:val="0"/>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三、验收的具体方案</w:t>
      </w:r>
    </w:p>
    <w:p w14:paraId="165278DF">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在接到供应商以书面形式提出验收申请后，在5个工作日内及时组织相关专业技术人员，必要时邀请后勤、纪检等部门共同参与验收，并出具验收报告，作为支付货款的依据。</w:t>
      </w:r>
    </w:p>
    <w:p w14:paraId="0A2A58E1">
      <w:pPr>
        <w:snapToGrid w:val="0"/>
        <w:spacing w:line="460" w:lineRule="exact"/>
        <w:ind w:firstLine="480" w:firstLineChars="200"/>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四、项目交付或者实施的时间和地点</w:t>
      </w:r>
    </w:p>
    <w:p w14:paraId="22B8DEF1">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1.地点：采购人指定地点。</w:t>
      </w:r>
    </w:p>
    <w:p w14:paraId="12C74CB1">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2.供货期：合同签订后4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个日历天内完成供货及调试完毕。</w:t>
      </w:r>
    </w:p>
    <w:p w14:paraId="162634CF">
      <w:pPr>
        <w:snapToGrid w:val="0"/>
        <w:spacing w:line="460" w:lineRule="exact"/>
        <w:ind w:firstLine="480" w:firstLineChars="2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五、付款方式：项目验收合格后付至合同价的9</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%，余款</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%待一年后无任何质量问题一次性付清。</w:t>
      </w:r>
    </w:p>
    <w:p w14:paraId="780AEF45">
      <w:pPr>
        <w:snapToGrid w:val="0"/>
        <w:spacing w:line="460" w:lineRule="exact"/>
        <w:ind w:firstLine="480" w:firstLineChars="2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六、本项目涉及到的现场勘察</w:t>
      </w:r>
    </w:p>
    <w:p w14:paraId="0C611247">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03CF6986">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2.采购单位向供应商提供的有关现场的资料和数据，是采购单位现有的并认为能使供应商可利用的资料。采购单位对供应商由此而做出的推论、理解和结论概不负责。</w:t>
      </w:r>
    </w:p>
    <w:p w14:paraId="17C19822">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3.经采购单位允许，供应商可为勘察目的进入采购单位的项目现场，但供应商不得因此使采购单位承担有关的责任和蒙受损失。供应商应承担勘察现场的责任和风险。</w:t>
      </w:r>
    </w:p>
    <w:p w14:paraId="46905160">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3F8121DD">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5.采购人不组织集中现场踏勘，请自行前往，根据施工现场情况及文件规定，自行根据可行的施工方案进行报价，结算时一律不作调整。现场勘查联系人：周文君  联系电话：15706292925 时间：2024年11月7日。</w:t>
      </w:r>
    </w:p>
    <w:p w14:paraId="5AEE974D">
      <w:pPr>
        <w:snapToGrid w:val="0"/>
        <w:spacing w:line="460" w:lineRule="exact"/>
        <w:ind w:firstLine="480" w:firstLineChars="2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七、其它要求</w:t>
      </w:r>
    </w:p>
    <w:p w14:paraId="60EC222F">
      <w:pPr>
        <w:spacing w:line="460" w:lineRule="exact"/>
        <w:ind w:firstLine="480" w:firstLineChars="200"/>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清单中数量为预估数量仅供参考，供应商须对项目现场情况进行充分勘察及了解，包括但不限于设备是否可以安装、设备数量是否准确等采购人在清单中未列明或描述不全，但供应商为满足采购人的要求而必须完成的工作，供应商应计入投标报价中，采购人不为此类项目另外支付。如有数量变更请在投标时体现在报价清单中（变更后数量不得低于清单建议数量），由于投标前现场勘查不到位或不详细而导致的相关责任由投标方自行负责。</w:t>
      </w:r>
    </w:p>
    <w:p w14:paraId="3B7D6A1B">
      <w:pPr>
        <w:spacing w:line="460" w:lineRule="exact"/>
        <w:ind w:firstLine="560" w:firstLineChars="200"/>
        <w:rPr>
          <w:rFonts w:ascii="宋体" w:hAnsi="宋体" w:cs="宋体"/>
          <w:color w:val="000000" w:themeColor="text1"/>
          <w:sz w:val="28"/>
          <w:szCs w:val="28"/>
          <w14:textFill>
            <w14:solidFill>
              <w14:schemeClr w14:val="tx1"/>
            </w14:solidFill>
          </w14:textFill>
        </w:rPr>
      </w:pPr>
    </w:p>
    <w:p w14:paraId="432BA2AC">
      <w:pPr>
        <w:spacing w:line="460" w:lineRule="exact"/>
        <w:ind w:firstLine="720" w:firstLineChars="200"/>
        <w:jc w:val="center"/>
        <w:rPr>
          <w:rFonts w:ascii="宋体" w:hAnsi="宋体" w:cs="宋体"/>
          <w:b/>
          <w:color w:val="000000" w:themeColor="text1"/>
          <w:sz w:val="32"/>
          <w:szCs w:val="32"/>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br w:type="page"/>
      </w:r>
      <w:r>
        <w:rPr>
          <w:rFonts w:hint="eastAsia" w:ascii="宋体" w:hAnsi="宋体" w:cs="宋体"/>
          <w:bCs/>
          <w:color w:val="000000" w:themeColor="text1"/>
          <w:sz w:val="36"/>
          <w:szCs w:val="36"/>
          <w14:textFill>
            <w14:solidFill>
              <w14:schemeClr w14:val="tx1"/>
            </w14:solidFill>
          </w14:textFill>
        </w:rPr>
        <w:t>第四部分 评审方法和评审标准</w:t>
      </w:r>
    </w:p>
    <w:p w14:paraId="1E062B50">
      <w:pPr>
        <w:adjustRightInd w:val="0"/>
        <w:snapToGrid w:val="0"/>
        <w:spacing w:line="460" w:lineRule="exact"/>
        <w:ind w:firstLine="562" w:firstLineChars="200"/>
        <w:jc w:val="left"/>
        <w:textAlignment w:val="baseline"/>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w:t>
      </w:r>
      <w:r>
        <w:rPr>
          <w:rFonts w:hint="eastAsia" w:ascii="宋体" w:hAnsi="宋体" w:cs="宋体"/>
          <w:bCs/>
          <w:color w:val="000000" w:themeColor="text1"/>
          <w:sz w:val="28"/>
          <w:szCs w:val="28"/>
          <w14:textFill>
            <w14:solidFill>
              <w14:schemeClr w14:val="tx1"/>
            </w14:solidFill>
          </w14:textFill>
        </w:rPr>
        <w:t>磋商方式</w:t>
      </w:r>
    </w:p>
    <w:p w14:paraId="30174AF8">
      <w:pPr>
        <w:tabs>
          <w:tab w:val="left" w:pos="3585"/>
        </w:tabs>
        <w:adjustRightInd w:val="0"/>
        <w:snapToGrid w:val="0"/>
        <w:spacing w:line="460" w:lineRule="exact"/>
        <w:ind w:firstLine="537" w:firstLineChars="19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见面磋商模式：供应商在采购文件规定的时间和地点参加磋商活动。</w:t>
      </w:r>
    </w:p>
    <w:p w14:paraId="7B4AED1F">
      <w:pPr>
        <w:adjustRightInd w:val="0"/>
        <w:snapToGrid w:val="0"/>
        <w:spacing w:line="460" w:lineRule="exact"/>
        <w:ind w:firstLine="562" w:firstLineChars="200"/>
        <w:jc w:val="left"/>
        <w:textAlignment w:val="baseline"/>
        <w:outlineLvl w:val="1"/>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w:t>
      </w:r>
      <w:r>
        <w:rPr>
          <w:rFonts w:hint="eastAsia" w:ascii="宋体" w:hAnsi="宋体" w:cs="宋体"/>
          <w:color w:val="000000" w:themeColor="text1"/>
          <w:sz w:val="28"/>
          <w:szCs w:val="28"/>
          <w14:textFill>
            <w14:solidFill>
              <w14:schemeClr w14:val="tx1"/>
            </w14:solidFill>
          </w14:textFill>
        </w:rPr>
        <w:t>磋商程序及评审方法和标准</w:t>
      </w:r>
    </w:p>
    <w:p w14:paraId="1F32EB93">
      <w:pPr>
        <w:adjustRightInd w:val="0"/>
        <w:snapToGrid w:val="0"/>
        <w:spacing w:line="460" w:lineRule="exact"/>
        <w:ind w:firstLine="691" w:firstLineChars="247"/>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1.评审方法：综合评分法，经磋商确定最终采购需求和提交最后报价的供应商后，由磋商小组采用综合评分法对提交最后报价的供应商的响应文件和最后报价进行综合评分。</w:t>
      </w:r>
    </w:p>
    <w:p w14:paraId="32F85074">
      <w:pPr>
        <w:adjustRightInd w:val="0"/>
        <w:snapToGrid w:val="0"/>
        <w:spacing w:line="460" w:lineRule="exact"/>
        <w:ind w:firstLine="700" w:firstLineChars="25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C83C0C2">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3FDEBA00">
      <w:pPr>
        <w:adjustRightInd w:val="0"/>
        <w:snapToGrid w:val="0"/>
        <w:spacing w:line="460" w:lineRule="exact"/>
        <w:ind w:firstLine="55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供应商商务、技术部分和价格部分的合计分值，为该供应商的评审总得分。</w:t>
      </w:r>
    </w:p>
    <w:p w14:paraId="2D811498">
      <w:pPr>
        <w:adjustRightInd w:val="0"/>
        <w:snapToGrid w:val="0"/>
        <w:spacing w:line="460" w:lineRule="exact"/>
        <w:ind w:firstLine="55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07F61EE7">
      <w:pPr>
        <w:adjustRightInd w:val="0"/>
        <w:snapToGrid w:val="0"/>
        <w:spacing w:line="460" w:lineRule="exact"/>
        <w:ind w:firstLine="55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评委在认真审阅响应文件的基础上，根据各响应文件的响应程度独立评判，不得统一打分。</w:t>
      </w:r>
    </w:p>
    <w:p w14:paraId="55FAAEF8">
      <w:pPr>
        <w:adjustRightInd w:val="0"/>
        <w:snapToGrid w:val="0"/>
        <w:spacing w:line="460" w:lineRule="exact"/>
        <w:ind w:firstLine="55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技术商务部分评审结束后，再开启最后报价计算分值。总分值为100分，加分和减分因素除外。</w:t>
      </w:r>
    </w:p>
    <w:p w14:paraId="782E5F4A">
      <w:pPr>
        <w:adjustRightInd w:val="0"/>
        <w:snapToGrid w:val="0"/>
        <w:spacing w:line="460" w:lineRule="exact"/>
        <w:ind w:firstLine="579" w:firstLineChars="206"/>
        <w:outlineLvl w:val="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（一）采购人（代表）对供应商资格进行审查。</w:t>
      </w:r>
    </w:p>
    <w:p w14:paraId="12C7F37A">
      <w:pPr>
        <w:adjustRightInd w:val="0"/>
        <w:snapToGrid w:val="0"/>
        <w:spacing w:line="460" w:lineRule="exact"/>
        <w:ind w:firstLine="576" w:firstLineChars="206"/>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供应商资格不合格的，其响应文件判定为无效响应文件。</w:t>
      </w:r>
    </w:p>
    <w:p w14:paraId="076FEDCC">
      <w:pPr>
        <w:adjustRightInd w:val="0"/>
        <w:snapToGrid w:val="0"/>
        <w:spacing w:line="460" w:lineRule="exact"/>
        <w:ind w:firstLine="579" w:firstLineChars="206"/>
        <w:outlineLvl w:val="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（二）磋商小组对符合资格供应商的响应文件进行符合性审查。</w:t>
      </w:r>
    </w:p>
    <w:p w14:paraId="7CDAB385">
      <w:pPr>
        <w:adjustRightInd w:val="0"/>
        <w:snapToGrid w:val="0"/>
        <w:spacing w:line="460" w:lineRule="exact"/>
        <w:ind w:firstLine="576" w:firstLineChars="206"/>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未通过符合性审查的响应文件，将被判为不满足磋商文件实质性要求。 </w:t>
      </w:r>
    </w:p>
    <w:p w14:paraId="4FD09D0E">
      <w:pPr>
        <w:adjustRightInd w:val="0"/>
        <w:snapToGrid w:val="0"/>
        <w:spacing w:line="460" w:lineRule="exact"/>
        <w:ind w:firstLine="560" w:firstLineChars="200"/>
        <w:jc w:val="left"/>
        <w:outlineLvl w:val="2"/>
        <w:rPr>
          <w:rFonts w:ascii="宋体" w:hAnsi="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（三）商务技术分：</w:t>
      </w:r>
      <w:r>
        <w:rPr>
          <w:rFonts w:hint="eastAsia" w:ascii="宋体" w:hAnsi="宋体" w:cs="宋体"/>
          <w:color w:val="000000" w:themeColor="text1"/>
          <w:sz w:val="28"/>
          <w:szCs w:val="28"/>
          <w14:textFill>
            <w14:solidFill>
              <w14:schemeClr w14:val="tx1"/>
            </w14:solidFill>
          </w14:textFill>
        </w:rPr>
        <w:t>70</w:t>
      </w:r>
      <w:r>
        <w:rPr>
          <w:rFonts w:hint="eastAsia" w:ascii="宋体" w:hAnsi="宋体" w:cs="宋体"/>
          <w:color w:val="000000" w:themeColor="text1"/>
          <w:sz w:val="28"/>
          <w:szCs w:val="28"/>
          <w:lang w:val="zh-CN"/>
          <w14:textFill>
            <w14:solidFill>
              <w14:schemeClr w14:val="tx1"/>
            </w14:solidFill>
          </w14:textFill>
        </w:rPr>
        <w:t>分</w:t>
      </w:r>
    </w:p>
    <w:p w14:paraId="2667E7F0">
      <w:pPr>
        <w:adjustRightInd w:val="0"/>
        <w:snapToGrid w:val="0"/>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各供应商得分为磋商小组成员评分的算术平均分，分值保留小数点后两位。</w:t>
      </w:r>
    </w:p>
    <w:tbl>
      <w:tblPr>
        <w:tblStyle w:val="32"/>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0"/>
        <w:gridCol w:w="1308"/>
        <w:gridCol w:w="709"/>
        <w:gridCol w:w="5552"/>
      </w:tblGrid>
      <w:tr w14:paraId="799F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90" w:type="dxa"/>
            <w:vAlign w:val="center"/>
          </w:tcPr>
          <w:p w14:paraId="7192058B">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序号</w:t>
            </w:r>
          </w:p>
        </w:tc>
        <w:tc>
          <w:tcPr>
            <w:tcW w:w="1308" w:type="dxa"/>
            <w:vAlign w:val="center"/>
          </w:tcPr>
          <w:p w14:paraId="124247E3">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评审内容</w:t>
            </w:r>
          </w:p>
        </w:tc>
        <w:tc>
          <w:tcPr>
            <w:tcW w:w="709" w:type="dxa"/>
            <w:vAlign w:val="center"/>
          </w:tcPr>
          <w:p w14:paraId="5FAB05EF">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分值</w:t>
            </w:r>
          </w:p>
        </w:tc>
        <w:tc>
          <w:tcPr>
            <w:tcW w:w="5552" w:type="dxa"/>
            <w:vAlign w:val="center"/>
          </w:tcPr>
          <w:p w14:paraId="6B4C9734">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评分细则</w:t>
            </w:r>
          </w:p>
        </w:tc>
      </w:tr>
      <w:tr w14:paraId="0353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0" w:type="dxa"/>
            <w:vAlign w:val="center"/>
          </w:tcPr>
          <w:p w14:paraId="15D78963">
            <w:pPr>
              <w:widowControl/>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1</w:t>
            </w:r>
          </w:p>
        </w:tc>
        <w:tc>
          <w:tcPr>
            <w:tcW w:w="1308" w:type="dxa"/>
            <w:vAlign w:val="center"/>
          </w:tcPr>
          <w:p w14:paraId="74F88250">
            <w:pPr>
              <w:widowControl/>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主要产品技术指标响应情况</w:t>
            </w:r>
          </w:p>
        </w:tc>
        <w:tc>
          <w:tcPr>
            <w:tcW w:w="709" w:type="dxa"/>
            <w:vAlign w:val="center"/>
          </w:tcPr>
          <w:p w14:paraId="17CBF694">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30</w:t>
            </w:r>
          </w:p>
        </w:tc>
        <w:tc>
          <w:tcPr>
            <w:tcW w:w="5552" w:type="dxa"/>
            <w:vAlign w:val="center"/>
          </w:tcPr>
          <w:p w14:paraId="0FE0207B">
            <w:pPr>
              <w:widowControl/>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评委根据项目需求及技术参数要求中所明确的所有产品的性能、技术参数与招标文件的适合性打分。</w:t>
            </w:r>
          </w:p>
          <w:p w14:paraId="7141182F">
            <w:pPr>
              <w:widowControl/>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投标文件须具有详细的技术参数配置描述，且技术指标必须完全满足招标文件要求的本项得满分；加★项参数为重要技术指标不接受负偏离，加▲项参数每有一项不满足扣</w:t>
            </w:r>
            <w:r>
              <w:rPr>
                <w:rFonts w:cs="宋体" w:asciiTheme="minorEastAsia" w:hAnsiTheme="minorEastAsia" w:eastAsiaTheme="minorEastAsia"/>
                <w:color w:val="000000" w:themeColor="text1"/>
                <w:kern w:val="0"/>
                <w:sz w:val="22"/>
                <w:lang w:bidi="ar"/>
                <w14:textFill>
                  <w14:solidFill>
                    <w14:schemeClr w14:val="tx1"/>
                  </w14:solidFill>
                </w14:textFill>
              </w:rPr>
              <w:t>2</w:t>
            </w:r>
            <w:r>
              <w:rPr>
                <w:rFonts w:hint="eastAsia" w:cs="宋体" w:asciiTheme="minorEastAsia" w:hAnsiTheme="minorEastAsia" w:eastAsiaTheme="minorEastAsia"/>
                <w:color w:val="000000" w:themeColor="text1"/>
                <w:kern w:val="0"/>
                <w:sz w:val="22"/>
                <w:lang w:bidi="ar"/>
                <w14:textFill>
                  <w14:solidFill>
                    <w14:schemeClr w14:val="tx1"/>
                  </w14:solidFill>
                </w14:textFill>
              </w:rPr>
              <w:t>分，其他参数每有一项不满足扣</w:t>
            </w:r>
            <w:r>
              <w:rPr>
                <w:rFonts w:cs="宋体" w:asciiTheme="minorEastAsia" w:hAnsiTheme="minorEastAsia" w:eastAsiaTheme="minorEastAsia"/>
                <w:color w:val="000000" w:themeColor="text1"/>
                <w:kern w:val="0"/>
                <w:sz w:val="22"/>
                <w:lang w:bidi="ar"/>
                <w14:textFill>
                  <w14:solidFill>
                    <w14:schemeClr w14:val="tx1"/>
                  </w14:solidFill>
                </w14:textFill>
              </w:rPr>
              <w:t>1</w:t>
            </w:r>
            <w:r>
              <w:rPr>
                <w:rFonts w:hint="eastAsia" w:cs="宋体" w:asciiTheme="minorEastAsia" w:hAnsiTheme="minorEastAsia" w:eastAsiaTheme="minorEastAsia"/>
                <w:color w:val="000000" w:themeColor="text1"/>
                <w:kern w:val="0"/>
                <w:sz w:val="22"/>
                <w:lang w:bidi="ar"/>
                <w14:textFill>
                  <w14:solidFill>
                    <w14:schemeClr w14:val="tx1"/>
                  </w14:solidFill>
                </w14:textFill>
              </w:rPr>
              <w:t>分，累计扣分，扣完本项分值为止。（提供技术部分正负偏离表，未按要求提供相关证明材料的视作负偏离，做扣分处理）</w:t>
            </w:r>
          </w:p>
        </w:tc>
      </w:tr>
      <w:tr w14:paraId="32F1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0" w:type="dxa"/>
            <w:vAlign w:val="center"/>
          </w:tcPr>
          <w:p w14:paraId="47189A71">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2</w:t>
            </w:r>
          </w:p>
        </w:tc>
        <w:tc>
          <w:tcPr>
            <w:tcW w:w="1308" w:type="dxa"/>
            <w:vAlign w:val="center"/>
          </w:tcPr>
          <w:p w14:paraId="3B3DA85B">
            <w:pPr>
              <w:widowControl/>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产品认可度及厂家实力</w:t>
            </w:r>
          </w:p>
        </w:tc>
        <w:tc>
          <w:tcPr>
            <w:tcW w:w="709" w:type="dxa"/>
            <w:vAlign w:val="center"/>
          </w:tcPr>
          <w:p w14:paraId="6BF6598C">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20</w:t>
            </w:r>
          </w:p>
        </w:tc>
        <w:tc>
          <w:tcPr>
            <w:tcW w:w="5552" w:type="dxa"/>
            <w:vAlign w:val="center"/>
          </w:tcPr>
          <w:p w14:paraId="2213DEC7">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1）投标供应商所投</w:t>
            </w:r>
            <w:r>
              <w:rPr>
                <w:rFonts w:cs="宋体" w:asciiTheme="minorEastAsia" w:hAnsiTheme="minorEastAsia" w:eastAsiaTheme="minorEastAsia"/>
                <w:color w:val="000000" w:themeColor="text1"/>
                <w:kern w:val="0"/>
                <w:sz w:val="22"/>
                <w:lang w:bidi="ar"/>
                <w14:textFill>
                  <w14:solidFill>
                    <w14:schemeClr w14:val="tx1"/>
                  </w14:solidFill>
                </w14:textFill>
              </w:rPr>
              <w:t>86吋教学一体机</w:t>
            </w:r>
            <w:r>
              <w:rPr>
                <w:rFonts w:hint="eastAsia" w:cs="宋体" w:asciiTheme="minorEastAsia" w:hAnsiTheme="minorEastAsia" w:eastAsiaTheme="minorEastAsia"/>
                <w:color w:val="000000" w:themeColor="text1"/>
                <w:kern w:val="0"/>
                <w:sz w:val="22"/>
                <w:lang w:bidi="ar"/>
                <w14:textFill>
                  <w14:solidFill>
                    <w14:schemeClr w14:val="tx1"/>
                  </w14:solidFill>
                </w14:textFill>
              </w:rPr>
              <w:t>通过由中国标准化研究院制定的视觉舒适度（</w:t>
            </w:r>
            <w:r>
              <w:rPr>
                <w:rFonts w:cs="宋体" w:asciiTheme="minorEastAsia" w:hAnsiTheme="minorEastAsia" w:eastAsiaTheme="minorEastAsia"/>
                <w:color w:val="000000" w:themeColor="text1"/>
                <w:kern w:val="0"/>
                <w:sz w:val="22"/>
                <w:lang w:bidi="ar"/>
                <w14:textFill>
                  <w14:solidFill>
                    <w14:schemeClr w14:val="tx1"/>
                  </w14:solidFill>
                </w14:textFill>
              </w:rPr>
              <w:t>VICO）体系认证，并达到视觉舒适度A+级或以上标准，</w:t>
            </w:r>
            <w:r>
              <w:rPr>
                <w:rFonts w:hint="eastAsia" w:cs="宋体" w:asciiTheme="minorEastAsia" w:hAnsiTheme="minorEastAsia" w:eastAsiaTheme="minorEastAsia"/>
                <w:color w:val="000000" w:themeColor="text1"/>
                <w:kern w:val="0"/>
                <w:sz w:val="22"/>
                <w:lang w:bidi="ar"/>
                <w14:textFill>
                  <w14:solidFill>
                    <w14:schemeClr w14:val="tx1"/>
                  </w14:solidFill>
                </w14:textFill>
              </w:rPr>
              <w:t>能</w:t>
            </w:r>
            <w:r>
              <w:rPr>
                <w:rFonts w:cs="宋体" w:asciiTheme="minorEastAsia" w:hAnsiTheme="minorEastAsia" w:eastAsiaTheme="minorEastAsia"/>
                <w:color w:val="000000" w:themeColor="text1"/>
                <w:kern w:val="0"/>
                <w:sz w:val="22"/>
                <w:lang w:bidi="ar"/>
                <w14:textFill>
                  <w14:solidFill>
                    <w14:schemeClr w14:val="tx1"/>
                  </w14:solidFill>
                </w14:textFill>
              </w:rPr>
              <w:t>提供中国标准化研究院或其他国家级社会公益类标准化科研机构出具的检测报告复印件并加盖</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投标供应商公章的，得</w:t>
            </w: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分</w:t>
            </w:r>
            <w:r>
              <w:rPr>
                <w:rFonts w:cs="宋体" w:asciiTheme="minorEastAsia" w:hAnsiTheme="minorEastAsia" w:eastAsiaTheme="minorEastAsia"/>
                <w:color w:val="000000" w:themeColor="text1"/>
                <w:kern w:val="0"/>
                <w:sz w:val="22"/>
                <w:lang w:bidi="ar"/>
                <w14:textFill>
                  <w14:solidFill>
                    <w14:schemeClr w14:val="tx1"/>
                  </w14:solidFill>
                </w14:textFill>
              </w:rPr>
              <w:t>。</w:t>
            </w:r>
          </w:p>
          <w:p w14:paraId="430B8F49">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2</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）投标供应商所投</w:t>
            </w:r>
            <w:r>
              <w:rPr>
                <w:rFonts w:cs="宋体" w:asciiTheme="minorEastAsia" w:hAnsiTheme="minorEastAsia" w:eastAsiaTheme="minorEastAsia"/>
                <w:color w:val="000000" w:themeColor="text1"/>
                <w:kern w:val="0"/>
                <w:sz w:val="22"/>
                <w:lang w:bidi="ar"/>
                <w14:textFill>
                  <w14:solidFill>
                    <w14:schemeClr w14:val="tx1"/>
                  </w14:solidFill>
                </w14:textFill>
              </w:rPr>
              <w:t>86吋教学一体</w:t>
            </w:r>
            <w:r>
              <w:rPr>
                <w:rFonts w:hint="eastAsia" w:cs="宋体" w:asciiTheme="minorEastAsia" w:hAnsiTheme="minorEastAsia" w:eastAsiaTheme="minorEastAsia"/>
                <w:color w:val="000000" w:themeColor="text1"/>
                <w:kern w:val="0"/>
                <w:sz w:val="22"/>
                <w:lang w:bidi="ar"/>
                <w14:textFill>
                  <w14:solidFill>
                    <w14:schemeClr w14:val="tx1"/>
                  </w14:solidFill>
                </w14:textFill>
              </w:rPr>
              <w:t>的生产厂商具备信息系统安全集成服务资质，符合</w:t>
            </w:r>
            <w:r>
              <w:rPr>
                <w:rFonts w:cs="宋体" w:asciiTheme="minorEastAsia" w:hAnsiTheme="minorEastAsia" w:eastAsiaTheme="minorEastAsia"/>
                <w:color w:val="000000" w:themeColor="text1"/>
                <w:kern w:val="0"/>
                <w:sz w:val="22"/>
                <w:lang w:bidi="ar"/>
                <w14:textFill>
                  <w14:solidFill>
                    <w14:schemeClr w14:val="tx1"/>
                  </w14:solidFill>
                </w14:textFill>
              </w:rPr>
              <w:t>CCRC《信息安全服务规范》三级或以上要求</w:t>
            </w:r>
            <w:r>
              <w:rPr>
                <w:rFonts w:hint="eastAsia" w:cs="宋体" w:asciiTheme="minorEastAsia" w:hAnsiTheme="minorEastAsia" w:eastAsiaTheme="minorEastAsia"/>
                <w:color w:val="000000" w:themeColor="text1"/>
                <w:kern w:val="0"/>
                <w:sz w:val="22"/>
                <w:lang w:bidi="ar"/>
                <w14:textFill>
                  <w14:solidFill>
                    <w14:schemeClr w14:val="tx1"/>
                  </w14:solidFill>
                </w14:textFill>
              </w:rPr>
              <w:t>，能</w:t>
            </w:r>
            <w:r>
              <w:rPr>
                <w:rFonts w:cs="宋体" w:asciiTheme="minorEastAsia" w:hAnsiTheme="minorEastAsia" w:eastAsiaTheme="minorEastAsia"/>
                <w:color w:val="000000" w:themeColor="text1"/>
                <w:kern w:val="0"/>
                <w:sz w:val="22"/>
                <w:lang w:bidi="ar"/>
                <w14:textFill>
                  <w14:solidFill>
                    <w14:schemeClr w14:val="tx1"/>
                  </w14:solidFill>
                </w14:textFill>
              </w:rPr>
              <w:t>提供CCRC认证证书复印件并加盖</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投标供应商公章的，得</w:t>
            </w: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分。</w:t>
            </w:r>
          </w:p>
          <w:p w14:paraId="1E241A1C">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3</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所投86吋教学一体的生产厂商具备数据管理能力成熟度，并通过DCMM（GB/T36073-2018）三级或以上认证</w:t>
            </w:r>
            <w:r>
              <w:rPr>
                <w:rFonts w:hint="eastAsia" w:cs="宋体" w:asciiTheme="minorEastAsia" w:hAnsiTheme="minorEastAsia" w:eastAsiaTheme="minorEastAsia"/>
                <w:color w:val="000000" w:themeColor="text1"/>
                <w:kern w:val="0"/>
                <w:sz w:val="22"/>
                <w:lang w:bidi="ar"/>
                <w14:textFill>
                  <w14:solidFill>
                    <w14:schemeClr w14:val="tx1"/>
                  </w14:solidFill>
                </w14:textFill>
              </w:rPr>
              <w:t>，能提供证书复印件并加盖投标供应商公章的，得</w:t>
            </w: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分。</w:t>
            </w:r>
          </w:p>
          <w:p w14:paraId="0B977BAD">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为确保生产制造商的软件能力成熟，</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w:t>
            </w:r>
            <w:r>
              <w:rPr>
                <w:rFonts w:cs="宋体" w:asciiTheme="minorEastAsia" w:hAnsiTheme="minorEastAsia" w:eastAsiaTheme="minorEastAsia"/>
                <w:color w:val="000000" w:themeColor="text1"/>
                <w:kern w:val="0"/>
                <w:sz w:val="22"/>
                <w:lang w:bidi="ar"/>
                <w14:textFill>
                  <w14:solidFill>
                    <w14:schemeClr w14:val="tx1"/>
                  </w14:solidFill>
                </w14:textFill>
              </w:rPr>
              <w:t>所投</w:t>
            </w:r>
            <w:r>
              <w:rPr>
                <w:rFonts w:hint="eastAsia" w:cs="宋体" w:asciiTheme="minorEastAsia" w:hAnsiTheme="minorEastAsia" w:eastAsiaTheme="minorEastAsia"/>
                <w:color w:val="000000" w:themeColor="text1"/>
                <w:kern w:val="0"/>
                <w:sz w:val="22"/>
                <w:lang w:bidi="ar"/>
                <w14:textFill>
                  <w14:solidFill>
                    <w14:schemeClr w14:val="tx1"/>
                  </w14:solidFill>
                </w14:textFill>
              </w:rPr>
              <w:t>录播主机</w:t>
            </w:r>
            <w:r>
              <w:rPr>
                <w:rFonts w:cs="宋体" w:asciiTheme="minorEastAsia" w:hAnsiTheme="minorEastAsia" w:eastAsiaTheme="minorEastAsia"/>
                <w:color w:val="000000" w:themeColor="text1"/>
                <w:kern w:val="0"/>
                <w:sz w:val="22"/>
                <w:lang w:bidi="ar"/>
                <w14:textFill>
                  <w14:solidFill>
                    <w14:schemeClr w14:val="tx1"/>
                  </w14:solidFill>
                </w14:textFill>
              </w:rPr>
              <w:t>的生产厂商通过SJ/T 11235软件能力成熟度模型等级3级</w:t>
            </w:r>
            <w:r>
              <w:rPr>
                <w:rFonts w:hint="eastAsia" w:cs="宋体" w:asciiTheme="minorEastAsia" w:hAnsiTheme="minorEastAsia" w:eastAsiaTheme="minorEastAsia"/>
                <w:color w:val="000000" w:themeColor="text1"/>
                <w:kern w:val="0"/>
                <w:sz w:val="22"/>
                <w:lang w:bidi="ar"/>
                <w14:textFill>
                  <w14:solidFill>
                    <w14:schemeClr w14:val="tx1"/>
                  </w14:solidFill>
                </w14:textFill>
              </w:rPr>
              <w:t>或</w:t>
            </w:r>
            <w:r>
              <w:rPr>
                <w:rFonts w:cs="宋体" w:asciiTheme="minorEastAsia" w:hAnsiTheme="minorEastAsia" w:eastAsiaTheme="minorEastAsia"/>
                <w:color w:val="000000" w:themeColor="text1"/>
                <w:kern w:val="0"/>
                <w:sz w:val="22"/>
                <w:lang w:bidi="ar"/>
                <w14:textFill>
                  <w14:solidFill>
                    <w14:schemeClr w14:val="tx1"/>
                  </w14:solidFill>
                </w14:textFill>
              </w:rPr>
              <w:t>以上</w:t>
            </w:r>
            <w:r>
              <w:rPr>
                <w:rFonts w:hint="eastAsia" w:cs="宋体" w:asciiTheme="minorEastAsia" w:hAnsiTheme="minorEastAsia" w:eastAsiaTheme="minorEastAsia"/>
                <w:color w:val="000000" w:themeColor="text1"/>
                <w:kern w:val="0"/>
                <w:sz w:val="22"/>
                <w:lang w:bidi="ar"/>
                <w14:textFill>
                  <w14:solidFill>
                    <w14:schemeClr w14:val="tx1"/>
                  </w14:solidFill>
                </w14:textFill>
              </w:rPr>
              <w:t>认证</w:t>
            </w:r>
            <w:r>
              <w:rPr>
                <w:rFonts w:cs="宋体" w:asciiTheme="minorEastAsia" w:hAnsiTheme="minorEastAsia" w:eastAsiaTheme="minorEastAsia"/>
                <w:color w:val="000000" w:themeColor="text1"/>
                <w:kern w:val="0"/>
                <w:sz w:val="22"/>
                <w:lang w:bidi="ar"/>
                <w14:textFill>
                  <w14:solidFill>
                    <w14:schemeClr w14:val="tx1"/>
                  </w14:solidFill>
                </w14:textFill>
              </w:rPr>
              <w:t>，</w:t>
            </w:r>
            <w:r>
              <w:rPr>
                <w:rFonts w:hint="eastAsia" w:cs="宋体" w:asciiTheme="minorEastAsia" w:hAnsiTheme="minorEastAsia" w:eastAsiaTheme="minorEastAsia"/>
                <w:color w:val="000000" w:themeColor="text1"/>
                <w:kern w:val="0"/>
                <w:sz w:val="22"/>
                <w:lang w:bidi="ar"/>
                <w14:textFill>
                  <w14:solidFill>
                    <w14:schemeClr w14:val="tx1"/>
                  </w14:solidFill>
                </w14:textFill>
              </w:rPr>
              <w:t>能</w:t>
            </w:r>
            <w:r>
              <w:rPr>
                <w:rFonts w:cs="宋体" w:asciiTheme="minorEastAsia" w:hAnsiTheme="minorEastAsia" w:eastAsiaTheme="minorEastAsia"/>
                <w:color w:val="000000" w:themeColor="text1"/>
                <w:kern w:val="0"/>
                <w:sz w:val="22"/>
                <w:lang w:bidi="ar"/>
                <w14:textFill>
                  <w14:solidFill>
                    <w14:schemeClr w14:val="tx1"/>
                  </w14:solidFill>
                </w14:textFill>
              </w:rPr>
              <w:t>提供证书复印件</w:t>
            </w:r>
            <w:r>
              <w:rPr>
                <w:rFonts w:hint="eastAsia" w:cs="宋体" w:asciiTheme="minorEastAsia" w:hAnsiTheme="minorEastAsia" w:eastAsiaTheme="minorEastAsia"/>
                <w:color w:val="000000" w:themeColor="text1"/>
                <w:kern w:val="0"/>
                <w:sz w:val="22"/>
                <w:lang w:bidi="ar"/>
                <w14:textFill>
                  <w14:solidFill>
                    <w14:schemeClr w14:val="tx1"/>
                  </w14:solidFill>
                </w14:textFill>
              </w:rPr>
              <w:t>及</w:t>
            </w:r>
            <w:r>
              <w:rPr>
                <w:rFonts w:cs="宋体" w:asciiTheme="minorEastAsia" w:hAnsiTheme="minorEastAsia" w:eastAsiaTheme="minorEastAsia"/>
                <w:color w:val="000000" w:themeColor="text1"/>
                <w:kern w:val="0"/>
                <w:sz w:val="22"/>
                <w:lang w:bidi="ar"/>
                <w14:textFill>
                  <w14:solidFill>
                    <w14:schemeClr w14:val="tx1"/>
                  </w14:solidFill>
                </w14:textFill>
              </w:rPr>
              <w:t>CNCA官网查询截图并加盖</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投标供应商公章的，得</w:t>
            </w: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分。</w:t>
            </w:r>
          </w:p>
          <w:p w14:paraId="38D97B38">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5</w:t>
            </w: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）投标供应商所投录播主机</w:t>
            </w:r>
            <w:r>
              <w:rPr>
                <w:rFonts w:cs="宋体" w:asciiTheme="minorEastAsia" w:hAnsiTheme="minorEastAsia" w:eastAsiaTheme="minorEastAsia"/>
                <w:color w:val="000000" w:themeColor="text1"/>
                <w:kern w:val="0"/>
                <w:sz w:val="22"/>
                <w:lang w:bidi="ar"/>
                <w14:textFill>
                  <w14:solidFill>
                    <w14:schemeClr w14:val="tx1"/>
                  </w14:solidFill>
                </w14:textFill>
              </w:rPr>
              <w:t>的生产厂商</w:t>
            </w:r>
            <w:r>
              <w:rPr>
                <w:rFonts w:hint="eastAsia" w:cs="宋体" w:asciiTheme="minorEastAsia" w:hAnsiTheme="minorEastAsia" w:eastAsiaTheme="minorEastAsia"/>
                <w:color w:val="000000" w:themeColor="text1"/>
                <w:kern w:val="0"/>
                <w:sz w:val="22"/>
                <w:lang w:bidi="ar"/>
                <w14:textFill>
                  <w14:solidFill>
                    <w14:schemeClr w14:val="tx1"/>
                  </w14:solidFill>
                </w14:textFill>
              </w:rPr>
              <w:t>具有符合</w:t>
            </w:r>
            <w:r>
              <w:rPr>
                <w:rFonts w:cs="宋体" w:asciiTheme="minorEastAsia" w:hAnsiTheme="minorEastAsia" w:eastAsiaTheme="minorEastAsia"/>
                <w:color w:val="000000" w:themeColor="text1"/>
                <w:kern w:val="0"/>
                <w:sz w:val="22"/>
                <w:lang w:bidi="ar"/>
                <w14:textFill>
                  <w14:solidFill>
                    <w14:schemeClr w14:val="tx1"/>
                  </w14:solidFill>
                </w14:textFill>
              </w:rPr>
              <w:t>GB/T27922-2011售后服务评价体系的售后服务完善度认证证书；评价结果十星级得4分；评价结果五星级得2分；</w:t>
            </w:r>
            <w:r>
              <w:rPr>
                <w:rFonts w:hint="eastAsia" w:cs="宋体" w:asciiTheme="minorEastAsia" w:hAnsiTheme="minorEastAsia" w:eastAsiaTheme="minorEastAsia"/>
                <w:color w:val="000000" w:themeColor="text1"/>
                <w:kern w:val="0"/>
                <w:sz w:val="22"/>
                <w:lang w:bidi="ar"/>
                <w14:textFill>
                  <w14:solidFill>
                    <w14:schemeClr w14:val="tx1"/>
                  </w14:solidFill>
                </w14:textFill>
              </w:rPr>
              <w:t>提供证书复印件并加盖投标供应商公章，</w:t>
            </w:r>
            <w:r>
              <w:rPr>
                <w:rFonts w:cs="宋体" w:asciiTheme="minorEastAsia" w:hAnsiTheme="minorEastAsia" w:eastAsiaTheme="minorEastAsia"/>
                <w:color w:val="000000" w:themeColor="text1"/>
                <w:kern w:val="0"/>
                <w:sz w:val="22"/>
                <w:lang w:bidi="ar"/>
                <w14:textFill>
                  <w14:solidFill>
                    <w14:schemeClr w14:val="tx1"/>
                  </w14:solidFill>
                </w14:textFill>
              </w:rPr>
              <w:t>不提供或者提供不全的不得分</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p>
        </w:tc>
      </w:tr>
      <w:tr w14:paraId="7DDB4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0" w:type="dxa"/>
            <w:vAlign w:val="center"/>
          </w:tcPr>
          <w:p w14:paraId="35226298">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3</w:t>
            </w:r>
          </w:p>
        </w:tc>
        <w:tc>
          <w:tcPr>
            <w:tcW w:w="1308" w:type="dxa"/>
            <w:vAlign w:val="center"/>
          </w:tcPr>
          <w:p w14:paraId="79FC8D60">
            <w:pPr>
              <w:widowControl/>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产品演示</w:t>
            </w:r>
          </w:p>
        </w:tc>
        <w:tc>
          <w:tcPr>
            <w:tcW w:w="709" w:type="dxa"/>
            <w:vAlign w:val="center"/>
          </w:tcPr>
          <w:p w14:paraId="54BC9037">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1</w:t>
            </w:r>
            <w:r>
              <w:rPr>
                <w:rFonts w:cs="宋体" w:asciiTheme="minorEastAsia" w:hAnsiTheme="minorEastAsia" w:eastAsiaTheme="minorEastAsia"/>
                <w:color w:val="000000" w:themeColor="text1"/>
                <w:kern w:val="0"/>
                <w:sz w:val="22"/>
                <w:lang w:bidi="ar"/>
                <w14:textFill>
                  <w14:solidFill>
                    <w14:schemeClr w14:val="tx1"/>
                  </w14:solidFill>
                </w14:textFill>
              </w:rPr>
              <w:t>0</w:t>
            </w:r>
          </w:p>
        </w:tc>
        <w:tc>
          <w:tcPr>
            <w:tcW w:w="5552" w:type="dxa"/>
            <w:vAlign w:val="center"/>
          </w:tcPr>
          <w:p w14:paraId="69B12971">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投标提供所投产品进行软硬件演示（每位投标供应商演示时间不超过</w:t>
            </w:r>
            <w:r>
              <w:rPr>
                <w:rFonts w:cs="宋体" w:asciiTheme="minorEastAsia" w:hAnsiTheme="minorEastAsia" w:eastAsiaTheme="minorEastAsia"/>
                <w:color w:val="000000" w:themeColor="text1"/>
                <w:kern w:val="0"/>
                <w:sz w:val="22"/>
                <w:lang w:bidi="ar"/>
                <w14:textFill>
                  <w14:solidFill>
                    <w14:schemeClr w14:val="tx1"/>
                  </w14:solidFill>
                </w14:textFill>
              </w:rPr>
              <w:t>15分钟），每成功演示一项得2分，最高得10分</w:t>
            </w:r>
            <w:r>
              <w:rPr>
                <w:rFonts w:hint="eastAsia" w:cs="宋体" w:asciiTheme="minorEastAsia" w:hAnsiTheme="minorEastAsia" w:eastAsiaTheme="minorEastAsia"/>
                <w:color w:val="000000" w:themeColor="text1"/>
                <w:kern w:val="0"/>
                <w:sz w:val="22"/>
                <w:lang w:eastAsia="zh-CN" w:bidi="ar"/>
                <w14:textFill>
                  <w14:solidFill>
                    <w14:schemeClr w14:val="tx1"/>
                  </w14:solidFill>
                </w14:textFill>
              </w:rPr>
              <w:t>（</w:t>
            </w:r>
            <w:r>
              <w:rPr>
                <w:rFonts w:hint="eastAsia" w:cs="宋体" w:asciiTheme="minorEastAsia" w:hAnsiTheme="minorEastAsia" w:eastAsiaTheme="minorEastAsia"/>
                <w:color w:val="000000" w:themeColor="text1"/>
                <w:kern w:val="0"/>
                <w:sz w:val="22"/>
                <w:lang w:val="en-US" w:eastAsia="zh-CN" w:bidi="ar"/>
                <w14:textFill>
                  <w14:solidFill>
                    <w14:schemeClr w14:val="tx1"/>
                  </w14:solidFill>
                </w14:textFill>
              </w:rPr>
              <w:t>6小点中任意演示5个即满分</w:t>
            </w:r>
            <w:r>
              <w:rPr>
                <w:rFonts w:hint="eastAsia" w:cs="宋体" w:asciiTheme="minorEastAsia" w:hAnsiTheme="minorEastAsia" w:eastAsiaTheme="minorEastAsia"/>
                <w:color w:val="000000" w:themeColor="text1"/>
                <w:kern w:val="0"/>
                <w:sz w:val="22"/>
                <w:lang w:eastAsia="zh-CN"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。演示内容如下：</w:t>
            </w:r>
          </w:p>
          <w:p w14:paraId="7B6A5A53">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1</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演示86吋教学一体护眼功能：可实现画面纹理的实时调整：支持纸质纹理：牛皮纸、素描纸、宣纸、水彩纸、水纹纸；支持透明度调节，支持色温调节；</w:t>
            </w:r>
          </w:p>
          <w:p w14:paraId="51D31EB9">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2</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演示86吋教学一体自带地震预警软件：支持在地震预警页面中获取位置，可以手动进行位置校准；支持在地震预警页面中选择提醒阈值；支持在地震预警界面中开启和关闭地震预警服务。</w:t>
            </w:r>
          </w:p>
          <w:p w14:paraId="314DBB0C">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3</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演示86吋教学一体文件传输：支持通过手机扫码和超声与86吋教学一体进行连接，实现手机文件传输功能。接收的文件支持单份删除；接收的文件支持手动全部清空，为防止误清空，全部清空需要经过二次确认。</w:t>
            </w:r>
          </w:p>
          <w:p w14:paraId="1098CE45">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4</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演示教学场景中录播</w:t>
            </w:r>
            <w:r>
              <w:rPr>
                <w:rFonts w:hint="eastAsia" w:cs="宋体" w:asciiTheme="minorEastAsia" w:hAnsiTheme="minorEastAsia" w:eastAsiaTheme="minorEastAsia"/>
                <w:color w:val="000000" w:themeColor="text1"/>
                <w:kern w:val="0"/>
                <w:sz w:val="22"/>
                <w:lang w:bidi="ar"/>
                <w14:textFill>
                  <w14:solidFill>
                    <w14:schemeClr w14:val="tx1"/>
                  </w14:solidFill>
                </w14:textFill>
              </w:rPr>
              <w:t>系统</w:t>
            </w:r>
            <w:r>
              <w:rPr>
                <w:rFonts w:cs="宋体" w:asciiTheme="minorEastAsia" w:hAnsiTheme="minorEastAsia" w:eastAsiaTheme="minorEastAsia"/>
                <w:color w:val="000000" w:themeColor="text1"/>
                <w:kern w:val="0"/>
                <w:sz w:val="22"/>
                <w:lang w:bidi="ar"/>
                <w14:textFill>
                  <w14:solidFill>
                    <w14:schemeClr w14:val="tx1"/>
                  </w14:solidFill>
                </w14:textFill>
              </w:rPr>
              <w:t>的网络检测功能：一键开启网络测速，检测结果在录播主机触控屏幕上显示，并以折线图方式实时呈现网络稳定性、上行速度和下行速度；</w:t>
            </w:r>
          </w:p>
          <w:p w14:paraId="3610756E">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5</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教学场景中录播互动功能：录播主机支持创建远程互动房间，手机和电脑客户端软件，可通过房间号，也可手机号的方式加入，实现远程视频互动。录播主机可选择任意互动方画面进行屏幕广播并可切换互动画面布局。</w:t>
            </w:r>
          </w:p>
          <w:p w14:paraId="173FC630">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6</w:t>
            </w:r>
            <w:r>
              <w:rPr>
                <w:rFonts w:hint="eastAsia" w:cs="宋体" w:asciiTheme="minorEastAsia" w:hAnsiTheme="minorEastAsia" w:eastAsiaTheme="minorEastAsia"/>
                <w:color w:val="000000" w:themeColor="text1"/>
                <w:kern w:val="0"/>
                <w:sz w:val="22"/>
                <w:lang w:bidi="ar"/>
                <w14:textFill>
                  <w14:solidFill>
                    <w14:schemeClr w14:val="tx1"/>
                  </w14:solidFill>
                </w14:textFill>
              </w:rPr>
              <w:t>）</w:t>
            </w:r>
            <w:r>
              <w:rPr>
                <w:rFonts w:cs="宋体" w:asciiTheme="minorEastAsia" w:hAnsiTheme="minorEastAsia" w:eastAsiaTheme="minorEastAsia"/>
                <w:color w:val="000000" w:themeColor="text1"/>
                <w:kern w:val="0"/>
                <w:sz w:val="22"/>
                <w:lang w:bidi="ar"/>
                <w14:textFill>
                  <w14:solidFill>
                    <w14:schemeClr w14:val="tx1"/>
                  </w14:solidFill>
                </w14:textFill>
              </w:rPr>
              <w:t>演示</w:t>
            </w:r>
            <w:r>
              <w:rPr>
                <w:rFonts w:hint="eastAsia" w:cs="宋体" w:asciiTheme="minorEastAsia" w:hAnsiTheme="minorEastAsia" w:eastAsiaTheme="minorEastAsia"/>
                <w:color w:val="000000" w:themeColor="text1"/>
                <w:kern w:val="0"/>
                <w:sz w:val="22"/>
                <w:lang w:bidi="ar"/>
                <w14:textFill>
                  <w14:solidFill>
                    <w14:schemeClr w14:val="tx1"/>
                  </w14:solidFill>
                </w14:textFill>
              </w:rPr>
              <w:t>移动</w:t>
            </w:r>
            <w:r>
              <w:rPr>
                <w:rFonts w:cs="宋体" w:asciiTheme="minorEastAsia" w:hAnsiTheme="minorEastAsia" w:eastAsiaTheme="minorEastAsia"/>
                <w:color w:val="000000" w:themeColor="text1"/>
                <w:kern w:val="0"/>
                <w:sz w:val="22"/>
                <w:lang w:bidi="ar"/>
                <w14:textFill>
                  <w14:solidFill>
                    <w14:schemeClr w14:val="tx1"/>
                  </w14:solidFill>
                </w14:textFill>
              </w:rPr>
              <w:t>录播主机具备专业导播能力：录播主机与导播触控屏一体化设计，主机屏幕支持不少于10种转场特效;扫描主机屏幕字幕二维码，可以便捷使用手机编辑文字快捷添加字幕;录制中随时调用片头片尾中已导入的动态视频，便于转场切换；支持录制时，随时调节摄像机参数，便于及时优化录制效果；支持PGM导播画面和不少于2路视频源以4K分辨率进行电影模式，资源模式同步录制，每路视频均能声画同步。</w:t>
            </w:r>
          </w:p>
        </w:tc>
      </w:tr>
      <w:tr w14:paraId="7DFF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0" w:type="dxa"/>
            <w:vAlign w:val="center"/>
          </w:tcPr>
          <w:p w14:paraId="555AAEC7">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4</w:t>
            </w:r>
          </w:p>
        </w:tc>
        <w:tc>
          <w:tcPr>
            <w:tcW w:w="1308" w:type="dxa"/>
            <w:vAlign w:val="center"/>
          </w:tcPr>
          <w:p w14:paraId="365E249A">
            <w:pPr>
              <w:widowControl/>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实施技术方案</w:t>
            </w:r>
          </w:p>
        </w:tc>
        <w:tc>
          <w:tcPr>
            <w:tcW w:w="709" w:type="dxa"/>
            <w:vAlign w:val="center"/>
          </w:tcPr>
          <w:p w14:paraId="097D3C2C">
            <w:pPr>
              <w:jc w:val="center"/>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cs="宋体" w:asciiTheme="minorEastAsia" w:hAnsiTheme="minorEastAsia" w:eastAsiaTheme="minorEastAsia"/>
                <w:color w:val="000000" w:themeColor="text1"/>
                <w:kern w:val="0"/>
                <w:sz w:val="22"/>
                <w:lang w:bidi="ar"/>
                <w14:textFill>
                  <w14:solidFill>
                    <w14:schemeClr w14:val="tx1"/>
                  </w14:solidFill>
                </w14:textFill>
              </w:rPr>
              <w:t>4</w:t>
            </w:r>
          </w:p>
        </w:tc>
        <w:tc>
          <w:tcPr>
            <w:tcW w:w="5552" w:type="dxa"/>
            <w:vAlign w:val="center"/>
          </w:tcPr>
          <w:p w14:paraId="5859FE5C">
            <w:pPr>
              <w:jc w:val="left"/>
              <w:textAlignment w:val="center"/>
              <w:rPr>
                <w:rFonts w:cs="宋体" w:asciiTheme="minorEastAsia" w:hAnsiTheme="minorEastAsia" w:eastAsiaTheme="minorEastAsia"/>
                <w:color w:val="000000" w:themeColor="text1"/>
                <w:kern w:val="0"/>
                <w:sz w:val="22"/>
                <w:lang w:bidi="ar"/>
                <w14:textFill>
                  <w14:solidFill>
                    <w14:schemeClr w14:val="tx1"/>
                  </w14:solidFill>
                </w14:textFill>
              </w:rPr>
            </w:pPr>
            <w:r>
              <w:rPr>
                <w:rFonts w:hint="eastAsia" w:cs="宋体" w:asciiTheme="minorEastAsia" w:hAnsiTheme="minorEastAsia" w:eastAsiaTheme="minorEastAsia"/>
                <w:color w:val="000000" w:themeColor="text1"/>
                <w:kern w:val="0"/>
                <w:sz w:val="22"/>
                <w:lang w:bidi="ar"/>
                <w14:textFill>
                  <w14:solidFill>
                    <w14:schemeClr w14:val="tx1"/>
                  </w14:solidFill>
                </w14:textFill>
              </w:rPr>
              <w:t>投标供应商针对本项目要求提供详尽的实施技术方案，包括但不限于①项目周期与进度规划；②拟投入实施人员组织与分工安排；③项目实施管理以及质量保障措施；④安全、文明施工方案；⑤项目调试、验收方案等。评委根据实施技术方案的科学性、合理性、针对性进行综合评审，优秀的得</w:t>
            </w:r>
            <w:r>
              <w:rPr>
                <w:rFonts w:cs="宋体" w:asciiTheme="minorEastAsia" w:hAnsiTheme="minorEastAsia" w:eastAsiaTheme="minorEastAsia"/>
                <w:color w:val="000000" w:themeColor="text1"/>
                <w:kern w:val="0"/>
                <w:sz w:val="22"/>
                <w:lang w:bidi="ar"/>
                <w14:textFill>
                  <w14:solidFill>
                    <w14:schemeClr w14:val="tx1"/>
                  </w14:solidFill>
                </w14:textFill>
              </w:rPr>
              <w:t>4分，良好的得2分，一般的得1分，较差或不提供的不得分。</w:t>
            </w:r>
          </w:p>
        </w:tc>
      </w:tr>
      <w:tr w14:paraId="05F2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0" w:type="dxa"/>
            <w:vAlign w:val="center"/>
          </w:tcPr>
          <w:p w14:paraId="56DB51B4">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5</w:t>
            </w:r>
          </w:p>
        </w:tc>
        <w:tc>
          <w:tcPr>
            <w:tcW w:w="1308" w:type="dxa"/>
            <w:vAlign w:val="center"/>
          </w:tcPr>
          <w:p w14:paraId="15D992D1">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售后服务及培训</w:t>
            </w:r>
          </w:p>
        </w:tc>
        <w:tc>
          <w:tcPr>
            <w:tcW w:w="709" w:type="dxa"/>
            <w:vAlign w:val="center"/>
          </w:tcPr>
          <w:p w14:paraId="4BBC86CD">
            <w:pPr>
              <w:widowControl/>
              <w:jc w:val="center"/>
              <w:textAlignment w:val="center"/>
              <w:rPr>
                <w:rFonts w:cs="宋体" w:asciiTheme="minorEastAsia" w:hAnsiTheme="minorEastAsia" w:eastAsiaTheme="minorEastAsia"/>
                <w:color w:val="000000" w:themeColor="text1"/>
                <w:sz w:val="22"/>
                <w14:textFill>
                  <w14:solidFill>
                    <w14:schemeClr w14:val="tx1"/>
                  </w14:solidFill>
                </w14:textFill>
              </w:rPr>
            </w:pPr>
            <w:r>
              <w:rPr>
                <w:rFonts w:cs="宋体" w:asciiTheme="minorEastAsia" w:hAnsiTheme="minorEastAsia" w:eastAsiaTheme="minorEastAsia"/>
                <w:color w:val="000000" w:themeColor="text1"/>
                <w:sz w:val="22"/>
                <w14:textFill>
                  <w14:solidFill>
                    <w14:schemeClr w14:val="tx1"/>
                  </w14:solidFill>
                </w14:textFill>
              </w:rPr>
              <w:t>6</w:t>
            </w:r>
          </w:p>
        </w:tc>
        <w:tc>
          <w:tcPr>
            <w:tcW w:w="5552" w:type="dxa"/>
            <w:vAlign w:val="center"/>
          </w:tcPr>
          <w:p w14:paraId="791A20BC">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1）标人针对本项目要求提供详尽的售后服务计划，针对本项目在售后服务、培训、技术支持等方面有切实可行的方案和具体措施，包括但不限于培训方案、维护的时间区间、周期和详细规划、服务请求的方式、流程等。评委根据响应情况进行综合评审，优秀得</w:t>
            </w:r>
            <w:r>
              <w:rPr>
                <w:rFonts w:asciiTheme="minorEastAsia" w:hAnsiTheme="minorEastAsia" w:eastAsiaTheme="minorEastAsia"/>
                <w:color w:val="000000" w:themeColor="text1"/>
                <w:sz w:val="22"/>
                <w14:textFill>
                  <w14:solidFill>
                    <w14:schemeClr w14:val="tx1"/>
                  </w14:solidFill>
                </w14:textFill>
              </w:rPr>
              <w:t>4分，良好得2分，一般得1分，不提供不得分。</w:t>
            </w:r>
          </w:p>
          <w:p w14:paraId="67F15D5C">
            <w:pP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2</w:t>
            </w:r>
            <w:r>
              <w:rPr>
                <w:rFonts w:hint="eastAsia" w:asciiTheme="minorEastAsia" w:hAnsiTheme="minorEastAsia" w:eastAsiaTheme="minorEastAsia"/>
                <w:color w:val="000000" w:themeColor="text1"/>
                <w:sz w:val="22"/>
                <w14:textFill>
                  <w14:solidFill>
                    <w14:schemeClr w14:val="tx1"/>
                  </w14:solidFill>
                </w14:textFill>
              </w:rPr>
              <w:t>）本次项目能提供</w:t>
            </w:r>
            <w:r>
              <w:rPr>
                <w:rFonts w:asciiTheme="minorEastAsia" w:hAnsiTheme="minorEastAsia" w:eastAsiaTheme="minorEastAsia"/>
                <w:color w:val="000000" w:themeColor="text1"/>
                <w:sz w:val="22"/>
                <w14:textFill>
                  <w14:solidFill>
                    <w14:schemeClr w14:val="tx1"/>
                  </w14:solidFill>
                </w14:textFill>
              </w:rPr>
              <w:t>86吋教学一体</w:t>
            </w:r>
            <w:r>
              <w:rPr>
                <w:rFonts w:hint="eastAsia" w:asciiTheme="minorEastAsia" w:hAnsiTheme="minorEastAsia" w:eastAsiaTheme="minorEastAsia"/>
                <w:color w:val="000000" w:themeColor="text1"/>
                <w:sz w:val="22"/>
                <w14:textFill>
                  <w14:solidFill>
                    <w14:schemeClr w14:val="tx1"/>
                  </w14:solidFill>
                </w14:textFill>
              </w:rPr>
              <w:t>、录播系统的</w:t>
            </w:r>
            <w:r>
              <w:rPr>
                <w:rFonts w:asciiTheme="minorEastAsia" w:hAnsiTheme="minorEastAsia" w:eastAsiaTheme="minorEastAsia"/>
                <w:color w:val="000000" w:themeColor="text1"/>
                <w:sz w:val="22"/>
                <w14:textFill>
                  <w14:solidFill>
                    <w14:schemeClr w14:val="tx1"/>
                  </w14:solidFill>
                </w14:textFill>
              </w:rPr>
              <w:t>原厂培训</w:t>
            </w: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原厂培训</w:t>
            </w:r>
            <w:r>
              <w:rPr>
                <w:rFonts w:hint="eastAsia" w:asciiTheme="minorEastAsia" w:hAnsiTheme="minorEastAsia" w:eastAsiaTheme="minorEastAsia"/>
                <w:color w:val="000000" w:themeColor="text1"/>
                <w:sz w:val="22"/>
                <w14:textFill>
                  <w14:solidFill>
                    <w14:schemeClr w14:val="tx1"/>
                  </w14:solidFill>
                </w14:textFill>
              </w:rPr>
              <w:t>讲师</w:t>
            </w:r>
            <w:r>
              <w:rPr>
                <w:rFonts w:asciiTheme="minorEastAsia" w:hAnsiTheme="minorEastAsia" w:eastAsiaTheme="minorEastAsia"/>
                <w:color w:val="000000" w:themeColor="text1"/>
                <w:sz w:val="22"/>
                <w14:textFill>
                  <w14:solidFill>
                    <w14:schemeClr w14:val="tx1"/>
                  </w14:solidFill>
                </w14:textFill>
              </w:rPr>
              <w:t>具备教育信息化信息技术学科应用“国培计划”项目专家资格的得2分，提供211重点师范类高校、省级或以上教育主管部门的证明材料及制造商给讲师缴纳社保的证明资料原件扫描件</w:t>
            </w:r>
            <w:r>
              <w:rPr>
                <w:rFonts w:hint="eastAsia" w:asciiTheme="minorEastAsia" w:hAnsiTheme="minorEastAsia" w:eastAsiaTheme="minorEastAsia"/>
                <w:color w:val="000000" w:themeColor="text1"/>
                <w:sz w:val="22"/>
                <w14:textFill>
                  <w14:solidFill>
                    <w14:schemeClr w14:val="tx1"/>
                  </w14:solidFill>
                </w14:textFill>
              </w:rPr>
              <w:t>并加盖投标供应商公章</w:t>
            </w:r>
            <w:r>
              <w:rPr>
                <w:rFonts w:asciiTheme="minorEastAsia" w:hAnsiTheme="minorEastAsia" w:eastAsiaTheme="minorEastAsia"/>
                <w:color w:val="000000" w:themeColor="text1"/>
                <w:sz w:val="22"/>
                <w14:textFill>
                  <w14:solidFill>
                    <w14:schemeClr w14:val="tx1"/>
                  </w14:solidFill>
                </w14:textFill>
              </w:rPr>
              <w:t>。</w:t>
            </w:r>
          </w:p>
        </w:tc>
      </w:tr>
      <w:tr w14:paraId="5FE6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59" w:type="dxa"/>
            <w:gridSpan w:val="4"/>
            <w:vAlign w:val="center"/>
          </w:tcPr>
          <w:p w14:paraId="7B9BC876">
            <w:pPr>
              <w:widowControl/>
              <w:jc w:val="left"/>
              <w:textAlignment w:val="center"/>
              <w:rPr>
                <w:rFonts w:cs="宋体" w:asciiTheme="minorEastAsia" w:hAnsiTheme="minorEastAsia" w:eastAsiaTheme="minorEastAsia"/>
                <w:bCs/>
                <w:color w:val="000000" w:themeColor="text1"/>
                <w:sz w:val="22"/>
                <w14:textFill>
                  <w14:solidFill>
                    <w14:schemeClr w14:val="tx1"/>
                  </w14:solidFill>
                </w14:textFill>
              </w:rPr>
            </w:pPr>
            <w:r>
              <w:rPr>
                <w:rFonts w:hint="eastAsia" w:cs="宋体" w:asciiTheme="minorEastAsia" w:hAnsiTheme="minorEastAsia" w:eastAsiaTheme="minorEastAsia"/>
                <w:bCs/>
                <w:color w:val="000000" w:themeColor="text1"/>
                <w:kern w:val="0"/>
                <w:sz w:val="22"/>
                <w:lang w:bidi="ar"/>
                <w14:textFill>
                  <w14:solidFill>
                    <w14:schemeClr w14:val="tx1"/>
                  </w14:solidFill>
                </w14:textFill>
              </w:rPr>
              <w:t>注：以上要求提供的所有佐证材料（</w:t>
            </w:r>
            <w:r>
              <w:rPr>
                <w:rFonts w:hint="eastAsia" w:cs="宋体" w:asciiTheme="minorEastAsia" w:hAnsiTheme="minorEastAsia" w:eastAsiaTheme="minorEastAsia"/>
                <w:bCs/>
                <w:color w:val="000000" w:themeColor="text1"/>
                <w:sz w:val="22"/>
                <w:lang w:val="zh-CN"/>
                <w14:textFill>
                  <w14:solidFill>
                    <w14:schemeClr w14:val="tx1"/>
                  </w14:solidFill>
                </w14:textFill>
              </w:rPr>
              <w:t>包含但不限于技术白皮书、检测报告、认证文件、截图、各类承诺函等</w:t>
            </w:r>
            <w:r>
              <w:rPr>
                <w:rFonts w:hint="eastAsia" w:cs="宋体" w:asciiTheme="minorEastAsia" w:hAnsiTheme="minorEastAsia" w:eastAsiaTheme="minorEastAsia"/>
                <w:bCs/>
                <w:color w:val="000000" w:themeColor="text1"/>
                <w:kern w:val="0"/>
                <w:sz w:val="22"/>
                <w:lang w:bidi="ar"/>
                <w14:textFill>
                  <w14:solidFill>
                    <w14:schemeClr w14:val="tx1"/>
                  </w14:solidFill>
                </w14:textFill>
              </w:rPr>
              <w:t>），在中标后签订合同前必须由生产厂家和成交供应商一起盖章后提交招标人确认，不能提供或有意拖延则视为非实质性响应，招标人将不授予合同，投标供应商将承担一切后果与责任。</w:t>
            </w:r>
          </w:p>
        </w:tc>
      </w:tr>
    </w:tbl>
    <w:p w14:paraId="46F2CCA2">
      <w:pPr>
        <w:spacing w:line="460" w:lineRule="exact"/>
        <w:ind w:firstLine="562" w:firstLineChars="200"/>
        <w:outlineLvl w:val="2"/>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w:t>
      </w:r>
      <w:r>
        <w:rPr>
          <w:rFonts w:hint="eastAsia" w:ascii="宋体" w:hAnsi="宋体" w:cs="宋体"/>
          <w:b/>
          <w:color w:val="000000" w:themeColor="text1"/>
          <w:sz w:val="28"/>
          <w:szCs w:val="28"/>
          <w:lang w:val="zh-CN"/>
          <w14:textFill>
            <w14:solidFill>
              <w14:schemeClr w14:val="tx1"/>
            </w14:solidFill>
          </w14:textFill>
        </w:rPr>
        <w:t>价格分</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30</w:t>
      </w:r>
      <w:r>
        <w:rPr>
          <w:rFonts w:hint="eastAsia" w:ascii="宋体" w:hAnsi="宋体" w:cs="宋体"/>
          <w:color w:val="000000" w:themeColor="text1"/>
          <w:sz w:val="28"/>
          <w:szCs w:val="28"/>
          <w:lang w:val="zh-CN"/>
          <w14:textFill>
            <w14:solidFill>
              <w14:schemeClr w14:val="tx1"/>
            </w14:solidFill>
          </w14:textFill>
        </w:rPr>
        <w:t>分</w:t>
      </w:r>
    </w:p>
    <w:p w14:paraId="439EDAFC">
      <w:pPr>
        <w:spacing w:line="460" w:lineRule="exact"/>
        <w:ind w:firstLine="560" w:firstLineChars="200"/>
        <w:outlineLvl w:val="2"/>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价格分</w:t>
      </w:r>
      <w:r>
        <w:rPr>
          <w:rFonts w:hint="eastAsia" w:ascii="宋体" w:hAnsi="宋体" w:cs="宋体"/>
          <w:color w:val="000000" w:themeColor="text1"/>
          <w:sz w:val="28"/>
          <w:szCs w:val="28"/>
          <w:lang w:val="zh-CN"/>
          <w14:textFill>
            <w14:solidFill>
              <w14:schemeClr w14:val="tx1"/>
            </w14:solidFill>
          </w14:textFill>
        </w:rPr>
        <w:t>统一</w:t>
      </w:r>
      <w:r>
        <w:rPr>
          <w:rFonts w:hint="eastAsia" w:ascii="宋体" w:hAnsi="宋体" w:cs="宋体"/>
          <w:color w:val="000000" w:themeColor="text1"/>
          <w:sz w:val="28"/>
          <w:szCs w:val="28"/>
          <w14:textFill>
            <w14:solidFill>
              <w14:schemeClr w14:val="tx1"/>
            </w14:solidFill>
          </w14:textFill>
        </w:rPr>
        <w:t>采用低价优先法计算，即满足磋商文件要求且最后报价最低的供应商的价格为磋商基准价，其价格分为满分。其他供应商的价格分统一按照下列公式计算：</w:t>
      </w:r>
    </w:p>
    <w:p w14:paraId="1E63BD17">
      <w:pPr>
        <w:spacing w:line="46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磋商报价得分=（磋商基准价/最后磋商报价）×价格权值×100</w:t>
      </w:r>
    </w:p>
    <w:p w14:paraId="4B10BBE6">
      <w:pPr>
        <w:spacing w:line="46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小组认为供应商的报价明显低于其他通过符合性审查供应商的报价，有可能影响服务质量或者不能诚信履约的，应当要求其在30分钟内提供书面说明，必要时提交相关证明材料；供应商不能证明其报价合理性的，磋商小组应当将其作为无效响应处理。</w:t>
      </w:r>
    </w:p>
    <w:p w14:paraId="4ACF88B0">
      <w:pPr>
        <w:adjustRightInd w:val="0"/>
        <w:snapToGrid w:val="0"/>
        <w:spacing w:line="460" w:lineRule="exact"/>
        <w:ind w:firstLine="570"/>
        <w:outlineLvl w:val="2"/>
        <w:rPr>
          <w:rFonts w:ascii="宋体" w:hAnsi="宋体" w:cs="宋体"/>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（五）成交供应商的确定</w:t>
      </w:r>
    </w:p>
    <w:p w14:paraId="1927617A">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磋商小组汇总各评委评分后，按照得分从高到低的顺序推荐三名成交候选人，并编写评审报告。</w:t>
      </w:r>
    </w:p>
    <w:p w14:paraId="61EC3788">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采购人委托磋商小组直接确定排名第一的成交候选人为成交供应商。</w:t>
      </w:r>
    </w:p>
    <w:p w14:paraId="1842D970">
      <w:pPr>
        <w:adjustRightInd w:val="0"/>
        <w:snapToGrid w:val="0"/>
        <w:spacing w:line="460" w:lineRule="exact"/>
        <w:ind w:firstLine="562" w:firstLineChars="200"/>
        <w:outlineLvl w:val="2"/>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（六）通告成交结果</w:t>
      </w:r>
    </w:p>
    <w:p w14:paraId="46590D38">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自确定成交供应商之日起2个工作日内，在江苏省南通卫生高等职业技术学校网站或南通市卫生健康委员会网站通告成交结果，通告期限为1个工作日。</w:t>
      </w:r>
    </w:p>
    <w:p w14:paraId="5598E139">
      <w:pPr>
        <w:adjustRightInd w:val="0"/>
        <w:snapToGrid w:val="0"/>
        <w:spacing w:line="460" w:lineRule="exact"/>
        <w:ind w:firstLine="562" w:firstLineChars="200"/>
        <w:outlineLvl w:val="2"/>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（七）</w:t>
      </w:r>
      <w:r>
        <w:rPr>
          <w:rFonts w:hint="eastAsia" w:ascii="宋体" w:hAnsi="宋体" w:cs="宋体"/>
          <w:b/>
          <w:bCs/>
          <w:color w:val="000000" w:themeColor="text1"/>
          <w:sz w:val="28"/>
          <w:szCs w:val="28"/>
          <w14:textFill>
            <w14:solidFill>
              <w14:schemeClr w14:val="tx1"/>
            </w14:solidFill>
          </w14:textFill>
        </w:rPr>
        <w:t>发放成交通知书</w:t>
      </w:r>
    </w:p>
    <w:p w14:paraId="49513002">
      <w:pPr>
        <w:adjustRightInd w:val="0"/>
        <w:snapToGrid w:val="0"/>
        <w:spacing w:line="46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通告成交结果的同时，采购代理机构</w:t>
      </w:r>
      <w:r>
        <w:rPr>
          <w:rFonts w:hint="eastAsia" w:ascii="宋体" w:hAnsi="宋体" w:cs="宋体"/>
          <w:bCs/>
          <w:color w:val="000000" w:themeColor="text1"/>
          <w:sz w:val="28"/>
          <w:szCs w:val="28"/>
          <w14:textFill>
            <w14:solidFill>
              <w14:schemeClr w14:val="tx1"/>
            </w14:solidFill>
          </w14:textFill>
        </w:rPr>
        <w:t>向成交供应商发放成交通知书。联系电话：0513-55887688。</w:t>
      </w:r>
    </w:p>
    <w:p w14:paraId="526B0FA6">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成交通知书发出后，采购人不得违法改变成交结果，成交供应商无正当理由不得放弃成交。</w:t>
      </w:r>
    </w:p>
    <w:p w14:paraId="5E36F9D2">
      <w:pPr>
        <w:snapToGrid w:val="0"/>
        <w:spacing w:line="46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（八）其他</w:t>
      </w:r>
    </w:p>
    <w:p w14:paraId="73F7C2EE">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当中标候选人无正当理由放弃中标，被查实存在影响中标结果的违法行为等情形，采购人有权按照相关法律法规的规定对其采取惩戒措施，包含但不限于列入采购失信人黑名单等措施。</w:t>
      </w:r>
    </w:p>
    <w:p w14:paraId="38DC8F04">
      <w:pPr>
        <w:adjustRightInd w:val="0"/>
        <w:snapToGrid w:val="0"/>
        <w:spacing w:line="460" w:lineRule="exact"/>
        <w:ind w:firstLine="57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当中标候选人放弃中标、因不可抗力不能履行合同，或者被查实存在影响中标结果的违法行为等情形，不符合中标条件的，采购人重新招标。</w:t>
      </w:r>
    </w:p>
    <w:p w14:paraId="2EA4F64B">
      <w:pPr>
        <w:adjustRightInd w:val="0"/>
        <w:snapToGrid w:val="0"/>
        <w:spacing w:line="360" w:lineRule="auto"/>
        <w:jc w:val="center"/>
        <w:outlineLvl w:val="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r>
        <w:rPr>
          <w:rFonts w:hint="eastAsia" w:ascii="宋体" w:hAnsi="宋体" w:cs="宋体"/>
          <w:bCs/>
          <w:color w:val="000000" w:themeColor="text1"/>
          <w:sz w:val="36"/>
          <w:szCs w:val="36"/>
          <w14:textFill>
            <w14:solidFill>
              <w14:schemeClr w14:val="tx1"/>
            </w14:solidFill>
          </w14:textFill>
        </w:rPr>
        <w:t>第五部分 响应文件组成</w:t>
      </w:r>
    </w:p>
    <w:p w14:paraId="3F21D720">
      <w:pPr>
        <w:adjustRightInd w:val="0"/>
        <w:snapToGrid w:val="0"/>
        <w:spacing w:line="460" w:lineRule="exact"/>
        <w:ind w:firstLine="562" w:firstLineChars="200"/>
        <w:jc w:val="lef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响应文件由资格审查文件、商务技术文件、价格文件、电子响应文件四部分组成。</w:t>
      </w:r>
    </w:p>
    <w:p w14:paraId="039D0998">
      <w:pPr>
        <w:adjustRightInd w:val="0"/>
        <w:snapToGrid w:val="0"/>
        <w:spacing w:line="460" w:lineRule="exact"/>
        <w:ind w:firstLine="562" w:firstLineChars="200"/>
        <w:outlineLvl w:val="1"/>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一、资格审查文件（不能出现商务技术文件、价格文件）</w:t>
      </w:r>
    </w:p>
    <w:p w14:paraId="412D11B4">
      <w:pPr>
        <w:adjustRightInd w:val="0"/>
        <w:snapToGrid w:val="0"/>
        <w:spacing w:line="4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供应商符合本项目供应商资格要求的承诺函</w:t>
      </w:r>
      <w:r>
        <w:rPr>
          <w:rFonts w:hint="eastAsia" w:ascii="宋体" w:hAnsi="宋体" w:cs="宋体"/>
          <w:color w:val="000000" w:themeColor="text1"/>
          <w:kern w:val="0"/>
          <w:sz w:val="28"/>
          <w:szCs w:val="28"/>
          <w:lang w:val="zh-CN"/>
          <w14:textFill>
            <w14:solidFill>
              <w14:schemeClr w14:val="tx1"/>
            </w14:solidFill>
          </w14:textFill>
        </w:rPr>
        <w:t>（格式见附件1）；</w:t>
      </w:r>
    </w:p>
    <w:p w14:paraId="65A0BF0E">
      <w:pPr>
        <w:adjustRightInd w:val="0"/>
        <w:snapToGrid w:val="0"/>
        <w:spacing w:line="4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2.法定代表人身份证明书（格式见附件2）；</w:t>
      </w:r>
    </w:p>
    <w:p w14:paraId="118EB9D0">
      <w:pPr>
        <w:adjustRightInd w:val="0"/>
        <w:snapToGrid w:val="0"/>
        <w:spacing w:line="4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3.法定代表人授权委托书原件，磋商代表本人身份证复印件（格式见附件3）；</w:t>
      </w:r>
    </w:p>
    <w:p w14:paraId="252316EA">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4.提供营业执照副本复印件并加盖公章。</w:t>
      </w:r>
    </w:p>
    <w:p w14:paraId="4457146D">
      <w:pPr>
        <w:adjustRightInd w:val="0"/>
        <w:snapToGrid w:val="0"/>
        <w:spacing w:line="460" w:lineRule="exact"/>
        <w:ind w:firstLine="562" w:firstLineChars="200"/>
        <w:outlineLvl w:val="1"/>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二、商务技术文件（不能出现价格文件）</w:t>
      </w:r>
    </w:p>
    <w:p w14:paraId="2BC381FA">
      <w:pPr>
        <w:adjustRightInd w:val="0"/>
        <w:snapToGrid w:val="0"/>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技术部分正负偏离表（格式见附件4）</w:t>
      </w:r>
    </w:p>
    <w:p w14:paraId="51540A13">
      <w:pPr>
        <w:adjustRightInd w:val="0"/>
        <w:snapToGrid w:val="0"/>
        <w:spacing w:line="4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为方便评委评审，请供应商按评审办法中所涉及的事项顺序进行编制，可以补充相关材料；</w:t>
      </w:r>
    </w:p>
    <w:p w14:paraId="515E073E">
      <w:pPr>
        <w:adjustRightInd w:val="0"/>
        <w:snapToGrid w:val="0"/>
        <w:spacing w:line="460" w:lineRule="exact"/>
        <w:ind w:firstLine="560" w:firstLineChars="200"/>
        <w:rPr>
          <w:rFonts w:ascii="宋体" w:hAnsi="宋体" w:cs="宋体"/>
          <w:bCs/>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lang w:val="zh-CN"/>
          <w14:textFill>
            <w14:solidFill>
              <w14:schemeClr w14:val="tx1"/>
            </w14:solidFill>
          </w14:textFill>
        </w:rPr>
        <w:t>.评审办法中未涉及的事项，供应商认为需要提交的其他资料。</w:t>
      </w:r>
    </w:p>
    <w:p w14:paraId="75A0EF78">
      <w:pPr>
        <w:adjustRightInd w:val="0"/>
        <w:snapToGrid w:val="0"/>
        <w:spacing w:line="46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三、价格文件</w:t>
      </w:r>
    </w:p>
    <w:p w14:paraId="00849462">
      <w:pPr>
        <w:adjustRightInd w:val="0"/>
        <w:snapToGrid w:val="0"/>
        <w:spacing w:line="460" w:lineRule="exact"/>
        <w:ind w:firstLine="560" w:firstLineChars="200"/>
        <w:outlineLvl w:val="1"/>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1.报价总表（格式见附件</w:t>
      </w:r>
      <w:r>
        <w:rPr>
          <w:rFonts w:hint="eastAsia" w:ascii="宋体" w:hAnsi="宋体" w:cs="宋体"/>
          <w:color w:val="000000" w:themeColor="text1"/>
          <w:kern w:val="0"/>
          <w:sz w:val="28"/>
          <w:szCs w:val="28"/>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 xml:space="preserve">）； </w:t>
      </w:r>
    </w:p>
    <w:p w14:paraId="12E35938">
      <w:pPr>
        <w:spacing w:line="440" w:lineRule="exact"/>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报价明细表（格式见附件6）；</w:t>
      </w:r>
    </w:p>
    <w:p w14:paraId="27AD9983">
      <w:pPr>
        <w:spacing w:line="440" w:lineRule="exact"/>
        <w:ind w:firstLine="56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供应商信用承诺书</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zh-CN"/>
          <w14:textFill>
            <w14:solidFill>
              <w14:schemeClr w14:val="tx1"/>
            </w14:solidFill>
          </w14:textFill>
        </w:rPr>
        <w:t>格式见附件</w:t>
      </w:r>
      <w:r>
        <w:rPr>
          <w:rFonts w:hint="eastAsia" w:ascii="宋体" w:hAnsi="宋体" w:cs="宋体"/>
          <w:color w:val="000000" w:themeColor="text1"/>
          <w:sz w:val="28"/>
          <w:szCs w:val="28"/>
          <w14:textFill>
            <w14:solidFill>
              <w14:schemeClr w14:val="tx1"/>
            </w14:solidFill>
          </w14:textFill>
        </w:rPr>
        <w:t>7）</w:t>
      </w:r>
    </w:p>
    <w:p w14:paraId="70538ADB">
      <w:pPr>
        <w:adjustRightInd w:val="0"/>
        <w:snapToGrid w:val="0"/>
        <w:spacing w:line="460" w:lineRule="exact"/>
        <w:ind w:firstLine="562" w:firstLineChars="200"/>
        <w:outlineLvl w:val="1"/>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四、电子响应文件（一份）</w:t>
      </w:r>
    </w:p>
    <w:p w14:paraId="0AD7FB0D">
      <w:pPr>
        <w:adjustRightInd w:val="0"/>
        <w:snapToGrid w:val="0"/>
        <w:spacing w:line="4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电子响应文件的内容为“资格审查文件、商务技术文件、价格文件”的打印盖章后的响应文件的扫描件（资格审查文件、商务技术文件、价格文件需分别逐页连续扫描为三个独立的PDF文件）。</w:t>
      </w:r>
    </w:p>
    <w:p w14:paraId="6A75B303">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43FDC94A">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p>
    <w:p w14:paraId="64BB21A8">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p>
    <w:p w14:paraId="41F8DC5F">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p>
    <w:p w14:paraId="78A72C43">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p>
    <w:p w14:paraId="104AA55F">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p>
    <w:p w14:paraId="3267E2FF">
      <w:pPr>
        <w:snapToGrid w:val="0"/>
        <w:spacing w:line="360" w:lineRule="auto"/>
        <w:contextualSpacing/>
        <w:rPr>
          <w:rFonts w:ascii="宋体" w:hAnsi="宋体" w:cs="宋体"/>
          <w:b/>
          <w:color w:val="000000" w:themeColor="text1"/>
          <w:sz w:val="30"/>
          <w:szCs w:val="30"/>
          <w14:textFill>
            <w14:solidFill>
              <w14:schemeClr w14:val="tx1"/>
            </w14:solidFill>
          </w14:textFill>
        </w:rPr>
      </w:pPr>
      <w:r>
        <w:rPr>
          <w:rFonts w:hint="eastAsia" w:ascii="宋体" w:hAnsi="宋体" w:cs="宋体"/>
          <w:color w:val="000000" w:themeColor="text1"/>
          <w:kern w:val="0"/>
          <w:sz w:val="32"/>
          <w:szCs w:val="32"/>
          <w:lang w:val="zh-CN"/>
          <w14:textFill>
            <w14:solidFill>
              <w14:schemeClr w14:val="tx1"/>
            </w14:solidFill>
          </w14:textFill>
        </w:rPr>
        <w:t>附件1</w:t>
      </w:r>
    </w:p>
    <w:p w14:paraId="28738327">
      <w:pPr>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供应商符合本项目供应商资格要求的承诺函</w:t>
      </w:r>
    </w:p>
    <w:p w14:paraId="25113FA6">
      <w:pPr>
        <w:spacing w:line="360" w:lineRule="auto"/>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 xml:space="preserve">                       </w:t>
      </w:r>
      <w:r>
        <w:rPr>
          <w:rFonts w:hint="eastAsia" w:ascii="宋体" w:hAnsi="宋体" w:cs="宋体"/>
          <w:b/>
          <w:bCs/>
          <w:color w:val="000000" w:themeColor="text1"/>
          <w:sz w:val="44"/>
          <w:szCs w:val="44"/>
          <w14:textFill>
            <w14:solidFill>
              <w14:schemeClr w14:val="tx1"/>
            </w14:solidFill>
          </w14:textFill>
        </w:rPr>
        <w:t xml:space="preserve">   </w:t>
      </w:r>
    </w:p>
    <w:p w14:paraId="1334B3A1">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我单位参加</w:t>
      </w:r>
      <w:r>
        <w:rPr>
          <w:rFonts w:hint="eastAsia" w:ascii="宋体" w:hAnsi="宋体" w:cs="宋体"/>
          <w:bCs/>
          <w:color w:val="000000" w:themeColor="text1"/>
          <w:sz w:val="24"/>
          <w:szCs w:val="21"/>
          <w:u w:val="single"/>
          <w14:textFill>
            <w14:solidFill>
              <w14:schemeClr w14:val="tx1"/>
            </w14:solidFill>
          </w14:textFill>
        </w:rPr>
        <w:t>________________ _</w:t>
      </w:r>
      <w:r>
        <w:rPr>
          <w:rFonts w:hint="eastAsia" w:ascii="宋体" w:hAnsi="宋体" w:cs="宋体"/>
          <w:bCs/>
          <w:color w:val="000000" w:themeColor="text1"/>
          <w:sz w:val="24"/>
          <w:szCs w:val="21"/>
          <w14:textFill>
            <w14:solidFill>
              <w14:schemeClr w14:val="tx1"/>
            </w14:solidFill>
          </w14:textFill>
        </w:rPr>
        <w:t>（项目名称），</w:t>
      </w:r>
      <w:r>
        <w:rPr>
          <w:rFonts w:hint="eastAsia" w:ascii="宋体" w:hAnsi="宋体" w:cs="宋体"/>
          <w:bCs/>
          <w:color w:val="000000" w:themeColor="text1"/>
          <w:sz w:val="24"/>
          <w:szCs w:val="21"/>
          <w:u w:val="single"/>
          <w14:textFill>
            <w14:solidFill>
              <w14:schemeClr w14:val="tx1"/>
            </w14:solidFill>
          </w14:textFill>
        </w:rPr>
        <w:t>_______ __________</w:t>
      </w:r>
      <w:r>
        <w:rPr>
          <w:rFonts w:hint="eastAsia" w:ascii="宋体" w:hAnsi="宋体" w:cs="宋体"/>
          <w:bCs/>
          <w:color w:val="000000" w:themeColor="text1"/>
          <w:sz w:val="24"/>
          <w:szCs w:val="21"/>
          <w14:textFill>
            <w14:solidFill>
              <w14:schemeClr w14:val="tx1"/>
            </w14:solidFill>
          </w14:textFill>
        </w:rPr>
        <w:t>（项目编号）投标活动。针对本项目供应商资格要求做出如下承诺：</w:t>
      </w:r>
    </w:p>
    <w:p w14:paraId="29EF46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1.我单位具有独立承担民事责任的能力；</w:t>
      </w:r>
    </w:p>
    <w:p w14:paraId="4045EE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2.我单位具有良好的商业信誉和健全的财务会计制度；</w:t>
      </w:r>
    </w:p>
    <w:p w14:paraId="256B94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3.我单位具有履行合同所必需的设备和专业技术能力；</w:t>
      </w:r>
    </w:p>
    <w:p w14:paraId="4CD27B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4.我单位有依法缴纳税收和社会保障资金的良好记录；</w:t>
      </w:r>
    </w:p>
    <w:p w14:paraId="30B3E1A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58D9844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6.我单位满足法律、行政法规规定的其他条件。</w:t>
      </w:r>
    </w:p>
    <w:p w14:paraId="192CE445">
      <w:pPr>
        <w:spacing w:line="360" w:lineRule="auto"/>
        <w:ind w:firstLine="480" w:firstLineChars="200"/>
        <w:rPr>
          <w:rFonts w:ascii="宋体" w:hAnsi="宋体" w:cs="宋体"/>
          <w:color w:val="000000" w:themeColor="text1"/>
          <w:sz w:val="24"/>
          <w14:textFill>
            <w14:solidFill>
              <w14:schemeClr w14:val="tx1"/>
            </w14:solidFill>
          </w14:textFill>
        </w:rPr>
      </w:pPr>
    </w:p>
    <w:p w14:paraId="259722A5">
      <w:pPr>
        <w:spacing w:line="360" w:lineRule="auto"/>
        <w:ind w:firstLine="480" w:firstLineChars="200"/>
        <w:rPr>
          <w:rFonts w:ascii="宋体" w:hAnsi="宋体" w:cs="宋体"/>
          <w:color w:val="000000" w:themeColor="text1"/>
          <w:sz w:val="24"/>
          <w14:textFill>
            <w14:solidFill>
              <w14:schemeClr w14:val="tx1"/>
            </w14:solidFill>
          </w14:textFill>
        </w:rPr>
      </w:pPr>
    </w:p>
    <w:p w14:paraId="39ED412D">
      <w:pPr>
        <w:spacing w:line="360" w:lineRule="auto"/>
        <w:ind w:firstLine="480" w:firstLineChars="200"/>
        <w:rPr>
          <w:rFonts w:ascii="宋体" w:hAnsi="宋体" w:cs="宋体"/>
          <w:bCs/>
          <w:color w:val="000000" w:themeColor="text1"/>
          <w:sz w:val="24"/>
          <w:szCs w:val="21"/>
          <w14:textFill>
            <w14:solidFill>
              <w14:schemeClr w14:val="tx1"/>
            </w14:solidFill>
          </w14:textFill>
        </w:rPr>
      </w:pPr>
    </w:p>
    <w:p w14:paraId="43D1031E">
      <w:pPr>
        <w:spacing w:line="360" w:lineRule="auto"/>
        <w:ind w:firstLine="480" w:firstLineChars="200"/>
        <w:rPr>
          <w:rFonts w:ascii="宋体" w:hAnsi="宋体" w:cs="宋体"/>
          <w:bCs/>
          <w:color w:val="000000" w:themeColor="text1"/>
          <w:sz w:val="24"/>
          <w:szCs w:val="21"/>
          <w14:textFill>
            <w14:solidFill>
              <w14:schemeClr w14:val="tx1"/>
            </w14:solidFill>
          </w14:textFill>
        </w:rPr>
      </w:pPr>
    </w:p>
    <w:p w14:paraId="777D6CA9">
      <w:pPr>
        <w:spacing w:line="360" w:lineRule="auto"/>
        <w:ind w:firstLine="480" w:firstLineChars="200"/>
        <w:rPr>
          <w:rFonts w:ascii="宋体" w:hAnsi="宋体" w:cs="宋体"/>
          <w:bCs/>
          <w:color w:val="000000" w:themeColor="text1"/>
          <w:sz w:val="24"/>
          <w:szCs w:val="21"/>
          <w14:textFill>
            <w14:solidFill>
              <w14:schemeClr w14:val="tx1"/>
            </w14:solidFill>
          </w14:textFill>
        </w:rPr>
      </w:pPr>
    </w:p>
    <w:p w14:paraId="522F22A5">
      <w:pPr>
        <w:spacing w:line="360" w:lineRule="auto"/>
        <w:ind w:firstLine="480" w:firstLineChars="200"/>
        <w:jc w:val="center"/>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 xml:space="preserve">                                             承诺人名称（公章）：</w:t>
      </w:r>
    </w:p>
    <w:p w14:paraId="623C735F">
      <w:pPr>
        <w:spacing w:line="360" w:lineRule="auto"/>
        <w:ind w:firstLine="480" w:firstLineChars="200"/>
        <w:jc w:val="right"/>
        <w:rPr>
          <w:rFonts w:ascii="宋体" w:hAnsi="宋体" w:cs="宋体"/>
          <w:bCs/>
          <w:color w:val="000000" w:themeColor="text1"/>
          <w:sz w:val="24"/>
          <w:szCs w:val="21"/>
          <w14:textFill>
            <w14:solidFill>
              <w14:schemeClr w14:val="tx1"/>
            </w14:solidFill>
          </w14:textFill>
        </w:rPr>
      </w:pPr>
    </w:p>
    <w:p w14:paraId="6F15EBD0">
      <w:pPr>
        <w:spacing w:line="360" w:lineRule="auto"/>
        <w:ind w:firstLine="480" w:firstLineChars="200"/>
        <w:jc w:val="right"/>
        <w:rPr>
          <w:rFonts w:ascii="宋体" w:hAnsi="宋体" w:cs="宋体"/>
          <w:bCs/>
          <w:color w:val="000000" w:themeColor="text1"/>
          <w:sz w:val="24"/>
          <w:szCs w:val="21"/>
          <w14:textFill>
            <w14:solidFill>
              <w14:schemeClr w14:val="tx1"/>
            </w14:solidFill>
          </w14:textFill>
        </w:rPr>
      </w:pPr>
    </w:p>
    <w:p w14:paraId="228DE727">
      <w:pPr>
        <w:spacing w:line="360" w:lineRule="auto"/>
        <w:ind w:firstLine="480" w:firstLineChars="200"/>
        <w:jc w:val="right"/>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 xml:space="preserve">    </w:t>
      </w:r>
    </w:p>
    <w:p w14:paraId="495F2C1F">
      <w:pPr>
        <w:spacing w:line="360" w:lineRule="auto"/>
        <w:ind w:firstLine="480" w:firstLineChars="200"/>
        <w:jc w:val="right"/>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 xml:space="preserve">                                 日期：</w:t>
      </w:r>
      <w:r>
        <w:rPr>
          <w:rFonts w:hint="eastAsia" w:ascii="宋体" w:hAnsi="宋体" w:cs="宋体"/>
          <w:bCs/>
          <w:color w:val="000000" w:themeColor="text1"/>
          <w:sz w:val="24"/>
          <w:szCs w:val="21"/>
          <w:u w:val="single"/>
          <w14:textFill>
            <w14:solidFill>
              <w14:schemeClr w14:val="tx1"/>
            </w14:solidFill>
          </w14:textFill>
        </w:rPr>
        <w:t>______</w:t>
      </w:r>
      <w:r>
        <w:rPr>
          <w:rFonts w:hint="eastAsia" w:ascii="宋体" w:hAnsi="宋体" w:cs="宋体"/>
          <w:bCs/>
          <w:color w:val="000000" w:themeColor="text1"/>
          <w:sz w:val="24"/>
          <w:szCs w:val="21"/>
          <w14:textFill>
            <w14:solidFill>
              <w14:schemeClr w14:val="tx1"/>
            </w14:solidFill>
          </w14:textFill>
        </w:rPr>
        <w:t>年</w:t>
      </w:r>
      <w:r>
        <w:rPr>
          <w:rFonts w:hint="eastAsia" w:ascii="宋体" w:hAnsi="宋体" w:cs="宋体"/>
          <w:bCs/>
          <w:color w:val="000000" w:themeColor="text1"/>
          <w:sz w:val="24"/>
          <w:szCs w:val="21"/>
          <w:u w:val="single"/>
          <w14:textFill>
            <w14:solidFill>
              <w14:schemeClr w14:val="tx1"/>
            </w14:solidFill>
          </w14:textFill>
        </w:rPr>
        <w:t xml:space="preserve">    </w:t>
      </w:r>
      <w:r>
        <w:rPr>
          <w:rFonts w:hint="eastAsia" w:ascii="宋体" w:hAnsi="宋体" w:cs="宋体"/>
          <w:bCs/>
          <w:color w:val="000000" w:themeColor="text1"/>
          <w:sz w:val="24"/>
          <w:szCs w:val="21"/>
          <w14:textFill>
            <w14:solidFill>
              <w14:schemeClr w14:val="tx1"/>
            </w14:solidFill>
          </w14:textFill>
        </w:rPr>
        <w:t>月</w:t>
      </w:r>
      <w:r>
        <w:rPr>
          <w:rFonts w:hint="eastAsia" w:ascii="宋体" w:hAnsi="宋体" w:cs="宋体"/>
          <w:bCs/>
          <w:color w:val="000000" w:themeColor="text1"/>
          <w:sz w:val="24"/>
          <w:szCs w:val="21"/>
          <w:u w:val="single"/>
          <w14:textFill>
            <w14:solidFill>
              <w14:schemeClr w14:val="tx1"/>
            </w14:solidFill>
          </w14:textFill>
        </w:rPr>
        <w:t xml:space="preserve">    </w:t>
      </w:r>
      <w:r>
        <w:rPr>
          <w:rFonts w:hint="eastAsia" w:ascii="宋体" w:hAnsi="宋体" w:cs="宋体"/>
          <w:bCs/>
          <w:color w:val="000000" w:themeColor="text1"/>
          <w:sz w:val="24"/>
          <w:szCs w:val="21"/>
          <w14:textFill>
            <w14:solidFill>
              <w14:schemeClr w14:val="tx1"/>
            </w14:solidFill>
          </w14:textFill>
        </w:rPr>
        <w:t>日</w:t>
      </w:r>
    </w:p>
    <w:p w14:paraId="165EBF4F">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21CA569A">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44B2D8BA">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r>
        <w:rPr>
          <w:rFonts w:hint="eastAsia" w:ascii="宋体" w:hAnsi="宋体" w:cs="宋体"/>
          <w:color w:val="000000" w:themeColor="text1"/>
          <w:kern w:val="0"/>
          <w:sz w:val="32"/>
          <w:szCs w:val="32"/>
          <w:lang w:val="zh-CN"/>
          <w14:textFill>
            <w14:solidFill>
              <w14:schemeClr w14:val="tx1"/>
            </w14:solidFill>
          </w14:textFill>
        </w:rPr>
        <w:br w:type="page"/>
      </w:r>
      <w:r>
        <w:rPr>
          <w:rFonts w:hint="eastAsia" w:ascii="宋体" w:hAnsi="宋体" w:cs="宋体"/>
          <w:color w:val="000000" w:themeColor="text1"/>
          <w:kern w:val="0"/>
          <w:sz w:val="32"/>
          <w:szCs w:val="32"/>
          <w:lang w:val="zh-CN"/>
          <w14:textFill>
            <w14:solidFill>
              <w14:schemeClr w14:val="tx1"/>
            </w14:solidFill>
          </w14:textFill>
        </w:rPr>
        <w:t>附件2</w:t>
      </w:r>
    </w:p>
    <w:p w14:paraId="27FA9179">
      <w:pPr>
        <w:spacing w:line="360" w:lineRule="auto"/>
        <w:jc w:val="center"/>
        <w:rPr>
          <w:rFonts w:ascii="宋体" w:hAnsi="宋体" w:cs="宋体"/>
          <w:b/>
          <w:bCs/>
          <w:color w:val="000000" w:themeColor="text1"/>
          <w:sz w:val="32"/>
          <w:szCs w:val="32"/>
          <w14:textFill>
            <w14:solidFill>
              <w14:schemeClr w14:val="tx1"/>
            </w14:solidFill>
          </w14:textFill>
        </w:rPr>
      </w:pPr>
    </w:p>
    <w:p w14:paraId="6A6B61EF">
      <w:pPr>
        <w:spacing w:line="360" w:lineRule="auto"/>
        <w:jc w:val="center"/>
        <w:rPr>
          <w:rFonts w:ascii="宋体" w:hAnsi="宋体" w:cs="宋体"/>
          <w:b/>
          <w:bCs/>
          <w:color w:val="000000" w:themeColor="text1"/>
          <w:sz w:val="32"/>
          <w:szCs w:val="32"/>
          <w14:textFill>
            <w14:solidFill>
              <w14:schemeClr w14:val="tx1"/>
            </w14:solidFill>
          </w14:textFill>
        </w:rPr>
      </w:pPr>
    </w:p>
    <w:p w14:paraId="4ED120B8">
      <w:pPr>
        <w:spacing w:line="360" w:lineRule="auto"/>
        <w:jc w:val="center"/>
        <w:rPr>
          <w:rFonts w:ascii="宋体" w:hAnsi="宋体" w:cs="宋体"/>
          <w:b/>
          <w:bCs/>
          <w:color w:val="000000" w:themeColor="text1"/>
          <w:sz w:val="32"/>
          <w:szCs w:val="32"/>
          <w14:textFill>
            <w14:solidFill>
              <w14:schemeClr w14:val="tx1"/>
            </w14:solidFill>
          </w14:textFill>
        </w:rPr>
      </w:pPr>
    </w:p>
    <w:p w14:paraId="68EF5988">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法定代表人身份证明</w:t>
      </w:r>
    </w:p>
    <w:p w14:paraId="4F6CD7C6">
      <w:pPr>
        <w:spacing w:line="360" w:lineRule="auto"/>
        <w:rPr>
          <w:rFonts w:ascii="宋体" w:hAnsi="宋体" w:cs="宋体"/>
          <w:color w:val="000000" w:themeColor="text1"/>
          <w:sz w:val="24"/>
          <w14:textFill>
            <w14:solidFill>
              <w14:schemeClr w14:val="tx1"/>
            </w14:solidFill>
          </w14:textFill>
        </w:rPr>
      </w:pPr>
    </w:p>
    <w:p w14:paraId="6B8B3F7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先生/女士： 现任我单位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职务，为法定代表人，特此证明。</w:t>
      </w:r>
    </w:p>
    <w:p w14:paraId="07D8C68A">
      <w:pPr>
        <w:spacing w:line="360" w:lineRule="auto"/>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14:paraId="04058E33">
      <w:pPr>
        <w:spacing w:line="360" w:lineRule="auto"/>
        <w:ind w:firstLine="480"/>
        <w:rPr>
          <w:rFonts w:ascii="宋体" w:hAnsi="宋体" w:cs="宋体"/>
          <w:color w:val="000000" w:themeColor="text1"/>
          <w:sz w:val="24"/>
          <w14:textFill>
            <w14:solidFill>
              <w14:schemeClr w14:val="tx1"/>
            </w14:solidFill>
          </w14:textFill>
        </w:rPr>
      </w:pPr>
    </w:p>
    <w:p w14:paraId="1E31260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注：提供法定代表人的身份证复印件盖公章</w:t>
      </w:r>
    </w:p>
    <w:p w14:paraId="3CBE21B9">
      <w:pPr>
        <w:spacing w:line="360" w:lineRule="auto"/>
        <w:ind w:firstLine="480" w:firstLineChars="200"/>
        <w:rPr>
          <w:rFonts w:ascii="宋体" w:hAnsi="宋体" w:cs="宋体"/>
          <w:color w:val="000000" w:themeColor="text1"/>
          <w:sz w:val="24"/>
          <w14:textFill>
            <w14:solidFill>
              <w14:schemeClr w14:val="tx1"/>
            </w14:solidFill>
          </w14:textFill>
        </w:rPr>
      </w:pPr>
    </w:p>
    <w:p w14:paraId="41D9BC14">
      <w:pPr>
        <w:spacing w:line="360" w:lineRule="auto"/>
        <w:rPr>
          <w:rFonts w:ascii="宋体" w:hAnsi="宋体" w:cs="宋体"/>
          <w:color w:val="000000" w:themeColor="text1"/>
          <w14:textFill>
            <w14:solidFill>
              <w14:schemeClr w14:val="tx1"/>
            </w14:solidFill>
          </w14:textFill>
        </w:rPr>
      </w:pPr>
    </w:p>
    <w:p w14:paraId="631A06B4">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28CBC2B6">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4903B2F3">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3AAEE74F">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1EB15A26">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1F581460">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288FDC6B">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6A98C440">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7977B02B">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5351985F">
      <w:pPr>
        <w:snapToGrid w:val="0"/>
        <w:spacing w:line="360" w:lineRule="auto"/>
        <w:ind w:firstLine="540" w:firstLineChars="192"/>
        <w:contextualSpacing/>
        <w:rPr>
          <w:rFonts w:ascii="宋体" w:hAnsi="宋体" w:cs="宋体"/>
          <w:b/>
          <w:color w:val="000000" w:themeColor="text1"/>
          <w:kern w:val="0"/>
          <w:sz w:val="28"/>
          <w:szCs w:val="28"/>
          <w:lang w:val="zh-CN"/>
          <w14:textFill>
            <w14:solidFill>
              <w14:schemeClr w14:val="tx1"/>
            </w14:solidFill>
          </w14:textFill>
        </w:rPr>
      </w:pPr>
    </w:p>
    <w:p w14:paraId="53645E68">
      <w:pPr>
        <w:snapToGrid w:val="0"/>
        <w:spacing w:line="360" w:lineRule="auto"/>
        <w:contextualSpacing/>
        <w:rPr>
          <w:rFonts w:ascii="宋体" w:hAnsi="宋体" w:cs="宋体"/>
          <w:color w:val="000000" w:themeColor="text1"/>
          <w:kern w:val="0"/>
          <w:sz w:val="32"/>
          <w:szCs w:val="32"/>
          <w:lang w:val="zh-CN"/>
          <w14:textFill>
            <w14:solidFill>
              <w14:schemeClr w14:val="tx1"/>
            </w14:solidFill>
          </w14:textFill>
        </w:rPr>
      </w:pPr>
      <w:r>
        <w:rPr>
          <w:rFonts w:hint="eastAsia" w:ascii="宋体" w:hAnsi="宋体" w:cs="宋体"/>
          <w:color w:val="000000" w:themeColor="text1"/>
          <w:kern w:val="0"/>
          <w:sz w:val="32"/>
          <w:szCs w:val="32"/>
          <w:lang w:val="zh-CN"/>
          <w14:textFill>
            <w14:solidFill>
              <w14:schemeClr w14:val="tx1"/>
            </w14:solidFill>
          </w14:textFill>
        </w:rPr>
        <w:br w:type="page"/>
      </w:r>
      <w:r>
        <w:rPr>
          <w:rFonts w:hint="eastAsia" w:ascii="宋体" w:hAnsi="宋体" w:cs="宋体"/>
          <w:color w:val="000000" w:themeColor="text1"/>
          <w:kern w:val="0"/>
          <w:sz w:val="32"/>
          <w:szCs w:val="32"/>
          <w:lang w:val="zh-CN"/>
          <w14:textFill>
            <w14:solidFill>
              <w14:schemeClr w14:val="tx1"/>
            </w14:solidFill>
          </w14:textFill>
        </w:rPr>
        <w:t>附件3</w:t>
      </w:r>
    </w:p>
    <w:p w14:paraId="0A7B3C3F">
      <w:pPr>
        <w:spacing w:line="360" w:lineRule="auto"/>
        <w:jc w:val="center"/>
        <w:rPr>
          <w:rFonts w:ascii="宋体" w:hAnsi="宋体" w:cs="宋体"/>
          <w:color w:val="000000" w:themeColor="text1"/>
          <w:sz w:val="32"/>
          <w:szCs w:val="32"/>
          <w14:textFill>
            <w14:solidFill>
              <w14:schemeClr w14:val="tx1"/>
            </w14:solidFill>
          </w14:textFill>
        </w:rPr>
      </w:pPr>
    </w:p>
    <w:p w14:paraId="7B6C83A4">
      <w:pPr>
        <w:spacing w:line="360" w:lineRule="auto"/>
        <w:ind w:firstLine="560" w:firstLineChars="2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法定代表人授权委托书</w:t>
      </w:r>
    </w:p>
    <w:p w14:paraId="2EE67D76">
      <w:pPr>
        <w:spacing w:line="360" w:lineRule="auto"/>
        <w:ind w:firstLine="560" w:firstLineChars="200"/>
        <w:rPr>
          <w:rFonts w:ascii="宋体" w:hAnsi="宋体" w:cs="宋体"/>
          <w:color w:val="000000" w:themeColor="text1"/>
          <w:sz w:val="28"/>
          <w:szCs w:val="28"/>
          <w14:textFill>
            <w14:solidFill>
              <w14:schemeClr w14:val="tx1"/>
            </w14:solidFill>
          </w14:textFill>
        </w:rPr>
      </w:pPr>
    </w:p>
    <w:p w14:paraId="16762CAC">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人------（姓名）系————（授权单位名称）的法定代表人，现委托-------（姓名）（身份证号——————）为我方代理人，以我方名义全权处理与本次采购项目（编号：----------）有关的一切事务，其法律后果由我方承担。</w:t>
      </w:r>
    </w:p>
    <w:p w14:paraId="1984C633">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本授权书于---年---月---日起生效。代理人无转委托权。</w:t>
      </w:r>
    </w:p>
    <w:p w14:paraId="0F6C74B3">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代理人(被授权人):------</w:t>
      </w:r>
    </w:p>
    <w:p w14:paraId="2FD0F6A1">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授权单位名称（盖章）：-----</w:t>
      </w:r>
    </w:p>
    <w:p w14:paraId="19F1DB69">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授权单位法定代表人（签字或盖章）：-----</w:t>
      </w:r>
    </w:p>
    <w:p w14:paraId="4E6152E7">
      <w:pPr>
        <w:spacing w:line="360" w:lineRule="auto"/>
        <w:ind w:firstLine="560" w:firstLineChars="200"/>
        <w:jc w:val="right"/>
        <w:rPr>
          <w:rFonts w:ascii="宋体" w:hAnsi="宋体" w:cs="宋体"/>
          <w:color w:val="000000" w:themeColor="text1"/>
          <w:sz w:val="28"/>
          <w:szCs w:val="28"/>
          <w14:textFill>
            <w14:solidFill>
              <w14:schemeClr w14:val="tx1"/>
            </w14:solidFill>
          </w14:textFill>
        </w:rPr>
      </w:pPr>
    </w:p>
    <w:p w14:paraId="09973646">
      <w:pPr>
        <w:spacing w:line="360" w:lineRule="auto"/>
        <w:ind w:firstLine="560" w:firstLineChars="200"/>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XXXX年XX月XX日</w:t>
      </w:r>
    </w:p>
    <w:p w14:paraId="0B48ADC9">
      <w:pPr>
        <w:snapToGrid w:val="0"/>
        <w:spacing w:line="360" w:lineRule="auto"/>
        <w:ind w:firstLine="562" w:firstLineChars="200"/>
        <w:contextualSpacing/>
        <w:rPr>
          <w:rFonts w:ascii="宋体" w:hAnsi="宋体" w:cs="宋体"/>
          <w:b/>
          <w:color w:val="000000" w:themeColor="text1"/>
          <w:kern w:val="0"/>
          <w:sz w:val="28"/>
          <w:szCs w:val="28"/>
          <w14:textFill>
            <w14:solidFill>
              <w14:schemeClr w14:val="tx1"/>
            </w14:solidFill>
          </w14:textFill>
        </w:rPr>
      </w:pPr>
    </w:p>
    <w:p w14:paraId="1227FBAF">
      <w:pPr>
        <w:snapToGrid w:val="0"/>
        <w:spacing w:line="360" w:lineRule="auto"/>
        <w:ind w:firstLine="562" w:firstLineChars="200"/>
        <w:contextualSpacing/>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注：提供投标代表本人身份证复印件盖公章</w:t>
      </w:r>
    </w:p>
    <w:p w14:paraId="1D938271">
      <w:pPr>
        <w:snapToGrid w:val="0"/>
        <w:spacing w:line="360" w:lineRule="auto"/>
        <w:ind w:firstLine="562" w:firstLineChars="200"/>
        <w:contextualSpacing/>
        <w:rPr>
          <w:rFonts w:ascii="宋体" w:hAnsi="宋体" w:cs="宋体"/>
          <w:b/>
          <w:color w:val="000000" w:themeColor="text1"/>
          <w:kern w:val="0"/>
          <w:sz w:val="28"/>
          <w:szCs w:val="28"/>
          <w14:textFill>
            <w14:solidFill>
              <w14:schemeClr w14:val="tx1"/>
            </w14:solidFill>
          </w14:textFill>
        </w:rPr>
      </w:pPr>
    </w:p>
    <w:p w14:paraId="71393968">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2D569A0A">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5122361A">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57597058">
      <w:pPr>
        <w:pStyle w:val="31"/>
        <w:ind w:firstLine="562"/>
        <w:rPr>
          <w:rFonts w:ascii="宋体" w:hAnsi="宋体" w:cs="宋体"/>
          <w:b/>
          <w:color w:val="000000" w:themeColor="text1"/>
          <w:kern w:val="0"/>
          <w:sz w:val="28"/>
          <w:szCs w:val="28"/>
          <w14:textFill>
            <w14:solidFill>
              <w14:schemeClr w14:val="tx1"/>
            </w14:solidFill>
          </w14:textFill>
        </w:rPr>
      </w:pPr>
    </w:p>
    <w:p w14:paraId="4173EF47">
      <w:pPr>
        <w:pStyle w:val="31"/>
        <w:ind w:firstLine="562"/>
        <w:rPr>
          <w:rFonts w:ascii="宋体" w:hAnsi="宋体" w:cs="宋体"/>
          <w:b/>
          <w:color w:val="000000" w:themeColor="text1"/>
          <w:kern w:val="0"/>
          <w:sz w:val="28"/>
          <w:szCs w:val="28"/>
          <w14:textFill>
            <w14:solidFill>
              <w14:schemeClr w14:val="tx1"/>
            </w14:solidFill>
          </w14:textFill>
        </w:rPr>
      </w:pPr>
    </w:p>
    <w:p w14:paraId="44727A78">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621B2B94">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78F6EA96">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42BDA245">
      <w:pPr>
        <w:spacing w:line="400" w:lineRule="exact"/>
        <w:contextualSpacing/>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br w:type="page"/>
      </w:r>
      <w:r>
        <w:rPr>
          <w:rFonts w:hint="eastAsia" w:ascii="宋体" w:hAnsi="宋体" w:cs="宋体"/>
          <w:color w:val="000000" w:themeColor="text1"/>
          <w:sz w:val="32"/>
          <w:szCs w:val="32"/>
          <w14:textFill>
            <w14:solidFill>
              <w14:schemeClr w14:val="tx1"/>
            </w14:solidFill>
          </w14:textFill>
        </w:rPr>
        <w:t>附件4</w:t>
      </w:r>
    </w:p>
    <w:p w14:paraId="3FE4BEA7">
      <w:pPr>
        <w:pStyle w:val="74"/>
        <w:snapToGrid w:val="0"/>
        <w:spacing w:line="300" w:lineRule="auto"/>
        <w:ind w:firstLine="0" w:firstLineChars="0"/>
        <w:contextualSpacing/>
        <w:jc w:val="center"/>
        <w:rPr>
          <w:rFonts w:ascii="宋体" w:eastAsia="宋体" w:cs="宋体"/>
          <w:b/>
          <w:color w:val="000000" w:themeColor="text1"/>
          <w:sz w:val="30"/>
          <w:szCs w:val="30"/>
          <w14:textFill>
            <w14:solidFill>
              <w14:schemeClr w14:val="tx1"/>
            </w14:solidFill>
          </w14:textFill>
        </w:rPr>
      </w:pPr>
      <w:r>
        <w:rPr>
          <w:rFonts w:hint="eastAsia" w:ascii="宋体" w:eastAsia="宋体" w:cs="宋体"/>
          <w:b/>
          <w:color w:val="000000" w:themeColor="text1"/>
          <w:sz w:val="30"/>
          <w:szCs w:val="30"/>
          <w14:textFill>
            <w14:solidFill>
              <w14:schemeClr w14:val="tx1"/>
            </w14:solidFill>
          </w14:textFill>
        </w:rPr>
        <w:t>技术部分正负偏离表</w:t>
      </w:r>
    </w:p>
    <w:p w14:paraId="2C29EBBC">
      <w:pPr>
        <w:ind w:firstLine="560" w:firstLineChars="2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（由响应人据实提交，表格不够自行添加）</w:t>
      </w:r>
    </w:p>
    <w:p w14:paraId="51DAB475">
      <w:pPr>
        <w:pStyle w:val="13"/>
        <w:tabs>
          <w:tab w:val="left" w:pos="5250"/>
        </w:tabs>
        <w:rPr>
          <w:rFonts w:ascii="宋体" w:hAnsi="宋体" w:cs="宋体"/>
          <w:color w:val="000000" w:themeColor="text1"/>
          <w:sz w:val="24"/>
          <w:u w:val="single"/>
          <w14:textFill>
            <w14:solidFill>
              <w14:schemeClr w14:val="tx1"/>
            </w14:solidFill>
          </w14:textFill>
        </w:rPr>
      </w:pP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3CEB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7E73E878">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F1DB3AE">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3195EFD9">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AA47940">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16D56D34">
            <w:pPr>
              <w:spacing w:line="340" w:lineRule="exact"/>
              <w:jc w:val="center"/>
              <w:rPr>
                <w:rFonts w:ascii="宋体" w:hAnsi="宋体" w:cs="宋体"/>
                <w:color w:val="000000" w:themeColor="text1"/>
                <w:szCs w:val="21"/>
                <w14:textFill>
                  <w14:solidFill>
                    <w14:schemeClr w14:val="tx1"/>
                  </w14:solidFill>
                </w14:textFill>
              </w:rPr>
            </w:pPr>
          </w:p>
          <w:p w14:paraId="5BFB324A">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偏离说明</w:t>
            </w:r>
          </w:p>
        </w:tc>
      </w:tr>
      <w:tr w14:paraId="5A913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498C423A">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63" w:type="dxa"/>
            <w:tcBorders>
              <w:top w:val="single" w:color="auto" w:sz="6" w:space="0"/>
              <w:left w:val="single" w:color="auto" w:sz="6" w:space="0"/>
              <w:bottom w:val="single" w:color="auto" w:sz="6" w:space="0"/>
              <w:right w:val="single" w:color="auto" w:sz="6" w:space="0"/>
            </w:tcBorders>
            <w:vAlign w:val="center"/>
          </w:tcPr>
          <w:p w14:paraId="5DACCA7E">
            <w:pPr>
              <w:spacing w:line="340" w:lineRule="exact"/>
              <w:rPr>
                <w:rFonts w:ascii="宋体" w:hAnsi="宋体" w:cs="宋体"/>
                <w:color w:val="000000" w:themeColor="text1"/>
                <w:sz w:val="24"/>
                <w14:textFill>
                  <w14:solidFill>
                    <w14:schemeClr w14:val="tx1"/>
                  </w14:solidFill>
                </w14:textFill>
              </w:rPr>
            </w:pPr>
          </w:p>
        </w:tc>
        <w:tc>
          <w:tcPr>
            <w:tcW w:w="2706" w:type="dxa"/>
            <w:tcBorders>
              <w:top w:val="single" w:color="auto" w:sz="6" w:space="0"/>
              <w:left w:val="single" w:color="auto" w:sz="6" w:space="0"/>
              <w:bottom w:val="single" w:color="auto" w:sz="6" w:space="0"/>
              <w:right w:val="single" w:color="auto" w:sz="6" w:space="0"/>
            </w:tcBorders>
            <w:vAlign w:val="center"/>
          </w:tcPr>
          <w:p w14:paraId="215E131B">
            <w:pPr>
              <w:spacing w:line="340" w:lineRule="exact"/>
              <w:jc w:val="center"/>
              <w:rPr>
                <w:rFonts w:ascii="宋体" w:hAnsi="宋体" w:cs="宋体"/>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14:paraId="4997E57A">
            <w:pPr>
              <w:spacing w:line="340" w:lineRule="exact"/>
              <w:rPr>
                <w:rFonts w:ascii="宋体" w:hAnsi="宋体" w:cs="宋体"/>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12" w:space="0"/>
            </w:tcBorders>
          </w:tcPr>
          <w:p w14:paraId="004C0788">
            <w:pPr>
              <w:spacing w:line="340" w:lineRule="exact"/>
              <w:rPr>
                <w:rFonts w:ascii="宋体" w:hAnsi="宋体" w:cs="宋体"/>
                <w:color w:val="000000" w:themeColor="text1"/>
                <w:szCs w:val="21"/>
                <w14:textFill>
                  <w14:solidFill>
                    <w14:schemeClr w14:val="tx1"/>
                  </w14:solidFill>
                </w14:textFill>
              </w:rPr>
            </w:pPr>
          </w:p>
        </w:tc>
      </w:tr>
      <w:tr w14:paraId="4E938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1A039251">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63" w:type="dxa"/>
            <w:tcBorders>
              <w:top w:val="single" w:color="auto" w:sz="6" w:space="0"/>
              <w:left w:val="single" w:color="auto" w:sz="6" w:space="0"/>
              <w:bottom w:val="single" w:color="auto" w:sz="6" w:space="0"/>
              <w:right w:val="single" w:color="auto" w:sz="6" w:space="0"/>
            </w:tcBorders>
            <w:vAlign w:val="center"/>
          </w:tcPr>
          <w:p w14:paraId="04B36A7C">
            <w:pPr>
              <w:spacing w:line="340" w:lineRule="exact"/>
              <w:jc w:val="center"/>
              <w:rPr>
                <w:rFonts w:ascii="宋体" w:hAnsi="宋体" w:cs="宋体"/>
                <w:color w:val="000000" w:themeColor="text1"/>
                <w:sz w:val="24"/>
                <w14:textFill>
                  <w14:solidFill>
                    <w14:schemeClr w14:val="tx1"/>
                  </w14:solidFill>
                </w14:textFill>
              </w:rPr>
            </w:pPr>
          </w:p>
        </w:tc>
        <w:tc>
          <w:tcPr>
            <w:tcW w:w="2706" w:type="dxa"/>
            <w:tcBorders>
              <w:top w:val="single" w:color="auto" w:sz="6" w:space="0"/>
              <w:left w:val="single" w:color="auto" w:sz="6" w:space="0"/>
              <w:bottom w:val="single" w:color="auto" w:sz="6" w:space="0"/>
              <w:right w:val="single" w:color="auto" w:sz="6" w:space="0"/>
            </w:tcBorders>
            <w:vAlign w:val="center"/>
          </w:tcPr>
          <w:p w14:paraId="5BDD4CFD">
            <w:pPr>
              <w:spacing w:line="340" w:lineRule="exact"/>
              <w:jc w:val="center"/>
              <w:rPr>
                <w:rFonts w:ascii="宋体" w:hAnsi="宋体" w:cs="宋体"/>
                <w:color w:val="000000" w:themeColor="text1"/>
                <w:sz w:val="24"/>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14:paraId="26344A46">
            <w:pPr>
              <w:spacing w:line="340" w:lineRule="exact"/>
              <w:rPr>
                <w:rFonts w:ascii="宋体" w:hAnsi="宋体" w:cs="宋体"/>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12" w:space="0"/>
            </w:tcBorders>
          </w:tcPr>
          <w:p w14:paraId="50403EC0">
            <w:pPr>
              <w:spacing w:line="340" w:lineRule="exact"/>
              <w:rPr>
                <w:rFonts w:ascii="宋体" w:hAnsi="宋体" w:cs="宋体"/>
                <w:color w:val="000000" w:themeColor="text1"/>
                <w:szCs w:val="21"/>
                <w14:textFill>
                  <w14:solidFill>
                    <w14:schemeClr w14:val="tx1"/>
                  </w14:solidFill>
                </w14:textFill>
              </w:rPr>
            </w:pPr>
          </w:p>
        </w:tc>
      </w:tr>
      <w:tr w14:paraId="6692B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0E8A73BA">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63" w:type="dxa"/>
            <w:tcBorders>
              <w:top w:val="single" w:color="auto" w:sz="6" w:space="0"/>
              <w:left w:val="single" w:color="auto" w:sz="6" w:space="0"/>
              <w:bottom w:val="single" w:color="auto" w:sz="6" w:space="0"/>
              <w:right w:val="single" w:color="auto" w:sz="6" w:space="0"/>
            </w:tcBorders>
            <w:vAlign w:val="center"/>
          </w:tcPr>
          <w:p w14:paraId="368A2728">
            <w:pPr>
              <w:spacing w:line="340" w:lineRule="exact"/>
              <w:rPr>
                <w:rFonts w:ascii="宋体" w:hAnsi="宋体" w:cs="宋体"/>
                <w:color w:val="000000" w:themeColor="text1"/>
                <w:sz w:val="24"/>
                <w14:textFill>
                  <w14:solidFill>
                    <w14:schemeClr w14:val="tx1"/>
                  </w14:solidFill>
                </w14:textFill>
              </w:rPr>
            </w:pPr>
          </w:p>
        </w:tc>
        <w:tc>
          <w:tcPr>
            <w:tcW w:w="2706" w:type="dxa"/>
            <w:tcBorders>
              <w:top w:val="single" w:color="auto" w:sz="6" w:space="0"/>
              <w:left w:val="single" w:color="auto" w:sz="6" w:space="0"/>
              <w:bottom w:val="single" w:color="auto" w:sz="6" w:space="0"/>
              <w:right w:val="single" w:color="auto" w:sz="6" w:space="0"/>
            </w:tcBorders>
            <w:vAlign w:val="center"/>
          </w:tcPr>
          <w:p w14:paraId="61905B85">
            <w:pPr>
              <w:spacing w:line="340" w:lineRule="exact"/>
              <w:ind w:firstLine="420" w:firstLineChars="200"/>
              <w:rPr>
                <w:rFonts w:ascii="宋体" w:hAnsi="宋体" w:cs="宋体"/>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14:paraId="3FCDFF54">
            <w:pPr>
              <w:spacing w:line="340" w:lineRule="exact"/>
              <w:rPr>
                <w:rFonts w:ascii="宋体" w:hAnsi="宋体" w:cs="宋体"/>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12" w:space="0"/>
            </w:tcBorders>
          </w:tcPr>
          <w:p w14:paraId="2AC6DFC3">
            <w:pPr>
              <w:spacing w:line="340" w:lineRule="exact"/>
              <w:rPr>
                <w:rFonts w:ascii="宋体" w:hAnsi="宋体" w:cs="宋体"/>
                <w:color w:val="000000" w:themeColor="text1"/>
                <w:szCs w:val="21"/>
                <w14:textFill>
                  <w14:solidFill>
                    <w14:schemeClr w14:val="tx1"/>
                  </w14:solidFill>
                </w14:textFill>
              </w:rPr>
            </w:pPr>
          </w:p>
        </w:tc>
      </w:tr>
      <w:tr w14:paraId="0A45F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0AD0D386">
            <w:pPr>
              <w:spacing w:line="340" w:lineRule="exact"/>
              <w:jc w:val="center"/>
              <w:rPr>
                <w:rFonts w:ascii="宋体" w:hAnsi="宋体" w:cs="宋体"/>
                <w:color w:val="000000" w:themeColor="text1"/>
                <w:sz w:val="24"/>
                <w14:textFill>
                  <w14:solidFill>
                    <w14:schemeClr w14:val="tx1"/>
                  </w14:solidFill>
                </w14:textFill>
              </w:rPr>
            </w:pPr>
          </w:p>
        </w:tc>
        <w:tc>
          <w:tcPr>
            <w:tcW w:w="1263" w:type="dxa"/>
            <w:tcBorders>
              <w:top w:val="single" w:color="auto" w:sz="6" w:space="0"/>
              <w:left w:val="single" w:color="auto" w:sz="6" w:space="0"/>
              <w:bottom w:val="single" w:color="auto" w:sz="6" w:space="0"/>
              <w:right w:val="single" w:color="auto" w:sz="6" w:space="0"/>
            </w:tcBorders>
            <w:vAlign w:val="center"/>
          </w:tcPr>
          <w:p w14:paraId="27693D5B">
            <w:pPr>
              <w:spacing w:line="340" w:lineRule="exact"/>
              <w:jc w:val="center"/>
              <w:rPr>
                <w:rFonts w:ascii="宋体" w:hAnsi="宋体" w:cs="宋体"/>
                <w:color w:val="000000" w:themeColor="text1"/>
                <w:sz w:val="24"/>
                <w14:textFill>
                  <w14:solidFill>
                    <w14:schemeClr w14:val="tx1"/>
                  </w14:solidFill>
                </w14:textFill>
              </w:rPr>
            </w:pPr>
          </w:p>
        </w:tc>
        <w:tc>
          <w:tcPr>
            <w:tcW w:w="2706" w:type="dxa"/>
            <w:tcBorders>
              <w:top w:val="single" w:color="auto" w:sz="6" w:space="0"/>
              <w:left w:val="single" w:color="auto" w:sz="6" w:space="0"/>
              <w:bottom w:val="single" w:color="auto" w:sz="6" w:space="0"/>
              <w:right w:val="single" w:color="auto" w:sz="6" w:space="0"/>
            </w:tcBorders>
            <w:vAlign w:val="center"/>
          </w:tcPr>
          <w:p w14:paraId="73DAED58">
            <w:pPr>
              <w:spacing w:line="340" w:lineRule="exact"/>
              <w:rPr>
                <w:rFonts w:ascii="宋体" w:hAnsi="宋体" w:cs="宋体"/>
                <w:color w:val="000000" w:themeColor="text1"/>
                <w:sz w:val="24"/>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14:paraId="30F03A71">
            <w:pPr>
              <w:spacing w:line="340" w:lineRule="exact"/>
              <w:rPr>
                <w:rFonts w:ascii="宋体" w:hAnsi="宋体" w:cs="宋体"/>
                <w:color w:val="000000" w:themeColor="text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12" w:space="0"/>
            </w:tcBorders>
          </w:tcPr>
          <w:p w14:paraId="7BF653D6">
            <w:pPr>
              <w:spacing w:line="340" w:lineRule="exact"/>
              <w:rPr>
                <w:rFonts w:ascii="宋体" w:hAnsi="宋体" w:cs="宋体"/>
                <w:color w:val="000000" w:themeColor="text1"/>
                <w:szCs w:val="21"/>
                <w14:textFill>
                  <w14:solidFill>
                    <w14:schemeClr w14:val="tx1"/>
                  </w14:solidFill>
                </w14:textFill>
              </w:rPr>
            </w:pPr>
          </w:p>
        </w:tc>
      </w:tr>
    </w:tbl>
    <w:p w14:paraId="135B21E2">
      <w:pPr>
        <w:spacing w:line="260" w:lineRule="exact"/>
        <w:rPr>
          <w:rFonts w:ascii="宋体" w:hAnsi="宋体" w:cs="宋体"/>
          <w:color w:val="000000" w:themeColor="text1"/>
          <w:sz w:val="24"/>
          <w:u w:val="single"/>
          <w14:textFill>
            <w14:solidFill>
              <w14:schemeClr w14:val="tx1"/>
            </w14:solidFill>
          </w14:textFill>
        </w:rPr>
      </w:pPr>
    </w:p>
    <w:p w14:paraId="3BE8D6BC">
      <w:pPr>
        <w:pStyle w:val="1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w:t>
      </w:r>
    </w:p>
    <w:p w14:paraId="6E9E1779">
      <w:pPr>
        <w:pStyle w:val="13"/>
        <w:tabs>
          <w:tab w:val="left" w:pos="5250"/>
        </w:tabs>
        <w:ind w:firstLine="560" w:firstLineChars="200"/>
        <w:rPr>
          <w:rFonts w:ascii="宋体" w:hAnsi="宋体" w:cs="宋体"/>
          <w:color w:val="000000" w:themeColor="text1"/>
          <w:szCs w:val="28"/>
          <w:lang w:bidi="ar"/>
          <w14:textFill>
            <w14:solidFill>
              <w14:schemeClr w14:val="tx1"/>
            </w14:solidFill>
          </w14:textFill>
        </w:rPr>
      </w:pPr>
      <w:r>
        <w:rPr>
          <w:rFonts w:hint="eastAsia" w:ascii="宋体" w:hAnsi="宋体" w:cs="宋体"/>
          <w:color w:val="000000" w:themeColor="text1"/>
          <w:szCs w:val="28"/>
          <w:lang w:bidi="ar"/>
          <w14:textFill>
            <w14:solidFill>
              <w14:schemeClr w14:val="tx1"/>
            </w14:solidFill>
          </w14:textFill>
        </w:rPr>
        <w:t>1.供应商提交的响应文件中与招标文件第三部分“项目需求”中的商务部分的要求，应逐条填列在偏离表中。</w:t>
      </w:r>
    </w:p>
    <w:p w14:paraId="43C22C42">
      <w:pPr>
        <w:pStyle w:val="13"/>
        <w:tabs>
          <w:tab w:val="left" w:pos="5250"/>
        </w:tabs>
        <w:ind w:firstLine="560" w:firstLineChars="200"/>
        <w:rPr>
          <w:rFonts w:ascii="宋体" w:hAnsi="宋体" w:cs="宋体"/>
          <w:color w:val="000000" w:themeColor="text1"/>
          <w:szCs w:val="28"/>
          <w:lang w:bidi="ar"/>
          <w14:textFill>
            <w14:solidFill>
              <w14:schemeClr w14:val="tx1"/>
            </w14:solidFill>
          </w14:textFill>
        </w:rPr>
      </w:pPr>
      <w:r>
        <w:rPr>
          <w:rFonts w:hint="eastAsia" w:ascii="宋体" w:hAnsi="宋体" w:cs="宋体"/>
          <w:color w:val="000000" w:themeColor="text1"/>
          <w:szCs w:val="28"/>
          <w:lang w:bidi="ar"/>
          <w14:textFill>
            <w14:solidFill>
              <w14:schemeClr w14:val="tx1"/>
            </w14:solidFill>
          </w14:textFill>
        </w:rPr>
        <w:t>2.“偏离说明”一栏选择“正偏离”、“负偏离”、“无偏离”进行填写。正偏离、负偏离、无偏离的确认，由评标小组认定。</w:t>
      </w:r>
    </w:p>
    <w:p w14:paraId="5C27C2F6">
      <w:pPr>
        <w:pStyle w:val="13"/>
        <w:tabs>
          <w:tab w:val="left" w:pos="5250"/>
        </w:tabs>
        <w:ind w:firstLine="560" w:firstLineChars="200"/>
        <w:rPr>
          <w:rFonts w:ascii="宋体" w:hAnsi="宋体" w:cs="宋体"/>
          <w:color w:val="000000" w:themeColor="text1"/>
          <w:szCs w:val="28"/>
          <w:lang w:bidi="ar"/>
          <w14:textFill>
            <w14:solidFill>
              <w14:schemeClr w14:val="tx1"/>
            </w14:solidFill>
          </w14:textFill>
        </w:rPr>
      </w:pPr>
      <w:r>
        <w:rPr>
          <w:rFonts w:hint="eastAsia" w:ascii="宋体" w:hAnsi="宋体" w:cs="宋体"/>
          <w:color w:val="000000" w:themeColor="text1"/>
          <w:szCs w:val="28"/>
          <w:lang w:bidi="ar"/>
          <w14:textFill>
            <w14:solidFill>
              <w14:schemeClr w14:val="tx1"/>
            </w14:solidFill>
          </w14:textFill>
        </w:rPr>
        <w:t>3.供应商若提供其他增值服务，可以在表中自行据实填写。</w:t>
      </w:r>
    </w:p>
    <w:p w14:paraId="6D893905">
      <w:pPr>
        <w:pStyle w:val="13"/>
        <w:tabs>
          <w:tab w:val="left" w:pos="5250"/>
        </w:tabs>
        <w:ind w:firstLine="560" w:firstLineChars="200"/>
        <w:rPr>
          <w:rFonts w:ascii="宋体" w:hAnsi="宋体" w:cs="宋体"/>
          <w:color w:val="000000" w:themeColor="text1"/>
          <w:szCs w:val="28"/>
          <w:lang w:bidi="ar"/>
          <w14:textFill>
            <w14:solidFill>
              <w14:schemeClr w14:val="tx1"/>
            </w14:solidFill>
          </w14:textFill>
        </w:rPr>
      </w:pPr>
      <w:r>
        <w:rPr>
          <w:rFonts w:hint="eastAsia" w:ascii="宋体" w:hAnsi="宋体" w:cs="宋体"/>
          <w:color w:val="000000" w:themeColor="text1"/>
          <w:szCs w:val="28"/>
          <w:lang w:bidi="ar"/>
          <w14:textFill>
            <w14:solidFill>
              <w14:schemeClr w14:val="tx1"/>
            </w14:solidFill>
          </w14:textFill>
        </w:rPr>
        <w:t>4.若完全响应本项目需求且无偏离，投标时本表可空白盖章提供。</w:t>
      </w:r>
    </w:p>
    <w:p w14:paraId="16DDDCAE">
      <w:pPr>
        <w:pStyle w:val="13"/>
        <w:tabs>
          <w:tab w:val="left" w:pos="5250"/>
        </w:tabs>
        <w:rPr>
          <w:rFonts w:ascii="宋体" w:hAnsi="宋体" w:cs="宋体"/>
          <w:color w:val="000000" w:themeColor="text1"/>
          <w:szCs w:val="28"/>
          <w:lang w:bidi="ar"/>
          <w14:textFill>
            <w14:solidFill>
              <w14:schemeClr w14:val="tx1"/>
            </w14:solidFill>
          </w14:textFill>
        </w:rPr>
      </w:pPr>
    </w:p>
    <w:p w14:paraId="0C6D9744">
      <w:pPr>
        <w:snapToGrid w:val="0"/>
        <w:spacing w:line="360" w:lineRule="auto"/>
        <w:ind w:firstLine="560" w:firstLineChars="200"/>
        <w:jc w:val="right"/>
        <w:rPr>
          <w:rFonts w:ascii="宋体" w:hAnsi="宋体" w:cs="宋体"/>
          <w:color w:val="000000" w:themeColor="text1"/>
          <w:sz w:val="28"/>
          <w:szCs w:val="28"/>
          <w:lang w:bidi="ar"/>
          <w14:textFill>
            <w14:solidFill>
              <w14:schemeClr w14:val="tx1"/>
            </w14:solidFill>
          </w14:textFill>
        </w:rPr>
      </w:pPr>
    </w:p>
    <w:p w14:paraId="50EDB30F">
      <w:pPr>
        <w:snapToGrid w:val="0"/>
        <w:spacing w:line="360" w:lineRule="auto"/>
        <w:ind w:firstLine="560" w:firstLineChars="200"/>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供应商名称（盖章）：</w:t>
      </w:r>
    </w:p>
    <w:p w14:paraId="409517E2">
      <w:pPr>
        <w:snapToGrid w:val="0"/>
        <w:spacing w:line="360" w:lineRule="auto"/>
        <w:ind w:firstLine="560" w:firstLineChars="200"/>
        <w:jc w:val="right"/>
        <w:rPr>
          <w:rFonts w:ascii="宋体" w:hAnsi="宋体" w:cs="宋体"/>
          <w:color w:val="000000" w:themeColor="text1"/>
          <w:sz w:val="28"/>
          <w:szCs w:val="28"/>
          <w:lang w:bidi="ar"/>
          <w14:textFill>
            <w14:solidFill>
              <w14:schemeClr w14:val="tx1"/>
            </w14:solidFill>
          </w14:textFill>
        </w:rPr>
      </w:pPr>
      <w:r>
        <w:rPr>
          <w:rFonts w:hint="eastAsia" w:ascii="宋体" w:hAnsi="宋体" w:cs="宋体"/>
          <w:color w:val="000000" w:themeColor="text1"/>
          <w:sz w:val="28"/>
          <w:szCs w:val="28"/>
          <w:lang w:bidi="ar"/>
          <w14:textFill>
            <w14:solidFill>
              <w14:schemeClr w14:val="tx1"/>
            </w14:solidFill>
          </w14:textFill>
        </w:rPr>
        <w:t>法定代表人或授权委托人（签字或盖章）：</w:t>
      </w:r>
    </w:p>
    <w:p w14:paraId="72E62CD1">
      <w:pPr>
        <w:pStyle w:val="74"/>
        <w:widowControl/>
        <w:snapToGrid w:val="0"/>
        <w:spacing w:line="300" w:lineRule="auto"/>
        <w:ind w:firstLine="0" w:firstLineChars="0"/>
        <w:jc w:val="right"/>
        <w:rPr>
          <w:rFonts w:ascii="宋体" w:eastAsia="宋体" w:cs="宋体"/>
          <w:b/>
          <w:color w:val="000000" w:themeColor="text1"/>
          <w:sz w:val="28"/>
          <w14:textFill>
            <w14:solidFill>
              <w14:schemeClr w14:val="tx1"/>
            </w14:solidFill>
          </w14:textFill>
        </w:rPr>
      </w:pPr>
      <w:r>
        <w:rPr>
          <w:rFonts w:hint="eastAsia" w:ascii="宋体" w:eastAsia="宋体" w:cs="宋体"/>
          <w:color w:val="000000" w:themeColor="text1"/>
          <w:lang w:bidi="ar"/>
          <w14:textFill>
            <w14:solidFill>
              <w14:schemeClr w14:val="tx1"/>
            </w14:solidFill>
          </w14:textFill>
        </w:rPr>
        <w:t>日期：</w:t>
      </w:r>
    </w:p>
    <w:p w14:paraId="4CE06275">
      <w:pPr>
        <w:widowControl/>
        <w:spacing w:before="100" w:beforeAutospacing="1" w:after="100" w:afterAutospacing="1" w:line="360" w:lineRule="auto"/>
        <w:jc w:val="center"/>
        <w:rPr>
          <w:rFonts w:ascii="宋体" w:hAnsi="宋体" w:cs="宋体"/>
          <w:b/>
          <w:bCs/>
          <w:color w:val="000000" w:themeColor="text1"/>
          <w:kern w:val="0"/>
          <w:sz w:val="32"/>
          <w:szCs w:val="32"/>
          <w14:textFill>
            <w14:solidFill>
              <w14:schemeClr w14:val="tx1"/>
            </w14:solidFill>
          </w14:textFill>
        </w:rPr>
      </w:pPr>
    </w:p>
    <w:p w14:paraId="32A2F770">
      <w:pPr>
        <w:widowControl/>
        <w:spacing w:before="100" w:beforeAutospacing="1" w:after="100" w:afterAutospacing="1" w:line="360" w:lineRule="auto"/>
        <w:jc w:val="center"/>
        <w:rPr>
          <w:rFonts w:ascii="宋体" w:hAnsi="宋体" w:cs="宋体"/>
          <w:b/>
          <w:bCs/>
          <w:color w:val="000000" w:themeColor="text1"/>
          <w:kern w:val="0"/>
          <w:sz w:val="32"/>
          <w:szCs w:val="32"/>
          <w14:textFill>
            <w14:solidFill>
              <w14:schemeClr w14:val="tx1"/>
            </w14:solidFill>
          </w14:textFill>
        </w:rPr>
      </w:pPr>
    </w:p>
    <w:p w14:paraId="475F7EF0">
      <w:pPr>
        <w:widowControl/>
        <w:spacing w:before="100" w:beforeAutospacing="1" w:after="100" w:afterAutospacing="1" w:line="360" w:lineRule="auto"/>
        <w:jc w:val="center"/>
        <w:rPr>
          <w:rFonts w:ascii="宋体" w:hAnsi="宋体" w:cs="宋体"/>
          <w:b/>
          <w:bCs/>
          <w:color w:val="000000" w:themeColor="text1"/>
          <w:kern w:val="0"/>
          <w:sz w:val="32"/>
          <w:szCs w:val="32"/>
          <w14:textFill>
            <w14:solidFill>
              <w14:schemeClr w14:val="tx1"/>
            </w14:solidFill>
          </w14:textFill>
        </w:rPr>
      </w:pPr>
    </w:p>
    <w:p w14:paraId="1E6F9392">
      <w:pPr>
        <w:widowControl/>
        <w:spacing w:before="100" w:beforeAutospacing="1" w:after="100" w:afterAutospacing="1" w:line="360" w:lineRule="auto"/>
        <w:jc w:val="center"/>
        <w:rPr>
          <w:rFonts w:ascii="宋体" w:hAnsi="宋体" w:cs="宋体"/>
          <w:b/>
          <w:bCs/>
          <w:color w:val="000000" w:themeColor="text1"/>
          <w:kern w:val="0"/>
          <w:sz w:val="32"/>
          <w:szCs w:val="32"/>
          <w14:textFill>
            <w14:solidFill>
              <w14:schemeClr w14:val="tx1"/>
            </w14:solidFill>
          </w14:textFill>
        </w:rPr>
      </w:pPr>
    </w:p>
    <w:p w14:paraId="2BB24AA1">
      <w:pPr>
        <w:widowControl/>
        <w:spacing w:before="100" w:beforeAutospacing="1" w:after="100" w:afterAutospacing="1" w:line="360" w:lineRule="auto"/>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附件5</w:t>
      </w:r>
    </w:p>
    <w:p w14:paraId="0C4D4262">
      <w:pPr>
        <w:widowControl/>
        <w:spacing w:before="100" w:beforeAutospacing="1" w:after="100" w:afterAutospacing="1" w:line="360" w:lineRule="auto"/>
        <w:jc w:val="center"/>
        <w:rPr>
          <w:rFonts w:ascii="宋体" w:hAnsi="宋体" w:cs="宋体"/>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报价总表</w:t>
      </w:r>
    </w:p>
    <w:p w14:paraId="1C96FFDE">
      <w:pPr>
        <w:spacing w:line="360" w:lineRule="auto"/>
        <w:rPr>
          <w:rFonts w:ascii="宋体" w:hAns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供应商全称（加盖公章）：</w:t>
      </w:r>
    </w:p>
    <w:p w14:paraId="14CC29C4">
      <w:pPr>
        <w:spacing w:line="360" w:lineRule="auto"/>
        <w:rPr>
          <w:rFonts w:ascii="宋体" w:hAns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项目名称：</w:t>
      </w:r>
    </w:p>
    <w:p w14:paraId="69F67520">
      <w:pPr>
        <w:spacing w:line="360" w:lineRule="auto"/>
        <w:rPr>
          <w:color w:val="000000" w:themeColor="text1"/>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项目编号：</w:t>
      </w:r>
    </w:p>
    <w:tbl>
      <w:tblPr>
        <w:tblStyle w:val="32"/>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4492"/>
      </w:tblGrid>
      <w:tr w14:paraId="7869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9" w:type="pct"/>
          </w:tcPr>
          <w:p w14:paraId="055E5E5B">
            <w:pPr>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磋商货物、服务名称</w:t>
            </w:r>
          </w:p>
        </w:tc>
        <w:tc>
          <w:tcPr>
            <w:tcW w:w="2630" w:type="pct"/>
          </w:tcPr>
          <w:p w14:paraId="554B3595">
            <w:pPr>
              <w:spacing w:line="360" w:lineRule="auto"/>
              <w:jc w:val="center"/>
              <w:rPr>
                <w:rFonts w:ascii="宋体" w:hAnsi="宋体" w:cs="宋体"/>
                <w:color w:val="000000" w:themeColor="text1"/>
                <w:szCs w:val="22"/>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磋商总报价</w:t>
            </w:r>
          </w:p>
        </w:tc>
      </w:tr>
      <w:tr w14:paraId="7354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69" w:type="pct"/>
          </w:tcPr>
          <w:p w14:paraId="33E4A4FA">
            <w:pPr>
              <w:spacing w:line="360" w:lineRule="auto"/>
              <w:jc w:val="left"/>
              <w:rPr>
                <w:rFonts w:ascii="宋体" w:hAnsi="宋体" w:cs="宋体"/>
                <w:color w:val="000000" w:themeColor="text1"/>
                <w:szCs w:val="22"/>
                <w14:textFill>
                  <w14:solidFill>
                    <w14:schemeClr w14:val="tx1"/>
                  </w14:solidFill>
                </w14:textFill>
              </w:rPr>
            </w:pPr>
          </w:p>
        </w:tc>
        <w:tc>
          <w:tcPr>
            <w:tcW w:w="2630" w:type="pct"/>
            <w:vAlign w:val="center"/>
          </w:tcPr>
          <w:p w14:paraId="604D0F47">
            <w:pPr>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大写：</w:t>
            </w:r>
          </w:p>
          <w:p w14:paraId="1153B5D4">
            <w:pPr>
              <w:spacing w:line="360" w:lineRule="auto"/>
              <w:rPr>
                <w:rFonts w:ascii="宋体" w:hAnsi="宋体" w:cs="宋体"/>
                <w:color w:val="000000" w:themeColor="text1"/>
                <w:szCs w:val="22"/>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小写：   </w:t>
            </w:r>
          </w:p>
        </w:tc>
      </w:tr>
    </w:tbl>
    <w:p w14:paraId="225C8E1C">
      <w:pPr>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日期：</w:t>
      </w:r>
    </w:p>
    <w:p w14:paraId="0A1327A9">
      <w:pPr>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填写说明：</w:t>
      </w:r>
    </w:p>
    <w:p w14:paraId="2B4D125F">
      <w:pPr>
        <w:spacing w:line="460" w:lineRule="exact"/>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1.报价总表必须加盖供应商公章（复印件无效）。</w:t>
      </w:r>
    </w:p>
    <w:p w14:paraId="5F446D93">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0EAA29C7">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44A51B9B">
      <w:pPr>
        <w:snapToGrid w:val="0"/>
        <w:spacing w:line="360" w:lineRule="auto"/>
        <w:ind w:firstLine="540" w:firstLineChars="192"/>
        <w:contextualSpacing/>
        <w:rPr>
          <w:rFonts w:ascii="宋体" w:hAnsi="宋体" w:cs="宋体"/>
          <w:b/>
          <w:color w:val="000000" w:themeColor="text1"/>
          <w:kern w:val="0"/>
          <w:sz w:val="28"/>
          <w:szCs w:val="28"/>
          <w14:textFill>
            <w14:solidFill>
              <w14:schemeClr w14:val="tx1"/>
            </w14:solidFill>
          </w14:textFill>
        </w:rPr>
      </w:pPr>
    </w:p>
    <w:p w14:paraId="475EB6A9">
      <w:pPr>
        <w:spacing w:line="400" w:lineRule="exact"/>
        <w:contextualSpacing/>
        <w:rPr>
          <w:rFonts w:ascii="宋体" w:hAnsi="宋体" w:cs="宋体"/>
          <w:color w:val="000000" w:themeColor="text1"/>
          <w:sz w:val="28"/>
          <w:szCs w:val="28"/>
          <w14:textFill>
            <w14:solidFill>
              <w14:schemeClr w14:val="tx1"/>
            </w14:solidFill>
          </w14:textFill>
        </w:rPr>
      </w:pPr>
    </w:p>
    <w:p w14:paraId="48F4321B">
      <w:pPr>
        <w:spacing w:line="400" w:lineRule="exact"/>
        <w:contextualSpacing/>
        <w:rPr>
          <w:rFonts w:ascii="宋体" w:hAnsi="宋体" w:cs="宋体"/>
          <w:color w:val="000000" w:themeColor="text1"/>
          <w:sz w:val="28"/>
          <w:szCs w:val="28"/>
          <w14:textFill>
            <w14:solidFill>
              <w14:schemeClr w14:val="tx1"/>
            </w14:solidFill>
          </w14:textFill>
        </w:rPr>
      </w:pPr>
    </w:p>
    <w:p w14:paraId="04155011">
      <w:pPr>
        <w:spacing w:line="400" w:lineRule="exact"/>
        <w:contextualSpacing/>
        <w:rPr>
          <w:rFonts w:ascii="宋体" w:hAnsi="宋体" w:cs="宋体"/>
          <w:color w:val="000000" w:themeColor="text1"/>
          <w:sz w:val="28"/>
          <w:szCs w:val="28"/>
          <w14:textFill>
            <w14:solidFill>
              <w14:schemeClr w14:val="tx1"/>
            </w14:solidFill>
          </w14:textFill>
        </w:rPr>
      </w:pPr>
    </w:p>
    <w:p w14:paraId="09E436A9">
      <w:pPr>
        <w:spacing w:line="400" w:lineRule="exact"/>
        <w:contextualSpacing/>
        <w:rPr>
          <w:rFonts w:ascii="宋体" w:hAnsi="宋体" w:cs="宋体"/>
          <w:color w:val="000000" w:themeColor="text1"/>
          <w:sz w:val="28"/>
          <w:szCs w:val="28"/>
          <w14:textFill>
            <w14:solidFill>
              <w14:schemeClr w14:val="tx1"/>
            </w14:solidFill>
          </w14:textFill>
        </w:rPr>
      </w:pPr>
    </w:p>
    <w:p w14:paraId="0AA54635">
      <w:pPr>
        <w:spacing w:line="400" w:lineRule="exact"/>
        <w:contextualSpacing/>
        <w:rPr>
          <w:rFonts w:ascii="宋体" w:hAnsi="宋体" w:cs="宋体"/>
          <w:color w:val="000000" w:themeColor="text1"/>
          <w:sz w:val="28"/>
          <w:szCs w:val="28"/>
          <w14:textFill>
            <w14:solidFill>
              <w14:schemeClr w14:val="tx1"/>
            </w14:solidFill>
          </w14:textFill>
        </w:rPr>
      </w:pPr>
    </w:p>
    <w:p w14:paraId="4CEAA10C">
      <w:pPr>
        <w:spacing w:line="400" w:lineRule="exact"/>
        <w:contextualSpacing/>
        <w:rPr>
          <w:rFonts w:ascii="宋体" w:hAnsi="宋体" w:cs="宋体"/>
          <w:color w:val="000000" w:themeColor="text1"/>
          <w:sz w:val="28"/>
          <w:szCs w:val="28"/>
          <w14:textFill>
            <w14:solidFill>
              <w14:schemeClr w14:val="tx1"/>
            </w14:solidFill>
          </w14:textFill>
        </w:rPr>
      </w:pPr>
    </w:p>
    <w:p w14:paraId="54F3C7FE">
      <w:pPr>
        <w:spacing w:line="400" w:lineRule="exact"/>
        <w:contextualSpacing/>
        <w:rPr>
          <w:rFonts w:ascii="宋体" w:hAnsi="宋体" w:cs="宋体"/>
          <w:color w:val="000000" w:themeColor="text1"/>
          <w:sz w:val="28"/>
          <w:szCs w:val="28"/>
          <w14:textFill>
            <w14:solidFill>
              <w14:schemeClr w14:val="tx1"/>
            </w14:solidFill>
          </w14:textFill>
        </w:rPr>
      </w:pPr>
    </w:p>
    <w:p w14:paraId="17670B16">
      <w:pPr>
        <w:spacing w:line="400" w:lineRule="exact"/>
        <w:contextualSpacing/>
        <w:rPr>
          <w:rFonts w:ascii="宋体" w:hAnsi="宋体" w:cs="宋体"/>
          <w:color w:val="000000" w:themeColor="text1"/>
          <w:sz w:val="28"/>
          <w:szCs w:val="28"/>
          <w14:textFill>
            <w14:solidFill>
              <w14:schemeClr w14:val="tx1"/>
            </w14:solidFill>
          </w14:textFill>
        </w:rPr>
      </w:pPr>
    </w:p>
    <w:p w14:paraId="49D1BC08">
      <w:pPr>
        <w:spacing w:line="400" w:lineRule="exact"/>
        <w:contextualSpacing/>
        <w:rPr>
          <w:rFonts w:ascii="宋体" w:hAnsi="宋体" w:cs="宋体"/>
          <w:color w:val="000000" w:themeColor="text1"/>
          <w:sz w:val="28"/>
          <w:szCs w:val="28"/>
          <w14:textFill>
            <w14:solidFill>
              <w14:schemeClr w14:val="tx1"/>
            </w14:solidFill>
          </w14:textFill>
        </w:rPr>
      </w:pPr>
    </w:p>
    <w:p w14:paraId="04EE5A6E">
      <w:pPr>
        <w:spacing w:line="400" w:lineRule="exact"/>
        <w:contextualSpacing/>
        <w:rPr>
          <w:rFonts w:ascii="宋体" w:hAnsi="宋体" w:cs="宋体"/>
          <w:color w:val="000000" w:themeColor="text1"/>
          <w:sz w:val="28"/>
          <w:szCs w:val="28"/>
          <w14:textFill>
            <w14:solidFill>
              <w14:schemeClr w14:val="tx1"/>
            </w14:solidFill>
          </w14:textFill>
        </w:rPr>
      </w:pPr>
    </w:p>
    <w:p w14:paraId="5449E353">
      <w:pPr>
        <w:spacing w:line="400" w:lineRule="exact"/>
        <w:contextualSpacing/>
        <w:rPr>
          <w:rFonts w:ascii="宋体" w:hAnsi="宋体" w:cs="宋体"/>
          <w:color w:val="000000" w:themeColor="text1"/>
          <w:sz w:val="28"/>
          <w:szCs w:val="28"/>
          <w14:textFill>
            <w14:solidFill>
              <w14:schemeClr w14:val="tx1"/>
            </w14:solidFill>
          </w14:textFill>
        </w:rPr>
      </w:pPr>
    </w:p>
    <w:p w14:paraId="12040DDF">
      <w:pPr>
        <w:spacing w:line="400" w:lineRule="exact"/>
        <w:contextualSpacing/>
        <w:rPr>
          <w:rFonts w:ascii="宋体" w:hAnsi="宋体" w:cs="宋体"/>
          <w:color w:val="000000" w:themeColor="text1"/>
          <w:sz w:val="28"/>
          <w:szCs w:val="28"/>
          <w14:textFill>
            <w14:solidFill>
              <w14:schemeClr w14:val="tx1"/>
            </w14:solidFill>
          </w14:textFill>
        </w:rPr>
      </w:pPr>
    </w:p>
    <w:p w14:paraId="0646619D">
      <w:pPr>
        <w:spacing w:line="400" w:lineRule="exact"/>
        <w:contextualSpacing/>
        <w:rPr>
          <w:rFonts w:ascii="宋体" w:hAnsi="宋体" w:cs="宋体"/>
          <w:color w:val="000000" w:themeColor="text1"/>
          <w:sz w:val="28"/>
          <w:szCs w:val="28"/>
          <w14:textFill>
            <w14:solidFill>
              <w14:schemeClr w14:val="tx1"/>
            </w14:solidFill>
          </w14:textFill>
        </w:rPr>
      </w:pPr>
    </w:p>
    <w:p w14:paraId="065849B3">
      <w:pPr>
        <w:spacing w:line="400" w:lineRule="exact"/>
        <w:contextualSpacing/>
        <w:rPr>
          <w:rFonts w:ascii="宋体" w:hAnsi="宋体" w:cs="宋体"/>
          <w:color w:val="000000" w:themeColor="text1"/>
          <w:sz w:val="28"/>
          <w:szCs w:val="28"/>
          <w14:textFill>
            <w14:solidFill>
              <w14:schemeClr w14:val="tx1"/>
            </w14:solidFill>
          </w14:textFill>
        </w:rPr>
      </w:pPr>
    </w:p>
    <w:p w14:paraId="39731D62">
      <w:pPr>
        <w:spacing w:line="400" w:lineRule="exact"/>
        <w:contextualSpacing/>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附件6</w:t>
      </w:r>
    </w:p>
    <w:p w14:paraId="4ADA10E3">
      <w:pPr>
        <w:spacing w:before="240" w:line="360" w:lineRule="auto"/>
        <w:jc w:val="center"/>
        <w:rPr>
          <w:rFonts w:ascii="宋体" w:hAnsi="宋体" w:cs="宋体"/>
          <w:b/>
          <w:color w:val="000000" w:themeColor="text1"/>
          <w:sz w:val="32"/>
          <w:szCs w:val="32"/>
          <w:lang w:bidi="ar"/>
          <w14:textFill>
            <w14:solidFill>
              <w14:schemeClr w14:val="tx1"/>
            </w14:solidFill>
          </w14:textFill>
        </w:rPr>
      </w:pPr>
      <w:r>
        <w:rPr>
          <w:rFonts w:hint="eastAsia" w:ascii="宋体" w:hAnsi="宋体" w:cs="宋体"/>
          <w:b/>
          <w:color w:val="000000" w:themeColor="text1"/>
          <w:sz w:val="32"/>
          <w:szCs w:val="32"/>
          <w:lang w:bidi="ar"/>
          <w14:textFill>
            <w14:solidFill>
              <w14:schemeClr w14:val="tx1"/>
            </w14:solidFill>
          </w14:textFill>
        </w:rPr>
        <w:t>报价明细表</w:t>
      </w:r>
    </w:p>
    <w:p w14:paraId="756E2E88">
      <w:pPr>
        <w:spacing w:line="360" w:lineRule="auto"/>
        <w:rPr>
          <w:rFonts w:ascii="宋体" w:hAns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供应商全称（加盖公章）：</w:t>
      </w:r>
    </w:p>
    <w:p w14:paraId="2DADDCE2">
      <w:pPr>
        <w:spacing w:line="360" w:lineRule="auto"/>
        <w:rPr>
          <w:rFonts w:ascii="宋体" w:hAns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项目名称：</w:t>
      </w:r>
    </w:p>
    <w:p w14:paraId="62838AE0">
      <w:pPr>
        <w:spacing w:line="360" w:lineRule="auto"/>
        <w:rPr>
          <w:rFonts w:ascii="宋体" w:hAnsi="宋体" w:cs="宋体"/>
          <w:b/>
          <w:color w:val="000000" w:themeColor="text1"/>
          <w:sz w:val="32"/>
          <w:szCs w:val="32"/>
          <w:lang w:bidi="ar"/>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项目编号：</w:t>
      </w:r>
    </w:p>
    <w:p w14:paraId="240BFB1B">
      <w:pPr>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日期：</w:t>
      </w: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861"/>
        <w:gridCol w:w="710"/>
        <w:gridCol w:w="991"/>
        <w:gridCol w:w="991"/>
        <w:gridCol w:w="991"/>
        <w:gridCol w:w="991"/>
        <w:gridCol w:w="991"/>
      </w:tblGrid>
      <w:tr w14:paraId="442B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1C1862C3">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序号</w:t>
            </w:r>
          </w:p>
        </w:tc>
        <w:tc>
          <w:tcPr>
            <w:tcW w:w="1861" w:type="dxa"/>
            <w:shd w:val="clear" w:color="auto" w:fill="auto"/>
            <w:vAlign w:val="center"/>
          </w:tcPr>
          <w:p w14:paraId="7742CAC0">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设备名称</w:t>
            </w:r>
          </w:p>
        </w:tc>
        <w:tc>
          <w:tcPr>
            <w:tcW w:w="710" w:type="dxa"/>
            <w:shd w:val="clear" w:color="auto" w:fill="auto"/>
            <w:vAlign w:val="center"/>
          </w:tcPr>
          <w:p w14:paraId="16703790">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单位</w:t>
            </w:r>
          </w:p>
        </w:tc>
        <w:tc>
          <w:tcPr>
            <w:tcW w:w="991" w:type="dxa"/>
            <w:shd w:val="clear" w:color="auto" w:fill="auto"/>
            <w:vAlign w:val="center"/>
          </w:tcPr>
          <w:p w14:paraId="4F60AB8B">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数量</w:t>
            </w:r>
          </w:p>
        </w:tc>
        <w:tc>
          <w:tcPr>
            <w:tcW w:w="991" w:type="dxa"/>
            <w:shd w:val="clear" w:color="auto" w:fill="auto"/>
            <w:vAlign w:val="center"/>
          </w:tcPr>
          <w:p w14:paraId="7A328F33">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规格型号</w:t>
            </w:r>
          </w:p>
        </w:tc>
        <w:tc>
          <w:tcPr>
            <w:tcW w:w="991" w:type="dxa"/>
            <w:shd w:val="clear" w:color="auto" w:fill="auto"/>
            <w:vAlign w:val="center"/>
          </w:tcPr>
          <w:p w14:paraId="16465C42">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品牌</w:t>
            </w:r>
          </w:p>
        </w:tc>
        <w:tc>
          <w:tcPr>
            <w:tcW w:w="991" w:type="dxa"/>
            <w:shd w:val="clear" w:color="auto" w:fill="auto"/>
            <w:vAlign w:val="center"/>
          </w:tcPr>
          <w:p w14:paraId="55DB45D0">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投标单价（元）</w:t>
            </w:r>
          </w:p>
        </w:tc>
        <w:tc>
          <w:tcPr>
            <w:tcW w:w="991" w:type="dxa"/>
            <w:shd w:val="clear" w:color="auto" w:fill="auto"/>
            <w:vAlign w:val="center"/>
          </w:tcPr>
          <w:p w14:paraId="6D71B923">
            <w:pPr>
              <w:widowControl/>
              <w:jc w:val="center"/>
              <w:rPr>
                <w:rFonts w:ascii="宋体" w:hAnsi="宋体" w:cs="宋体"/>
                <w:bCs/>
                <w:color w:val="000000" w:themeColor="text1"/>
                <w:kern w:val="0"/>
                <w:sz w:val="22"/>
                <w:szCs w:val="22"/>
                <w14:textFill>
                  <w14:solidFill>
                    <w14:schemeClr w14:val="tx1"/>
                  </w14:solidFill>
                </w14:textFill>
              </w:rPr>
            </w:pPr>
            <w:r>
              <w:rPr>
                <w:rFonts w:hint="eastAsia" w:ascii="宋体" w:hAnsi="宋体" w:cs="宋体"/>
                <w:bCs/>
                <w:color w:val="000000" w:themeColor="text1"/>
                <w:kern w:val="0"/>
                <w:sz w:val="22"/>
                <w:szCs w:val="22"/>
                <w14:textFill>
                  <w14:solidFill>
                    <w14:schemeClr w14:val="tx1"/>
                  </w14:solidFill>
                </w14:textFill>
              </w:rPr>
              <w:t>投标合价（元）</w:t>
            </w:r>
          </w:p>
        </w:tc>
      </w:tr>
      <w:tr w14:paraId="2562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4DC9297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861" w:type="dxa"/>
            <w:shd w:val="clear" w:color="auto" w:fill="auto"/>
            <w:vAlign w:val="center"/>
          </w:tcPr>
          <w:p w14:paraId="4F0A67B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86吋教学一体机</w:t>
            </w:r>
          </w:p>
        </w:tc>
        <w:tc>
          <w:tcPr>
            <w:tcW w:w="710" w:type="dxa"/>
            <w:shd w:val="clear" w:color="auto" w:fill="auto"/>
            <w:vAlign w:val="center"/>
          </w:tcPr>
          <w:p w14:paraId="1E0FCA5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589575D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2B41A5D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5662AC5">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EF4EED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ED18B1D">
            <w:pPr>
              <w:widowControl/>
              <w:jc w:val="center"/>
              <w:rPr>
                <w:rFonts w:ascii="宋体" w:hAnsi="宋体" w:cs="宋体"/>
                <w:color w:val="000000" w:themeColor="text1"/>
                <w:kern w:val="0"/>
                <w:sz w:val="22"/>
                <w:szCs w:val="22"/>
                <w14:textFill>
                  <w14:solidFill>
                    <w14:schemeClr w14:val="tx1"/>
                  </w14:solidFill>
                </w14:textFill>
              </w:rPr>
            </w:pPr>
          </w:p>
        </w:tc>
      </w:tr>
      <w:tr w14:paraId="68D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7AA7072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861" w:type="dxa"/>
            <w:shd w:val="clear" w:color="auto" w:fill="auto"/>
            <w:vAlign w:val="center"/>
          </w:tcPr>
          <w:p w14:paraId="36FB3F6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智能笔</w:t>
            </w:r>
          </w:p>
        </w:tc>
        <w:tc>
          <w:tcPr>
            <w:tcW w:w="710" w:type="dxa"/>
            <w:shd w:val="clear" w:color="auto" w:fill="auto"/>
            <w:vAlign w:val="center"/>
          </w:tcPr>
          <w:p w14:paraId="34C0F82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w:t>
            </w:r>
          </w:p>
        </w:tc>
        <w:tc>
          <w:tcPr>
            <w:tcW w:w="991" w:type="dxa"/>
            <w:shd w:val="clear" w:color="auto" w:fill="auto"/>
            <w:vAlign w:val="center"/>
          </w:tcPr>
          <w:p w14:paraId="5984BE4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1B697DA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55FE805">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463B9F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93B67E0">
            <w:pPr>
              <w:widowControl/>
              <w:jc w:val="center"/>
              <w:rPr>
                <w:rFonts w:ascii="宋体" w:hAnsi="宋体" w:cs="宋体"/>
                <w:color w:val="000000" w:themeColor="text1"/>
                <w:kern w:val="0"/>
                <w:sz w:val="22"/>
                <w:szCs w:val="22"/>
                <w14:textFill>
                  <w14:solidFill>
                    <w14:schemeClr w14:val="tx1"/>
                  </w14:solidFill>
                </w14:textFill>
              </w:rPr>
            </w:pPr>
          </w:p>
        </w:tc>
      </w:tr>
      <w:tr w14:paraId="27C1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59C4B02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861" w:type="dxa"/>
            <w:shd w:val="clear" w:color="auto" w:fill="auto"/>
            <w:vAlign w:val="center"/>
          </w:tcPr>
          <w:p w14:paraId="1F3D12C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搪瓷板</w:t>
            </w:r>
          </w:p>
        </w:tc>
        <w:tc>
          <w:tcPr>
            <w:tcW w:w="710" w:type="dxa"/>
            <w:shd w:val="clear" w:color="auto" w:fill="auto"/>
            <w:vAlign w:val="center"/>
          </w:tcPr>
          <w:p w14:paraId="43F05C1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块</w:t>
            </w:r>
          </w:p>
        </w:tc>
        <w:tc>
          <w:tcPr>
            <w:tcW w:w="991" w:type="dxa"/>
            <w:shd w:val="clear" w:color="auto" w:fill="auto"/>
            <w:vAlign w:val="center"/>
          </w:tcPr>
          <w:p w14:paraId="4341B76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0C344C54">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DACC868">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02C0B42">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499DDD4">
            <w:pPr>
              <w:widowControl/>
              <w:jc w:val="center"/>
              <w:rPr>
                <w:rFonts w:ascii="宋体" w:hAnsi="宋体" w:cs="宋体"/>
                <w:color w:val="000000" w:themeColor="text1"/>
                <w:kern w:val="0"/>
                <w:sz w:val="22"/>
                <w:szCs w:val="22"/>
                <w14:textFill>
                  <w14:solidFill>
                    <w14:schemeClr w14:val="tx1"/>
                  </w14:solidFill>
                </w14:textFill>
              </w:rPr>
            </w:pPr>
          </w:p>
        </w:tc>
      </w:tr>
      <w:tr w14:paraId="7963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24A0FF6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861" w:type="dxa"/>
            <w:shd w:val="clear" w:color="auto" w:fill="auto"/>
            <w:vAlign w:val="center"/>
          </w:tcPr>
          <w:p w14:paraId="55028A2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讲台</w:t>
            </w:r>
          </w:p>
        </w:tc>
        <w:tc>
          <w:tcPr>
            <w:tcW w:w="710" w:type="dxa"/>
            <w:shd w:val="clear" w:color="auto" w:fill="auto"/>
            <w:vAlign w:val="center"/>
          </w:tcPr>
          <w:p w14:paraId="0AEDC5A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5E10950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29E828E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467275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736E35B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EA75A2B">
            <w:pPr>
              <w:widowControl/>
              <w:jc w:val="center"/>
              <w:rPr>
                <w:rFonts w:ascii="宋体" w:hAnsi="宋体" w:cs="宋体"/>
                <w:color w:val="000000" w:themeColor="text1"/>
                <w:kern w:val="0"/>
                <w:sz w:val="22"/>
                <w:szCs w:val="22"/>
                <w14:textFill>
                  <w14:solidFill>
                    <w14:schemeClr w14:val="tx1"/>
                  </w14:solidFill>
                </w14:textFill>
              </w:rPr>
            </w:pPr>
          </w:p>
        </w:tc>
      </w:tr>
      <w:tr w14:paraId="0E8A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4763F55B">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c>
          <w:tcPr>
            <w:tcW w:w="1861" w:type="dxa"/>
            <w:shd w:val="clear" w:color="auto" w:fill="auto"/>
            <w:vAlign w:val="center"/>
          </w:tcPr>
          <w:p w14:paraId="02472B2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录播主机</w:t>
            </w:r>
          </w:p>
        </w:tc>
        <w:tc>
          <w:tcPr>
            <w:tcW w:w="710" w:type="dxa"/>
            <w:shd w:val="clear" w:color="auto" w:fill="auto"/>
            <w:vAlign w:val="center"/>
          </w:tcPr>
          <w:p w14:paraId="099C08F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2BF0B31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1444554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AD8F75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DACDAF6">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09FDCF6">
            <w:pPr>
              <w:widowControl/>
              <w:jc w:val="center"/>
              <w:rPr>
                <w:rFonts w:ascii="宋体" w:hAnsi="宋体" w:cs="宋体"/>
                <w:color w:val="000000" w:themeColor="text1"/>
                <w:kern w:val="0"/>
                <w:sz w:val="22"/>
                <w:szCs w:val="22"/>
                <w14:textFill>
                  <w14:solidFill>
                    <w14:schemeClr w14:val="tx1"/>
                  </w14:solidFill>
                </w14:textFill>
              </w:rPr>
            </w:pPr>
          </w:p>
        </w:tc>
      </w:tr>
      <w:tr w14:paraId="2C1D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7CBC00E0">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1861" w:type="dxa"/>
            <w:shd w:val="clear" w:color="auto" w:fill="auto"/>
            <w:vAlign w:val="center"/>
          </w:tcPr>
          <w:p w14:paraId="093A8A3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导播系统</w:t>
            </w:r>
          </w:p>
        </w:tc>
        <w:tc>
          <w:tcPr>
            <w:tcW w:w="710" w:type="dxa"/>
            <w:shd w:val="clear" w:color="auto" w:fill="auto"/>
            <w:vAlign w:val="center"/>
          </w:tcPr>
          <w:p w14:paraId="6B10819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56545FB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577E225A">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C0C46C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F3239C6">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1EADA37">
            <w:pPr>
              <w:widowControl/>
              <w:jc w:val="center"/>
              <w:rPr>
                <w:rFonts w:ascii="宋体" w:hAnsi="宋体" w:cs="宋体"/>
                <w:color w:val="000000" w:themeColor="text1"/>
                <w:kern w:val="0"/>
                <w:sz w:val="22"/>
                <w:szCs w:val="22"/>
                <w14:textFill>
                  <w14:solidFill>
                    <w14:schemeClr w14:val="tx1"/>
                  </w14:solidFill>
                </w14:textFill>
              </w:rPr>
            </w:pPr>
          </w:p>
        </w:tc>
      </w:tr>
      <w:tr w14:paraId="1463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5E942BC4">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c>
          <w:tcPr>
            <w:tcW w:w="1861" w:type="dxa"/>
            <w:shd w:val="clear" w:color="auto" w:fill="auto"/>
            <w:vAlign w:val="center"/>
          </w:tcPr>
          <w:p w14:paraId="299592A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互动系统</w:t>
            </w:r>
          </w:p>
        </w:tc>
        <w:tc>
          <w:tcPr>
            <w:tcW w:w="710" w:type="dxa"/>
            <w:shd w:val="clear" w:color="auto" w:fill="auto"/>
            <w:vAlign w:val="center"/>
          </w:tcPr>
          <w:p w14:paraId="3D3A79F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6FB51B0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03B5DC24">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E8AAE9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E916733">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21133C5">
            <w:pPr>
              <w:widowControl/>
              <w:jc w:val="center"/>
              <w:rPr>
                <w:rFonts w:ascii="宋体" w:hAnsi="宋体" w:cs="宋体"/>
                <w:color w:val="000000" w:themeColor="text1"/>
                <w:kern w:val="0"/>
                <w:sz w:val="22"/>
                <w:szCs w:val="22"/>
                <w14:textFill>
                  <w14:solidFill>
                    <w14:schemeClr w14:val="tx1"/>
                  </w14:solidFill>
                </w14:textFill>
              </w:rPr>
            </w:pPr>
          </w:p>
        </w:tc>
      </w:tr>
      <w:tr w14:paraId="0F71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5152BB77">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8</w:t>
            </w:r>
          </w:p>
        </w:tc>
        <w:tc>
          <w:tcPr>
            <w:tcW w:w="1861" w:type="dxa"/>
            <w:shd w:val="clear" w:color="auto" w:fill="auto"/>
            <w:vAlign w:val="center"/>
          </w:tcPr>
          <w:p w14:paraId="16A08EC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视频处理系统</w:t>
            </w:r>
          </w:p>
        </w:tc>
        <w:tc>
          <w:tcPr>
            <w:tcW w:w="710" w:type="dxa"/>
            <w:shd w:val="clear" w:color="auto" w:fill="auto"/>
            <w:vAlign w:val="center"/>
          </w:tcPr>
          <w:p w14:paraId="7883D3E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5EEC76F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7DB5730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FE10495">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BD84DC6">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76702D35">
            <w:pPr>
              <w:widowControl/>
              <w:jc w:val="center"/>
              <w:rPr>
                <w:rFonts w:ascii="宋体" w:hAnsi="宋体" w:cs="宋体"/>
                <w:color w:val="000000" w:themeColor="text1"/>
                <w:kern w:val="0"/>
                <w:sz w:val="22"/>
                <w:szCs w:val="22"/>
                <w14:textFill>
                  <w14:solidFill>
                    <w14:schemeClr w14:val="tx1"/>
                  </w14:solidFill>
                </w14:textFill>
              </w:rPr>
            </w:pPr>
          </w:p>
        </w:tc>
      </w:tr>
      <w:tr w14:paraId="3036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0EF8C0B3">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w:t>
            </w:r>
          </w:p>
        </w:tc>
        <w:tc>
          <w:tcPr>
            <w:tcW w:w="1861" w:type="dxa"/>
            <w:shd w:val="clear" w:color="auto" w:fill="auto"/>
            <w:vAlign w:val="center"/>
          </w:tcPr>
          <w:p w14:paraId="797D930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教师摄像机</w:t>
            </w:r>
          </w:p>
        </w:tc>
        <w:tc>
          <w:tcPr>
            <w:tcW w:w="710" w:type="dxa"/>
            <w:shd w:val="clear" w:color="auto" w:fill="auto"/>
            <w:vAlign w:val="center"/>
          </w:tcPr>
          <w:p w14:paraId="3A6541C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26BC50D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503AACBC">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A8E4E9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12B1AFB">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3D5E3E2">
            <w:pPr>
              <w:widowControl/>
              <w:jc w:val="center"/>
              <w:rPr>
                <w:rFonts w:ascii="宋体" w:hAnsi="宋体" w:cs="宋体"/>
                <w:color w:val="000000" w:themeColor="text1"/>
                <w:kern w:val="0"/>
                <w:sz w:val="22"/>
                <w:szCs w:val="22"/>
                <w14:textFill>
                  <w14:solidFill>
                    <w14:schemeClr w14:val="tx1"/>
                  </w14:solidFill>
                </w14:textFill>
              </w:rPr>
            </w:pPr>
          </w:p>
        </w:tc>
      </w:tr>
      <w:tr w14:paraId="5FB8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1F47AD4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0</w:t>
            </w:r>
          </w:p>
        </w:tc>
        <w:tc>
          <w:tcPr>
            <w:tcW w:w="1861" w:type="dxa"/>
            <w:shd w:val="clear" w:color="auto" w:fill="auto"/>
            <w:vAlign w:val="center"/>
          </w:tcPr>
          <w:p w14:paraId="0DB8DF3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教师摄像机图像处理系统</w:t>
            </w:r>
          </w:p>
        </w:tc>
        <w:tc>
          <w:tcPr>
            <w:tcW w:w="710" w:type="dxa"/>
            <w:shd w:val="clear" w:color="auto" w:fill="auto"/>
            <w:vAlign w:val="center"/>
          </w:tcPr>
          <w:p w14:paraId="0F256CD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7C842E1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4244041D">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7B47802">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0EB4983">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502EDE9">
            <w:pPr>
              <w:widowControl/>
              <w:jc w:val="center"/>
              <w:rPr>
                <w:rFonts w:ascii="宋体" w:hAnsi="宋体" w:cs="宋体"/>
                <w:color w:val="000000" w:themeColor="text1"/>
                <w:kern w:val="0"/>
                <w:sz w:val="22"/>
                <w:szCs w:val="22"/>
                <w14:textFill>
                  <w14:solidFill>
                    <w14:schemeClr w14:val="tx1"/>
                  </w14:solidFill>
                </w14:textFill>
              </w:rPr>
            </w:pPr>
          </w:p>
        </w:tc>
      </w:tr>
      <w:tr w14:paraId="54C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622ABD2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1861" w:type="dxa"/>
            <w:shd w:val="clear" w:color="auto" w:fill="auto"/>
            <w:vAlign w:val="center"/>
          </w:tcPr>
          <w:p w14:paraId="40F2BA3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学生摄像机</w:t>
            </w:r>
          </w:p>
        </w:tc>
        <w:tc>
          <w:tcPr>
            <w:tcW w:w="710" w:type="dxa"/>
            <w:shd w:val="clear" w:color="auto" w:fill="auto"/>
            <w:vAlign w:val="center"/>
          </w:tcPr>
          <w:p w14:paraId="088F806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42AB098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61CAF48B">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C2D8B14">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E0A5DE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F13396E">
            <w:pPr>
              <w:widowControl/>
              <w:jc w:val="center"/>
              <w:rPr>
                <w:rFonts w:ascii="宋体" w:hAnsi="宋体" w:cs="宋体"/>
                <w:color w:val="000000" w:themeColor="text1"/>
                <w:kern w:val="0"/>
                <w:sz w:val="22"/>
                <w:szCs w:val="22"/>
                <w14:textFill>
                  <w14:solidFill>
                    <w14:schemeClr w14:val="tx1"/>
                  </w14:solidFill>
                </w14:textFill>
              </w:rPr>
            </w:pPr>
          </w:p>
        </w:tc>
      </w:tr>
      <w:tr w14:paraId="5C0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015F4EA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2</w:t>
            </w:r>
          </w:p>
        </w:tc>
        <w:tc>
          <w:tcPr>
            <w:tcW w:w="1861" w:type="dxa"/>
            <w:shd w:val="clear" w:color="auto" w:fill="auto"/>
            <w:vAlign w:val="center"/>
          </w:tcPr>
          <w:p w14:paraId="02E74B8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学生摄像机图像处理系统</w:t>
            </w:r>
          </w:p>
        </w:tc>
        <w:tc>
          <w:tcPr>
            <w:tcW w:w="710" w:type="dxa"/>
            <w:shd w:val="clear" w:color="auto" w:fill="auto"/>
            <w:vAlign w:val="center"/>
          </w:tcPr>
          <w:p w14:paraId="1B6C333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182C7CD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1827FBA6">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BC3734E">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A3C0E4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1A0B0C8E">
            <w:pPr>
              <w:widowControl/>
              <w:jc w:val="center"/>
              <w:rPr>
                <w:rFonts w:ascii="宋体" w:hAnsi="宋体" w:cs="宋体"/>
                <w:color w:val="000000" w:themeColor="text1"/>
                <w:kern w:val="0"/>
                <w:sz w:val="22"/>
                <w:szCs w:val="22"/>
                <w14:textFill>
                  <w14:solidFill>
                    <w14:schemeClr w14:val="tx1"/>
                  </w14:solidFill>
                </w14:textFill>
              </w:rPr>
            </w:pPr>
          </w:p>
        </w:tc>
      </w:tr>
      <w:tr w14:paraId="37AC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3C9C253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w:t>
            </w:r>
          </w:p>
        </w:tc>
        <w:tc>
          <w:tcPr>
            <w:tcW w:w="1861" w:type="dxa"/>
            <w:shd w:val="clear" w:color="auto" w:fill="auto"/>
            <w:vAlign w:val="center"/>
          </w:tcPr>
          <w:p w14:paraId="30681E7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全向麦克风</w:t>
            </w:r>
          </w:p>
        </w:tc>
        <w:tc>
          <w:tcPr>
            <w:tcW w:w="710" w:type="dxa"/>
            <w:shd w:val="clear" w:color="auto" w:fill="auto"/>
            <w:vAlign w:val="center"/>
          </w:tcPr>
          <w:p w14:paraId="03A192E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4BA2494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382A714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7F9129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8883D7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A1383D7">
            <w:pPr>
              <w:widowControl/>
              <w:jc w:val="center"/>
              <w:rPr>
                <w:rFonts w:ascii="宋体" w:hAnsi="宋体" w:cs="宋体"/>
                <w:color w:val="000000" w:themeColor="text1"/>
                <w:kern w:val="0"/>
                <w:sz w:val="22"/>
                <w:szCs w:val="22"/>
                <w14:textFill>
                  <w14:solidFill>
                    <w14:schemeClr w14:val="tx1"/>
                  </w14:solidFill>
                </w14:textFill>
              </w:rPr>
            </w:pPr>
          </w:p>
        </w:tc>
      </w:tr>
      <w:tr w14:paraId="55CD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2531421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861" w:type="dxa"/>
            <w:shd w:val="clear" w:color="auto" w:fill="auto"/>
            <w:vAlign w:val="center"/>
          </w:tcPr>
          <w:p w14:paraId="1832336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全向麦克风音频处理系统</w:t>
            </w:r>
          </w:p>
        </w:tc>
        <w:tc>
          <w:tcPr>
            <w:tcW w:w="710" w:type="dxa"/>
            <w:shd w:val="clear" w:color="auto" w:fill="auto"/>
            <w:vAlign w:val="center"/>
          </w:tcPr>
          <w:p w14:paraId="5CCC49A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54D5A5B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3D68DE5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6B80B2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9D2A2E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5430503">
            <w:pPr>
              <w:widowControl/>
              <w:jc w:val="center"/>
              <w:rPr>
                <w:rFonts w:ascii="宋体" w:hAnsi="宋体" w:cs="宋体"/>
                <w:color w:val="000000" w:themeColor="text1"/>
                <w:kern w:val="0"/>
                <w:sz w:val="22"/>
                <w:szCs w:val="22"/>
                <w14:textFill>
                  <w14:solidFill>
                    <w14:schemeClr w14:val="tx1"/>
                  </w14:solidFill>
                </w14:textFill>
              </w:rPr>
            </w:pPr>
          </w:p>
        </w:tc>
      </w:tr>
      <w:tr w14:paraId="797C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28ED7BF1">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5</w:t>
            </w:r>
          </w:p>
        </w:tc>
        <w:tc>
          <w:tcPr>
            <w:tcW w:w="1861" w:type="dxa"/>
            <w:shd w:val="clear" w:color="auto" w:fill="auto"/>
            <w:vAlign w:val="center"/>
          </w:tcPr>
          <w:p w14:paraId="22831BA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移动录播主机</w:t>
            </w:r>
          </w:p>
        </w:tc>
        <w:tc>
          <w:tcPr>
            <w:tcW w:w="710" w:type="dxa"/>
            <w:shd w:val="clear" w:color="auto" w:fill="auto"/>
            <w:vAlign w:val="center"/>
          </w:tcPr>
          <w:p w14:paraId="067FAB3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5C861A9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66EB697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0C333DC">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A06A3C6">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133C1B24">
            <w:pPr>
              <w:widowControl/>
              <w:jc w:val="center"/>
              <w:rPr>
                <w:rFonts w:ascii="宋体" w:hAnsi="宋体" w:cs="宋体"/>
                <w:color w:val="000000" w:themeColor="text1"/>
                <w:kern w:val="0"/>
                <w:sz w:val="22"/>
                <w:szCs w:val="22"/>
                <w14:textFill>
                  <w14:solidFill>
                    <w14:schemeClr w14:val="tx1"/>
                  </w14:solidFill>
                </w14:textFill>
              </w:rPr>
            </w:pPr>
          </w:p>
        </w:tc>
      </w:tr>
      <w:tr w14:paraId="15BE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4793BD1A">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6</w:t>
            </w:r>
          </w:p>
        </w:tc>
        <w:tc>
          <w:tcPr>
            <w:tcW w:w="1861" w:type="dxa"/>
            <w:shd w:val="clear" w:color="auto" w:fill="auto"/>
            <w:vAlign w:val="center"/>
          </w:tcPr>
          <w:p w14:paraId="34CEA45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主机导播系统</w:t>
            </w:r>
          </w:p>
        </w:tc>
        <w:tc>
          <w:tcPr>
            <w:tcW w:w="710" w:type="dxa"/>
            <w:shd w:val="clear" w:color="auto" w:fill="auto"/>
            <w:vAlign w:val="center"/>
          </w:tcPr>
          <w:p w14:paraId="71BF4F4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3832940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47E2233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18E285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087BE7B">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D18C47D">
            <w:pPr>
              <w:widowControl/>
              <w:jc w:val="center"/>
              <w:rPr>
                <w:rFonts w:ascii="宋体" w:hAnsi="宋体" w:cs="宋体"/>
                <w:color w:val="000000" w:themeColor="text1"/>
                <w:kern w:val="0"/>
                <w:sz w:val="22"/>
                <w:szCs w:val="22"/>
                <w14:textFill>
                  <w14:solidFill>
                    <w14:schemeClr w14:val="tx1"/>
                  </w14:solidFill>
                </w14:textFill>
              </w:rPr>
            </w:pPr>
          </w:p>
        </w:tc>
      </w:tr>
      <w:tr w14:paraId="236C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5779745B">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7</w:t>
            </w:r>
          </w:p>
        </w:tc>
        <w:tc>
          <w:tcPr>
            <w:tcW w:w="1861" w:type="dxa"/>
            <w:shd w:val="clear" w:color="auto" w:fill="auto"/>
            <w:vAlign w:val="center"/>
          </w:tcPr>
          <w:p w14:paraId="2B489B7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主机互动系统</w:t>
            </w:r>
          </w:p>
        </w:tc>
        <w:tc>
          <w:tcPr>
            <w:tcW w:w="710" w:type="dxa"/>
            <w:shd w:val="clear" w:color="auto" w:fill="auto"/>
            <w:vAlign w:val="center"/>
          </w:tcPr>
          <w:p w14:paraId="60BE144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0F6B206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081ACE9C">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C27EE49">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EB44363">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183A30B">
            <w:pPr>
              <w:widowControl/>
              <w:jc w:val="center"/>
              <w:rPr>
                <w:rFonts w:ascii="宋体" w:hAnsi="宋体" w:cs="宋体"/>
                <w:color w:val="000000" w:themeColor="text1"/>
                <w:kern w:val="0"/>
                <w:sz w:val="22"/>
                <w:szCs w:val="22"/>
                <w14:textFill>
                  <w14:solidFill>
                    <w14:schemeClr w14:val="tx1"/>
                  </w14:solidFill>
                </w14:textFill>
              </w:rPr>
            </w:pPr>
          </w:p>
        </w:tc>
      </w:tr>
      <w:tr w14:paraId="58F5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79E2FF04">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8</w:t>
            </w:r>
          </w:p>
        </w:tc>
        <w:tc>
          <w:tcPr>
            <w:tcW w:w="1861" w:type="dxa"/>
            <w:shd w:val="clear" w:color="auto" w:fill="auto"/>
            <w:vAlign w:val="center"/>
          </w:tcPr>
          <w:p w14:paraId="6C741B9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主机视频处理系统</w:t>
            </w:r>
          </w:p>
        </w:tc>
        <w:tc>
          <w:tcPr>
            <w:tcW w:w="710" w:type="dxa"/>
            <w:shd w:val="clear" w:color="auto" w:fill="auto"/>
            <w:vAlign w:val="center"/>
          </w:tcPr>
          <w:p w14:paraId="5D2CF8A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726BF76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200236C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2C38037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71CC81C">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3FBF909">
            <w:pPr>
              <w:widowControl/>
              <w:jc w:val="center"/>
              <w:rPr>
                <w:rFonts w:ascii="宋体" w:hAnsi="宋体" w:cs="宋体"/>
                <w:color w:val="000000" w:themeColor="text1"/>
                <w:kern w:val="0"/>
                <w:sz w:val="22"/>
                <w:szCs w:val="22"/>
                <w14:textFill>
                  <w14:solidFill>
                    <w14:schemeClr w14:val="tx1"/>
                  </w14:solidFill>
                </w14:textFill>
              </w:rPr>
            </w:pPr>
          </w:p>
        </w:tc>
      </w:tr>
      <w:tr w14:paraId="51AF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5B0EF66B">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r>
              <w:rPr>
                <w:rFonts w:hint="eastAsia" w:ascii="宋体" w:hAnsi="宋体" w:cs="宋体"/>
                <w:color w:val="000000" w:themeColor="text1"/>
                <w:kern w:val="0"/>
                <w:sz w:val="22"/>
                <w:szCs w:val="22"/>
                <w14:textFill>
                  <w14:solidFill>
                    <w14:schemeClr w14:val="tx1"/>
                  </w14:solidFill>
                </w14:textFill>
              </w:rPr>
              <w:t>9</w:t>
            </w:r>
          </w:p>
        </w:tc>
        <w:tc>
          <w:tcPr>
            <w:tcW w:w="1861" w:type="dxa"/>
            <w:shd w:val="clear" w:color="auto" w:fill="auto"/>
            <w:vAlign w:val="center"/>
          </w:tcPr>
          <w:p w14:paraId="6398336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无线机械云台摄像机</w:t>
            </w:r>
          </w:p>
        </w:tc>
        <w:tc>
          <w:tcPr>
            <w:tcW w:w="710" w:type="dxa"/>
            <w:shd w:val="clear" w:color="auto" w:fill="auto"/>
            <w:vAlign w:val="center"/>
          </w:tcPr>
          <w:p w14:paraId="7D70AE2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台</w:t>
            </w:r>
          </w:p>
        </w:tc>
        <w:tc>
          <w:tcPr>
            <w:tcW w:w="991" w:type="dxa"/>
            <w:shd w:val="clear" w:color="auto" w:fill="auto"/>
            <w:vAlign w:val="center"/>
          </w:tcPr>
          <w:p w14:paraId="380E3BF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91" w:type="dxa"/>
            <w:shd w:val="clear" w:color="auto" w:fill="auto"/>
            <w:vAlign w:val="center"/>
          </w:tcPr>
          <w:p w14:paraId="02E4CD0E">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162B51D8">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7F94B6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3BA6B66">
            <w:pPr>
              <w:widowControl/>
              <w:jc w:val="center"/>
              <w:rPr>
                <w:rFonts w:ascii="宋体" w:hAnsi="宋体" w:cs="宋体"/>
                <w:color w:val="000000" w:themeColor="text1"/>
                <w:kern w:val="0"/>
                <w:sz w:val="22"/>
                <w:szCs w:val="22"/>
                <w14:textFill>
                  <w14:solidFill>
                    <w14:schemeClr w14:val="tx1"/>
                  </w14:solidFill>
                </w14:textFill>
              </w:rPr>
            </w:pPr>
          </w:p>
        </w:tc>
      </w:tr>
      <w:tr w14:paraId="790E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45ED525D">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0</w:t>
            </w:r>
          </w:p>
        </w:tc>
        <w:tc>
          <w:tcPr>
            <w:tcW w:w="1861" w:type="dxa"/>
            <w:shd w:val="clear" w:color="auto" w:fill="auto"/>
            <w:vAlign w:val="center"/>
          </w:tcPr>
          <w:p w14:paraId="4FAFCA1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云台摄像机图像处理系统</w:t>
            </w:r>
          </w:p>
        </w:tc>
        <w:tc>
          <w:tcPr>
            <w:tcW w:w="710" w:type="dxa"/>
            <w:shd w:val="clear" w:color="auto" w:fill="auto"/>
            <w:vAlign w:val="center"/>
          </w:tcPr>
          <w:p w14:paraId="14F8C85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2F08346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991" w:type="dxa"/>
            <w:shd w:val="clear" w:color="auto" w:fill="auto"/>
            <w:vAlign w:val="center"/>
          </w:tcPr>
          <w:p w14:paraId="728B9CE5">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16849CF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B2FFC5C">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142A7D7">
            <w:pPr>
              <w:widowControl/>
              <w:jc w:val="center"/>
              <w:rPr>
                <w:rFonts w:ascii="宋体" w:hAnsi="宋体" w:cs="宋体"/>
                <w:color w:val="000000" w:themeColor="text1"/>
                <w:kern w:val="0"/>
                <w:sz w:val="22"/>
                <w:szCs w:val="22"/>
                <w14:textFill>
                  <w14:solidFill>
                    <w14:schemeClr w14:val="tx1"/>
                  </w14:solidFill>
                </w14:textFill>
              </w:rPr>
            </w:pPr>
          </w:p>
        </w:tc>
      </w:tr>
      <w:tr w14:paraId="3C9C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75391C56">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1</w:t>
            </w:r>
          </w:p>
        </w:tc>
        <w:tc>
          <w:tcPr>
            <w:tcW w:w="1861" w:type="dxa"/>
            <w:shd w:val="clear" w:color="auto" w:fill="auto"/>
            <w:vAlign w:val="center"/>
          </w:tcPr>
          <w:p w14:paraId="72D67FE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无线麦克风</w:t>
            </w:r>
          </w:p>
        </w:tc>
        <w:tc>
          <w:tcPr>
            <w:tcW w:w="710" w:type="dxa"/>
            <w:shd w:val="clear" w:color="auto" w:fill="auto"/>
            <w:vAlign w:val="center"/>
          </w:tcPr>
          <w:p w14:paraId="35955FC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75D85F9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0DD51E9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7A9C0870">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47DFB3E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ABE6B34">
            <w:pPr>
              <w:widowControl/>
              <w:jc w:val="center"/>
              <w:rPr>
                <w:rFonts w:ascii="宋体" w:hAnsi="宋体" w:cs="宋体"/>
                <w:color w:val="000000" w:themeColor="text1"/>
                <w:kern w:val="0"/>
                <w:sz w:val="22"/>
                <w:szCs w:val="22"/>
                <w14:textFill>
                  <w14:solidFill>
                    <w14:schemeClr w14:val="tx1"/>
                  </w14:solidFill>
                </w14:textFill>
              </w:rPr>
            </w:pPr>
          </w:p>
        </w:tc>
      </w:tr>
      <w:tr w14:paraId="051B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351CFBB5">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2</w:t>
            </w:r>
          </w:p>
        </w:tc>
        <w:tc>
          <w:tcPr>
            <w:tcW w:w="1861" w:type="dxa"/>
            <w:shd w:val="clear" w:color="auto" w:fill="auto"/>
            <w:vAlign w:val="center"/>
          </w:tcPr>
          <w:p w14:paraId="3D6FBBD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麦克风音频处理系统</w:t>
            </w:r>
          </w:p>
        </w:tc>
        <w:tc>
          <w:tcPr>
            <w:tcW w:w="710" w:type="dxa"/>
            <w:shd w:val="clear" w:color="auto" w:fill="auto"/>
            <w:vAlign w:val="center"/>
          </w:tcPr>
          <w:p w14:paraId="61E8C22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251803A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76F28145">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732BF718">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0BAC8EF">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588EC214">
            <w:pPr>
              <w:widowControl/>
              <w:jc w:val="center"/>
              <w:rPr>
                <w:rFonts w:ascii="宋体" w:hAnsi="宋体" w:cs="宋体"/>
                <w:color w:val="000000" w:themeColor="text1"/>
                <w:kern w:val="0"/>
                <w:sz w:val="22"/>
                <w:szCs w:val="22"/>
                <w14:textFill>
                  <w14:solidFill>
                    <w14:schemeClr w14:val="tx1"/>
                  </w14:solidFill>
                </w14:textFill>
              </w:rPr>
            </w:pPr>
          </w:p>
        </w:tc>
      </w:tr>
      <w:tr w14:paraId="4490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3529F9B2">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3</w:t>
            </w:r>
          </w:p>
        </w:tc>
        <w:tc>
          <w:tcPr>
            <w:tcW w:w="1861" w:type="dxa"/>
            <w:shd w:val="clear" w:color="auto" w:fill="auto"/>
            <w:vAlign w:val="center"/>
          </w:tcPr>
          <w:p w14:paraId="27A66B8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无线全向麦</w:t>
            </w:r>
          </w:p>
        </w:tc>
        <w:tc>
          <w:tcPr>
            <w:tcW w:w="710" w:type="dxa"/>
            <w:shd w:val="clear" w:color="auto" w:fill="auto"/>
            <w:vAlign w:val="center"/>
          </w:tcPr>
          <w:p w14:paraId="302CDB7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527F090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2395FAFD">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325D5E6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156E3BB">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A2D1547">
            <w:pPr>
              <w:widowControl/>
              <w:jc w:val="center"/>
              <w:rPr>
                <w:rFonts w:ascii="宋体" w:hAnsi="宋体" w:cs="宋体"/>
                <w:color w:val="000000" w:themeColor="text1"/>
                <w:kern w:val="0"/>
                <w:sz w:val="22"/>
                <w:szCs w:val="22"/>
                <w14:textFill>
                  <w14:solidFill>
                    <w14:schemeClr w14:val="tx1"/>
                  </w14:solidFill>
                </w14:textFill>
              </w:rPr>
            </w:pPr>
          </w:p>
        </w:tc>
      </w:tr>
      <w:tr w14:paraId="0696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68678FF3">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14:textFill>
                  <w14:solidFill>
                    <w14:schemeClr w14:val="tx1"/>
                  </w14:solidFill>
                </w14:textFill>
              </w:rPr>
              <w:t>4</w:t>
            </w:r>
          </w:p>
        </w:tc>
        <w:tc>
          <w:tcPr>
            <w:tcW w:w="1861" w:type="dxa"/>
            <w:shd w:val="clear" w:color="auto" w:fill="auto"/>
            <w:vAlign w:val="center"/>
          </w:tcPr>
          <w:p w14:paraId="2F3EB8F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移动录播箱</w:t>
            </w:r>
          </w:p>
        </w:tc>
        <w:tc>
          <w:tcPr>
            <w:tcW w:w="710" w:type="dxa"/>
            <w:shd w:val="clear" w:color="auto" w:fill="auto"/>
            <w:vAlign w:val="center"/>
          </w:tcPr>
          <w:p w14:paraId="2B8AAAE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套</w:t>
            </w:r>
          </w:p>
        </w:tc>
        <w:tc>
          <w:tcPr>
            <w:tcW w:w="991" w:type="dxa"/>
            <w:shd w:val="clear" w:color="auto" w:fill="auto"/>
            <w:vAlign w:val="center"/>
          </w:tcPr>
          <w:p w14:paraId="3E2CF51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991" w:type="dxa"/>
            <w:shd w:val="clear" w:color="auto" w:fill="auto"/>
            <w:vAlign w:val="center"/>
          </w:tcPr>
          <w:p w14:paraId="70F91D4D">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18783F97">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624FE4B1">
            <w:pPr>
              <w:widowControl/>
              <w:jc w:val="center"/>
              <w:rPr>
                <w:rFonts w:ascii="宋体" w:hAnsi="宋体" w:cs="宋体"/>
                <w:color w:val="000000" w:themeColor="text1"/>
                <w:kern w:val="0"/>
                <w:sz w:val="22"/>
                <w:szCs w:val="22"/>
                <w14:textFill>
                  <w14:solidFill>
                    <w14:schemeClr w14:val="tx1"/>
                  </w14:solidFill>
                </w14:textFill>
              </w:rPr>
            </w:pPr>
          </w:p>
        </w:tc>
        <w:tc>
          <w:tcPr>
            <w:tcW w:w="991" w:type="dxa"/>
            <w:shd w:val="clear" w:color="auto" w:fill="auto"/>
            <w:vAlign w:val="center"/>
          </w:tcPr>
          <w:p w14:paraId="0B83915F">
            <w:pPr>
              <w:widowControl/>
              <w:jc w:val="center"/>
              <w:rPr>
                <w:rFonts w:ascii="宋体" w:hAnsi="宋体" w:cs="宋体"/>
                <w:color w:val="000000" w:themeColor="text1"/>
                <w:kern w:val="0"/>
                <w:sz w:val="22"/>
                <w:szCs w:val="22"/>
                <w14:textFill>
                  <w14:solidFill>
                    <w14:schemeClr w14:val="tx1"/>
                  </w14:solidFill>
                </w14:textFill>
              </w:rPr>
            </w:pPr>
          </w:p>
        </w:tc>
      </w:tr>
      <w:tr w14:paraId="2C30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25AA794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c>
          <w:tcPr>
            <w:tcW w:w="1861" w:type="dxa"/>
            <w:shd w:val="clear" w:color="auto" w:fill="auto"/>
            <w:vAlign w:val="center"/>
          </w:tcPr>
          <w:p w14:paraId="5E2DF04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墙体加固</w:t>
            </w:r>
          </w:p>
        </w:tc>
        <w:tc>
          <w:tcPr>
            <w:tcW w:w="710" w:type="dxa"/>
            <w:shd w:val="clear" w:color="auto" w:fill="auto"/>
            <w:vAlign w:val="center"/>
          </w:tcPr>
          <w:p w14:paraId="73E31AF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991" w:type="dxa"/>
            <w:shd w:val="clear" w:color="auto" w:fill="auto"/>
            <w:vAlign w:val="center"/>
          </w:tcPr>
          <w:p w14:paraId="43B5E48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16</w:t>
            </w:r>
          </w:p>
        </w:tc>
        <w:tc>
          <w:tcPr>
            <w:tcW w:w="991" w:type="dxa"/>
            <w:shd w:val="clear" w:color="auto" w:fill="auto"/>
            <w:vAlign w:val="center"/>
          </w:tcPr>
          <w:p w14:paraId="092D6D6F">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3B818132">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12465D7B">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4C39BC84">
            <w:pPr>
              <w:widowControl/>
              <w:jc w:val="center"/>
              <w:rPr>
                <w:rFonts w:ascii="宋体" w:hAnsi="宋体" w:cs="宋体"/>
                <w:color w:val="000000" w:themeColor="text1"/>
                <w:kern w:val="0"/>
                <w:sz w:val="22"/>
                <w14:textFill>
                  <w14:solidFill>
                    <w14:schemeClr w14:val="tx1"/>
                  </w14:solidFill>
                </w14:textFill>
              </w:rPr>
            </w:pPr>
          </w:p>
        </w:tc>
      </w:tr>
      <w:tr w14:paraId="090F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27EF72A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26</w:t>
            </w:r>
          </w:p>
        </w:tc>
        <w:tc>
          <w:tcPr>
            <w:tcW w:w="1861" w:type="dxa"/>
            <w:shd w:val="clear" w:color="auto" w:fill="auto"/>
            <w:vAlign w:val="center"/>
          </w:tcPr>
          <w:p w14:paraId="55F1D7D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墙面聚酯吸音板</w:t>
            </w:r>
          </w:p>
        </w:tc>
        <w:tc>
          <w:tcPr>
            <w:tcW w:w="710" w:type="dxa"/>
            <w:shd w:val="clear" w:color="auto" w:fill="auto"/>
            <w:vAlign w:val="center"/>
          </w:tcPr>
          <w:p w14:paraId="5B9CDB0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991" w:type="dxa"/>
            <w:shd w:val="clear" w:color="auto" w:fill="auto"/>
            <w:vAlign w:val="center"/>
          </w:tcPr>
          <w:p w14:paraId="12A1182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w:t>
            </w:r>
          </w:p>
        </w:tc>
        <w:tc>
          <w:tcPr>
            <w:tcW w:w="991" w:type="dxa"/>
            <w:shd w:val="clear" w:color="auto" w:fill="auto"/>
            <w:vAlign w:val="center"/>
          </w:tcPr>
          <w:p w14:paraId="4B2CD87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BD3AC76">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3308C427">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57259073">
            <w:pPr>
              <w:widowControl/>
              <w:jc w:val="center"/>
              <w:rPr>
                <w:rFonts w:ascii="宋体" w:hAnsi="宋体" w:cs="宋体"/>
                <w:color w:val="000000" w:themeColor="text1"/>
                <w:kern w:val="0"/>
                <w:sz w:val="22"/>
                <w14:textFill>
                  <w14:solidFill>
                    <w14:schemeClr w14:val="tx1"/>
                  </w14:solidFill>
                </w14:textFill>
              </w:rPr>
            </w:pPr>
          </w:p>
        </w:tc>
      </w:tr>
      <w:tr w14:paraId="798B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991" w:type="dxa"/>
            <w:shd w:val="clear" w:color="auto" w:fill="auto"/>
            <w:vAlign w:val="center"/>
          </w:tcPr>
          <w:p w14:paraId="0AF9022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27</w:t>
            </w:r>
          </w:p>
        </w:tc>
        <w:tc>
          <w:tcPr>
            <w:tcW w:w="1861" w:type="dxa"/>
            <w:shd w:val="clear" w:color="auto" w:fill="auto"/>
            <w:vAlign w:val="center"/>
          </w:tcPr>
          <w:p w14:paraId="1C7184D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墙面木制吸音板</w:t>
            </w:r>
          </w:p>
        </w:tc>
        <w:tc>
          <w:tcPr>
            <w:tcW w:w="710" w:type="dxa"/>
            <w:shd w:val="clear" w:color="auto" w:fill="auto"/>
            <w:vAlign w:val="center"/>
          </w:tcPr>
          <w:p w14:paraId="19657BE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991" w:type="dxa"/>
            <w:shd w:val="clear" w:color="auto" w:fill="auto"/>
            <w:vAlign w:val="center"/>
          </w:tcPr>
          <w:p w14:paraId="2025234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c>
          <w:tcPr>
            <w:tcW w:w="991" w:type="dxa"/>
            <w:shd w:val="clear" w:color="auto" w:fill="auto"/>
            <w:vAlign w:val="center"/>
          </w:tcPr>
          <w:p w14:paraId="01AB02B4">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28BCF10">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60729779">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42B4CE9C">
            <w:pPr>
              <w:widowControl/>
              <w:jc w:val="center"/>
              <w:rPr>
                <w:rFonts w:ascii="宋体" w:hAnsi="宋体" w:cs="宋体"/>
                <w:color w:val="000000" w:themeColor="text1"/>
                <w:kern w:val="0"/>
                <w:sz w:val="22"/>
                <w14:textFill>
                  <w14:solidFill>
                    <w14:schemeClr w14:val="tx1"/>
                  </w14:solidFill>
                </w14:textFill>
              </w:rPr>
            </w:pPr>
          </w:p>
        </w:tc>
      </w:tr>
      <w:tr w14:paraId="3567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10E827E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28</w:t>
            </w:r>
          </w:p>
        </w:tc>
        <w:tc>
          <w:tcPr>
            <w:tcW w:w="1861" w:type="dxa"/>
            <w:shd w:val="clear" w:color="auto" w:fill="auto"/>
            <w:vAlign w:val="center"/>
          </w:tcPr>
          <w:p w14:paraId="44AB45B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墙面吸音棉</w:t>
            </w:r>
          </w:p>
        </w:tc>
        <w:tc>
          <w:tcPr>
            <w:tcW w:w="710" w:type="dxa"/>
            <w:shd w:val="clear" w:color="auto" w:fill="auto"/>
            <w:vAlign w:val="center"/>
          </w:tcPr>
          <w:p w14:paraId="52AFCC9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991" w:type="dxa"/>
            <w:shd w:val="clear" w:color="auto" w:fill="auto"/>
            <w:vAlign w:val="center"/>
          </w:tcPr>
          <w:p w14:paraId="581A1A0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w:t>
            </w:r>
          </w:p>
        </w:tc>
        <w:tc>
          <w:tcPr>
            <w:tcW w:w="991" w:type="dxa"/>
            <w:shd w:val="clear" w:color="auto" w:fill="auto"/>
            <w:vAlign w:val="center"/>
          </w:tcPr>
          <w:p w14:paraId="4EB66CA7">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0694528E">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8290022">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F6C4D7E">
            <w:pPr>
              <w:widowControl/>
              <w:jc w:val="center"/>
              <w:rPr>
                <w:rFonts w:ascii="宋体" w:hAnsi="宋体" w:cs="宋体"/>
                <w:color w:val="000000" w:themeColor="text1"/>
                <w:kern w:val="0"/>
                <w:sz w:val="22"/>
                <w14:textFill>
                  <w14:solidFill>
                    <w14:schemeClr w14:val="tx1"/>
                  </w14:solidFill>
                </w14:textFill>
              </w:rPr>
            </w:pPr>
          </w:p>
        </w:tc>
      </w:tr>
      <w:tr w14:paraId="7880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991" w:type="dxa"/>
            <w:shd w:val="clear" w:color="auto" w:fill="auto"/>
            <w:vAlign w:val="center"/>
          </w:tcPr>
          <w:p w14:paraId="24F8051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29</w:t>
            </w:r>
          </w:p>
        </w:tc>
        <w:tc>
          <w:tcPr>
            <w:tcW w:w="1861" w:type="dxa"/>
            <w:shd w:val="clear" w:color="auto" w:fill="auto"/>
            <w:vAlign w:val="center"/>
          </w:tcPr>
          <w:p w14:paraId="2ED4237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平板灯</w:t>
            </w:r>
          </w:p>
        </w:tc>
        <w:tc>
          <w:tcPr>
            <w:tcW w:w="710" w:type="dxa"/>
            <w:shd w:val="clear" w:color="auto" w:fill="auto"/>
            <w:vAlign w:val="center"/>
          </w:tcPr>
          <w:p w14:paraId="53C953D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盏</w:t>
            </w:r>
          </w:p>
        </w:tc>
        <w:tc>
          <w:tcPr>
            <w:tcW w:w="991" w:type="dxa"/>
            <w:shd w:val="clear" w:color="auto" w:fill="auto"/>
            <w:vAlign w:val="center"/>
          </w:tcPr>
          <w:p w14:paraId="3B3F557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16</w:t>
            </w:r>
          </w:p>
        </w:tc>
        <w:tc>
          <w:tcPr>
            <w:tcW w:w="991" w:type="dxa"/>
            <w:shd w:val="clear" w:color="auto" w:fill="auto"/>
            <w:vAlign w:val="center"/>
          </w:tcPr>
          <w:p w14:paraId="222C05BE">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827E859">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63D5F249">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5C33FEBC">
            <w:pPr>
              <w:widowControl/>
              <w:jc w:val="center"/>
              <w:rPr>
                <w:rFonts w:ascii="宋体" w:hAnsi="宋体" w:cs="宋体"/>
                <w:color w:val="000000" w:themeColor="text1"/>
                <w:kern w:val="0"/>
                <w:sz w:val="22"/>
                <w14:textFill>
                  <w14:solidFill>
                    <w14:schemeClr w14:val="tx1"/>
                  </w14:solidFill>
                </w14:textFill>
              </w:rPr>
            </w:pPr>
          </w:p>
        </w:tc>
      </w:tr>
      <w:tr w14:paraId="1085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071EC43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30</w:t>
            </w:r>
          </w:p>
        </w:tc>
        <w:tc>
          <w:tcPr>
            <w:tcW w:w="1861" w:type="dxa"/>
            <w:shd w:val="clear" w:color="auto" w:fill="auto"/>
            <w:vAlign w:val="center"/>
          </w:tcPr>
          <w:p w14:paraId="4F2D8AD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强化地板</w:t>
            </w:r>
          </w:p>
        </w:tc>
        <w:tc>
          <w:tcPr>
            <w:tcW w:w="710" w:type="dxa"/>
            <w:shd w:val="clear" w:color="auto" w:fill="auto"/>
            <w:vAlign w:val="center"/>
          </w:tcPr>
          <w:p w14:paraId="0EE8E49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p>
        </w:tc>
        <w:tc>
          <w:tcPr>
            <w:tcW w:w="991" w:type="dxa"/>
            <w:shd w:val="clear" w:color="auto" w:fill="auto"/>
            <w:vAlign w:val="center"/>
          </w:tcPr>
          <w:p w14:paraId="2CCE3FB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105</w:t>
            </w:r>
          </w:p>
        </w:tc>
        <w:tc>
          <w:tcPr>
            <w:tcW w:w="991" w:type="dxa"/>
            <w:shd w:val="clear" w:color="auto" w:fill="auto"/>
            <w:vAlign w:val="center"/>
          </w:tcPr>
          <w:p w14:paraId="6069D2A5">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6C102355">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6229EF7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85F5B9B">
            <w:pPr>
              <w:widowControl/>
              <w:jc w:val="center"/>
              <w:rPr>
                <w:rFonts w:ascii="宋体" w:hAnsi="宋体" w:cs="宋体"/>
                <w:color w:val="000000" w:themeColor="text1"/>
                <w:kern w:val="0"/>
                <w:sz w:val="22"/>
                <w14:textFill>
                  <w14:solidFill>
                    <w14:schemeClr w14:val="tx1"/>
                  </w14:solidFill>
                </w14:textFill>
              </w:rPr>
            </w:pPr>
          </w:p>
        </w:tc>
      </w:tr>
      <w:tr w14:paraId="5FC1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1" w:type="dxa"/>
            <w:shd w:val="clear" w:color="auto" w:fill="auto"/>
            <w:vAlign w:val="center"/>
          </w:tcPr>
          <w:p w14:paraId="44F8F33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w:t>
            </w:r>
          </w:p>
        </w:tc>
        <w:tc>
          <w:tcPr>
            <w:tcW w:w="1861" w:type="dxa"/>
            <w:shd w:val="clear" w:color="auto" w:fill="auto"/>
            <w:vAlign w:val="center"/>
          </w:tcPr>
          <w:p w14:paraId="2B27B0F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踢脚线</w:t>
            </w:r>
          </w:p>
        </w:tc>
        <w:tc>
          <w:tcPr>
            <w:tcW w:w="710" w:type="dxa"/>
            <w:shd w:val="clear" w:color="auto" w:fill="auto"/>
            <w:vAlign w:val="center"/>
          </w:tcPr>
          <w:p w14:paraId="293691E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m</w:t>
            </w:r>
          </w:p>
        </w:tc>
        <w:tc>
          <w:tcPr>
            <w:tcW w:w="991" w:type="dxa"/>
            <w:shd w:val="clear" w:color="auto" w:fill="auto"/>
            <w:vAlign w:val="center"/>
          </w:tcPr>
          <w:p w14:paraId="4B90044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45</w:t>
            </w:r>
          </w:p>
        </w:tc>
        <w:tc>
          <w:tcPr>
            <w:tcW w:w="991" w:type="dxa"/>
            <w:shd w:val="clear" w:color="auto" w:fill="auto"/>
            <w:vAlign w:val="center"/>
          </w:tcPr>
          <w:p w14:paraId="140F5B34">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4F57B684">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B1C8412">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3933A888">
            <w:pPr>
              <w:widowControl/>
              <w:jc w:val="center"/>
              <w:rPr>
                <w:rFonts w:ascii="宋体" w:hAnsi="宋体" w:cs="宋体"/>
                <w:color w:val="000000" w:themeColor="text1"/>
                <w:kern w:val="0"/>
                <w:sz w:val="22"/>
                <w14:textFill>
                  <w14:solidFill>
                    <w14:schemeClr w14:val="tx1"/>
                  </w14:solidFill>
                </w14:textFill>
              </w:rPr>
            </w:pPr>
          </w:p>
        </w:tc>
      </w:tr>
      <w:tr w14:paraId="5161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91" w:type="dxa"/>
            <w:shd w:val="clear" w:color="auto" w:fill="auto"/>
            <w:vAlign w:val="center"/>
          </w:tcPr>
          <w:p w14:paraId="56A4B19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w:t>
            </w:r>
          </w:p>
        </w:tc>
        <w:tc>
          <w:tcPr>
            <w:tcW w:w="1861" w:type="dxa"/>
            <w:shd w:val="clear" w:color="auto" w:fill="auto"/>
            <w:vAlign w:val="center"/>
          </w:tcPr>
          <w:p w14:paraId="54BF408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拆除及清运</w:t>
            </w:r>
          </w:p>
        </w:tc>
        <w:tc>
          <w:tcPr>
            <w:tcW w:w="710" w:type="dxa"/>
            <w:shd w:val="clear" w:color="auto" w:fill="auto"/>
            <w:vAlign w:val="center"/>
          </w:tcPr>
          <w:p w14:paraId="009AA3B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项</w:t>
            </w:r>
          </w:p>
        </w:tc>
        <w:tc>
          <w:tcPr>
            <w:tcW w:w="991" w:type="dxa"/>
            <w:shd w:val="clear" w:color="auto" w:fill="auto"/>
            <w:vAlign w:val="center"/>
          </w:tcPr>
          <w:p w14:paraId="5CDC623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991" w:type="dxa"/>
            <w:shd w:val="clear" w:color="auto" w:fill="auto"/>
            <w:vAlign w:val="center"/>
          </w:tcPr>
          <w:p w14:paraId="69E1C3B9">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49160C3C">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3C2D2E6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11FB44FC">
            <w:pPr>
              <w:widowControl/>
              <w:jc w:val="center"/>
              <w:rPr>
                <w:rFonts w:ascii="宋体" w:hAnsi="宋体" w:cs="宋体"/>
                <w:color w:val="000000" w:themeColor="text1"/>
                <w:kern w:val="0"/>
                <w:sz w:val="22"/>
                <w14:textFill>
                  <w14:solidFill>
                    <w14:schemeClr w14:val="tx1"/>
                  </w14:solidFill>
                </w14:textFill>
              </w:rPr>
            </w:pPr>
          </w:p>
        </w:tc>
      </w:tr>
      <w:tr w14:paraId="0583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1" w:type="dxa"/>
            <w:shd w:val="clear" w:color="auto" w:fill="auto"/>
            <w:vAlign w:val="center"/>
          </w:tcPr>
          <w:p w14:paraId="5F6823B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w:t>
            </w:r>
          </w:p>
        </w:tc>
        <w:tc>
          <w:tcPr>
            <w:tcW w:w="1861" w:type="dxa"/>
            <w:shd w:val="clear" w:color="auto" w:fill="auto"/>
            <w:vAlign w:val="center"/>
          </w:tcPr>
          <w:p w14:paraId="6968F5F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辅材</w:t>
            </w:r>
          </w:p>
        </w:tc>
        <w:tc>
          <w:tcPr>
            <w:tcW w:w="710" w:type="dxa"/>
            <w:shd w:val="clear" w:color="auto" w:fill="auto"/>
            <w:vAlign w:val="center"/>
          </w:tcPr>
          <w:p w14:paraId="7EEF408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项</w:t>
            </w:r>
          </w:p>
        </w:tc>
        <w:tc>
          <w:tcPr>
            <w:tcW w:w="991" w:type="dxa"/>
            <w:shd w:val="clear" w:color="auto" w:fill="auto"/>
            <w:vAlign w:val="center"/>
          </w:tcPr>
          <w:p w14:paraId="337526F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991" w:type="dxa"/>
            <w:shd w:val="clear" w:color="auto" w:fill="auto"/>
            <w:vAlign w:val="center"/>
          </w:tcPr>
          <w:p w14:paraId="52D1174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7ACF57B8">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3A8DCCD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0334DD25">
            <w:pPr>
              <w:widowControl/>
              <w:jc w:val="center"/>
              <w:rPr>
                <w:rFonts w:ascii="宋体" w:hAnsi="宋体" w:cs="宋体"/>
                <w:color w:val="000000" w:themeColor="text1"/>
                <w:kern w:val="0"/>
                <w:sz w:val="22"/>
                <w14:textFill>
                  <w14:solidFill>
                    <w14:schemeClr w14:val="tx1"/>
                  </w14:solidFill>
                </w14:textFill>
              </w:rPr>
            </w:pPr>
          </w:p>
        </w:tc>
      </w:tr>
      <w:tr w14:paraId="52B7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1" w:type="dxa"/>
            <w:shd w:val="clear" w:color="auto" w:fill="auto"/>
            <w:vAlign w:val="center"/>
          </w:tcPr>
          <w:p w14:paraId="438F4BA3">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w:t>
            </w:r>
          </w:p>
        </w:tc>
        <w:tc>
          <w:tcPr>
            <w:tcW w:w="5544" w:type="dxa"/>
            <w:gridSpan w:val="5"/>
            <w:shd w:val="clear" w:color="auto" w:fill="auto"/>
            <w:vAlign w:val="center"/>
          </w:tcPr>
          <w:p w14:paraId="2F37562F">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合计（元）</w:t>
            </w:r>
          </w:p>
        </w:tc>
        <w:tc>
          <w:tcPr>
            <w:tcW w:w="991" w:type="dxa"/>
            <w:shd w:val="clear" w:color="auto" w:fill="auto"/>
            <w:vAlign w:val="center"/>
          </w:tcPr>
          <w:p w14:paraId="6E12E2DA">
            <w:pPr>
              <w:widowControl/>
              <w:jc w:val="center"/>
              <w:rPr>
                <w:rFonts w:ascii="宋体" w:hAnsi="宋体" w:cs="宋体"/>
                <w:color w:val="000000" w:themeColor="text1"/>
                <w:kern w:val="0"/>
                <w:sz w:val="22"/>
                <w14:textFill>
                  <w14:solidFill>
                    <w14:schemeClr w14:val="tx1"/>
                  </w14:solidFill>
                </w14:textFill>
              </w:rPr>
            </w:pPr>
          </w:p>
        </w:tc>
        <w:tc>
          <w:tcPr>
            <w:tcW w:w="991" w:type="dxa"/>
            <w:shd w:val="clear" w:color="auto" w:fill="auto"/>
            <w:vAlign w:val="center"/>
          </w:tcPr>
          <w:p w14:paraId="19CA3FC4">
            <w:pPr>
              <w:widowControl/>
              <w:jc w:val="center"/>
              <w:rPr>
                <w:rFonts w:ascii="宋体" w:hAnsi="宋体" w:cs="宋体"/>
                <w:color w:val="000000" w:themeColor="text1"/>
                <w:kern w:val="0"/>
                <w:sz w:val="22"/>
                <w14:textFill>
                  <w14:solidFill>
                    <w14:schemeClr w14:val="tx1"/>
                  </w14:solidFill>
                </w14:textFill>
              </w:rPr>
            </w:pPr>
          </w:p>
        </w:tc>
      </w:tr>
    </w:tbl>
    <w:p w14:paraId="7F588F2E">
      <w:pPr>
        <w:spacing w:before="240" w:line="360" w:lineRule="auto"/>
        <w:rPr>
          <w:rFonts w:ascii="宋体" w:hAnsi="宋体" w:cs="宋体"/>
          <w:b/>
          <w:color w:val="000000" w:themeColor="text1"/>
          <w:sz w:val="32"/>
          <w:szCs w:val="32"/>
          <w:lang w:bidi="ar"/>
          <w14:textFill>
            <w14:solidFill>
              <w14:schemeClr w14:val="tx1"/>
            </w14:solidFill>
          </w14:textFill>
        </w:rPr>
      </w:pPr>
      <w:r>
        <w:rPr>
          <w:rFonts w:hint="eastAsia" w:ascii="宋体" w:hAnsi="宋体" w:cs="宋体"/>
          <w:b/>
          <w:color w:val="000000" w:themeColor="text1"/>
          <w:sz w:val="32"/>
          <w:szCs w:val="32"/>
          <w:lang w:bidi="ar"/>
          <w14:textFill>
            <w14:solidFill>
              <w14:schemeClr w14:val="tx1"/>
            </w14:solidFill>
          </w14:textFill>
        </w:rPr>
        <w:br w:type="page"/>
      </w:r>
      <w:r>
        <w:rPr>
          <w:rFonts w:hint="eastAsia" w:ascii="宋体" w:hAnsi="宋体" w:cs="宋体"/>
          <w:b/>
          <w:color w:val="000000" w:themeColor="text1"/>
          <w:sz w:val="32"/>
          <w:szCs w:val="32"/>
          <w:lang w:bidi="ar"/>
          <w14:textFill>
            <w14:solidFill>
              <w14:schemeClr w14:val="tx1"/>
            </w14:solidFill>
          </w14:textFill>
        </w:rPr>
        <w:t>附件7</w:t>
      </w:r>
    </w:p>
    <w:p w14:paraId="770B463B">
      <w:pPr>
        <w:spacing w:before="240" w:line="360" w:lineRule="auto"/>
        <w:jc w:val="center"/>
        <w:rPr>
          <w:rFonts w:ascii="宋体" w:hAnsi="宋体" w:cs="宋体"/>
          <w:b/>
          <w:color w:val="000000" w:themeColor="text1"/>
          <w:sz w:val="32"/>
          <w:szCs w:val="32"/>
          <w:lang w:bidi="ar"/>
          <w14:textFill>
            <w14:solidFill>
              <w14:schemeClr w14:val="tx1"/>
            </w14:solidFill>
          </w14:textFill>
        </w:rPr>
      </w:pPr>
      <w:r>
        <w:rPr>
          <w:rFonts w:hint="eastAsia" w:ascii="宋体" w:hAnsi="宋体" w:cs="宋体"/>
          <w:b/>
          <w:color w:val="000000" w:themeColor="text1"/>
          <w:sz w:val="32"/>
          <w:szCs w:val="32"/>
          <w:lang w:bidi="ar"/>
          <w14:textFill>
            <w14:solidFill>
              <w14:schemeClr w14:val="tx1"/>
            </w14:solidFill>
          </w14:textFill>
        </w:rPr>
        <w:t>供应商信用承诺书</w:t>
      </w:r>
    </w:p>
    <w:p w14:paraId="5EB50042">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为营造公开、公平、公正的公共资源交易环境，树立诚信守法的供应商形象，本人代表本单位作出以下承诺：</w:t>
      </w:r>
    </w:p>
    <w:p w14:paraId="40EE93EB">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一、本单位对所提交的单位基本信息、单位负责人、项目负责人、技术负责人、从业资质和资格、业绩、财务状况、信誉等所有资料，均合法、真实、准确、有效，无任何伪造、修改、虚假成分；</w:t>
      </w:r>
    </w:p>
    <w:p w14:paraId="3B02D70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二、严格依照国家和省、市、县关于政府采购等方面的法律、法规、规章、规范性文件，参加</w:t>
      </w:r>
      <w:r>
        <w:rPr>
          <w:rFonts w:hint="eastAsia" w:ascii="宋体" w:hAnsi="宋体" w:cs="宋体"/>
          <w:color w:val="000000" w:themeColor="text1"/>
          <w:kern w:val="0"/>
          <w:sz w:val="24"/>
          <w:lang w:bidi="ar"/>
          <w14:textFill>
            <w14:solidFill>
              <w14:schemeClr w14:val="tx1"/>
            </w14:solidFill>
          </w14:textFill>
        </w:rPr>
        <w:t>采购人组织的</w:t>
      </w:r>
      <w:r>
        <w:rPr>
          <w:rFonts w:hint="eastAsia" w:ascii="宋体" w:hAnsi="宋体" w:cs="宋体"/>
          <w:color w:val="000000" w:themeColor="text1"/>
          <w:kern w:val="0"/>
          <w:sz w:val="24"/>
          <w:lang w:val="zh-CN" w:bidi="ar"/>
          <w14:textFill>
            <w14:solidFill>
              <w14:schemeClr w14:val="tx1"/>
            </w14:solidFill>
          </w14:textFill>
        </w:rPr>
        <w:t>招标投标活动；积极履行社会责任，促进廉政建设；</w:t>
      </w:r>
    </w:p>
    <w:p w14:paraId="21685D3D">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三、严格遵守即时信息公示规定，及时更新公共资源交易中心主体信息库中信息；</w:t>
      </w:r>
    </w:p>
    <w:p w14:paraId="326A83DB">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四、自我约束、自我管理，守合同、重信用，不参与围标串标、弄虚作假、骗取中标、干扰评标、违约毁约、恶意投诉等行为，主动维护公共资源交易招标投标的良好秩序；</w:t>
      </w:r>
    </w:p>
    <w:p w14:paraId="42B6387E">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62AEA5D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六、自觉接受政府部门、行业组织、社会公众、新闻舆论等监督；</w:t>
      </w:r>
    </w:p>
    <w:p w14:paraId="60F86DA5">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bidi="ar"/>
          <w14:textFill>
            <w14:solidFill>
              <w14:schemeClr w14:val="tx1"/>
            </w14:solidFill>
          </w14:textFill>
        </w:rPr>
        <w:t>七、上述承诺已向本单位员工作了宣传教育；</w:t>
      </w:r>
    </w:p>
    <w:p w14:paraId="33B40D54">
      <w:pPr>
        <w:tabs>
          <w:tab w:val="left" w:pos="4860"/>
        </w:tabs>
        <w:spacing w:line="360" w:lineRule="auto"/>
        <w:ind w:right="1560"/>
        <w:jc w:val="left"/>
        <w:rPr>
          <w:rFonts w:ascii="宋体" w:hAnsi="宋体" w:cs="宋体"/>
          <w:b/>
          <w:color w:val="000000" w:themeColor="text1"/>
          <w:kern w:val="0"/>
          <w:sz w:val="24"/>
          <w:lang w:val="zh-CN" w:bidi="ar"/>
          <w14:textFill>
            <w14:solidFill>
              <w14:schemeClr w14:val="tx1"/>
            </w14:solidFill>
          </w14:textFill>
        </w:rPr>
      </w:pPr>
      <w:r>
        <w:rPr>
          <w:rFonts w:hint="eastAsia" w:ascii="宋体" w:hAnsi="宋体" w:cs="宋体"/>
          <w:b/>
          <w:color w:val="000000" w:themeColor="text1"/>
          <w:kern w:val="0"/>
          <w:sz w:val="24"/>
          <w:lang w:val="zh-CN" w:bidi="ar"/>
          <w14:textFill>
            <w14:solidFill>
              <w14:schemeClr w14:val="tx1"/>
            </w14:solidFill>
          </w14:textFill>
        </w:rPr>
        <w:t>如有违反上述承诺的不良行为，本单位同意将其予以上网公示。</w:t>
      </w:r>
    </w:p>
    <w:p w14:paraId="17B3DCA0">
      <w:pPr>
        <w:spacing w:line="360" w:lineRule="auto"/>
        <w:ind w:firstLine="3080" w:firstLineChars="1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62466C5B">
      <w:pPr>
        <w:spacing w:line="360" w:lineRule="auto"/>
        <w:ind w:firstLine="3080" w:firstLineChars="1100"/>
        <w:rPr>
          <w:rFonts w:ascii="宋体" w:hAnsi="宋体" w:cs="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bidi="ar"/>
          <w14:textFill>
            <w14:solidFill>
              <w14:schemeClr w14:val="tx1"/>
            </w14:solidFill>
          </w14:textFill>
        </w:rPr>
        <w:t>投标供应商全称(盖公章)：</w:t>
      </w:r>
    </w:p>
    <w:p w14:paraId="315AF894">
      <w:pPr>
        <w:spacing w:line="360" w:lineRule="auto"/>
        <w:ind w:firstLine="3080" w:firstLineChars="1100"/>
        <w:rPr>
          <w:rFonts w:ascii="宋体" w:hAnsi="宋体" w:cs="宋体"/>
          <w:color w:val="000000" w:themeColor="text1"/>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bidi="ar"/>
          <w14:textFill>
            <w14:solidFill>
              <w14:schemeClr w14:val="tx1"/>
            </w14:solidFill>
          </w14:textFill>
        </w:rPr>
        <w:t>法定代表人（签字或盖章）：</w:t>
      </w:r>
    </w:p>
    <w:p w14:paraId="6F4049C7">
      <w:pPr>
        <w:spacing w:line="360" w:lineRule="auto"/>
        <w:ind w:firstLine="3080" w:firstLineChars="1100"/>
        <w:rPr>
          <w:rFonts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bidi="ar"/>
          <w14:textFill>
            <w14:solidFill>
              <w14:schemeClr w14:val="tx1"/>
            </w14:solidFill>
          </w14:textFill>
        </w:rPr>
        <w:t>时间：  年  月   日</w:t>
      </w:r>
    </w:p>
    <w:p w14:paraId="10D452E5">
      <w:pPr>
        <w:spacing w:line="360" w:lineRule="auto"/>
        <w:rPr>
          <w:rFonts w:ascii="宋体" w:hAnsi="宋体" w:cs="宋体"/>
          <w:color w:val="000000" w:themeColor="text1"/>
          <w14:textFill>
            <w14:solidFill>
              <w14:schemeClr w14:val="tx1"/>
            </w14:solidFill>
          </w14:textFill>
        </w:rPr>
      </w:pPr>
    </w:p>
    <w:p w14:paraId="2C8FB62C">
      <w:pPr>
        <w:spacing w:line="360" w:lineRule="auto"/>
        <w:rPr>
          <w:rFonts w:ascii="宋体" w:hAnsi="宋体" w:cs="宋体"/>
          <w:color w:val="000000" w:themeColor="text1"/>
          <w14:textFill>
            <w14:solidFill>
              <w14:schemeClr w14:val="tx1"/>
            </w14:solidFill>
          </w14:textFill>
        </w:rPr>
      </w:pPr>
    </w:p>
    <w:p w14:paraId="6B3F5E64">
      <w:pPr>
        <w:snapToGrid w:val="0"/>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r>
        <w:rPr>
          <w:rFonts w:hint="eastAsia" w:ascii="宋体" w:hAnsi="宋体" w:cs="宋体"/>
          <w:color w:val="000000" w:themeColor="text1"/>
          <w:sz w:val="32"/>
          <w:szCs w:val="32"/>
          <w14:textFill>
            <w14:solidFill>
              <w14:schemeClr w14:val="tx1"/>
            </w14:solidFill>
          </w14:textFill>
        </w:rPr>
        <w:t>附件8</w:t>
      </w:r>
    </w:p>
    <w:p w14:paraId="3964480E">
      <w:pPr>
        <w:spacing w:line="360" w:lineRule="auto"/>
        <w:jc w:val="center"/>
        <w:rPr>
          <w:rFonts w:ascii="宋体" w:hAnsi="宋体" w:cs="宋体"/>
          <w:bCs/>
          <w:color w:val="000000" w:themeColor="text1"/>
          <w:sz w:val="40"/>
          <w:szCs w:val="40"/>
          <w14:textFill>
            <w14:solidFill>
              <w14:schemeClr w14:val="tx1"/>
            </w14:solidFill>
          </w14:textFill>
        </w:rPr>
      </w:pPr>
      <w:r>
        <w:rPr>
          <w:rFonts w:hint="eastAsia" w:ascii="宋体" w:hAnsi="宋体" w:cs="宋体"/>
          <w:bCs/>
          <w:color w:val="000000" w:themeColor="text1"/>
          <w:sz w:val="40"/>
          <w:szCs w:val="40"/>
          <w14:textFill>
            <w14:solidFill>
              <w14:schemeClr w14:val="tx1"/>
            </w14:solidFill>
          </w14:textFill>
        </w:rPr>
        <w:t>质疑函范本</w:t>
      </w:r>
    </w:p>
    <w:p w14:paraId="3185A082">
      <w:pPr>
        <w:adjustRightInd w:val="0"/>
        <w:snapToGrid w:val="0"/>
        <w:spacing w:before="240" w:beforeLines="100"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一、质疑供应商基本信息</w:t>
      </w:r>
    </w:p>
    <w:p w14:paraId="10067A7B">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质疑供应商：</w:t>
      </w:r>
    </w:p>
    <w:p w14:paraId="11743879">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地址：邮编：</w:t>
      </w:r>
    </w:p>
    <w:p w14:paraId="465584F0">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联系人：联系电话：</w:t>
      </w:r>
    </w:p>
    <w:p w14:paraId="75DFA7EE">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授权代表：</w:t>
      </w:r>
    </w:p>
    <w:p w14:paraId="78639AD8">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联系电话：</w:t>
      </w:r>
    </w:p>
    <w:p w14:paraId="59AD1311">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地址：邮编：</w:t>
      </w:r>
    </w:p>
    <w:p w14:paraId="495D7007">
      <w:pPr>
        <w:adjustRightInd w:val="0"/>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二、质疑项目基本情况</w:t>
      </w:r>
    </w:p>
    <w:p w14:paraId="688B30AD">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质疑项目的名称：</w:t>
      </w:r>
    </w:p>
    <w:p w14:paraId="50142D03">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质疑项目的编号：包号：</w:t>
      </w:r>
    </w:p>
    <w:p w14:paraId="1AA8596E">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采购人名称：</w:t>
      </w:r>
    </w:p>
    <w:p w14:paraId="22526B87">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采购文件获取日期：</w:t>
      </w:r>
    </w:p>
    <w:p w14:paraId="5E5C2CA3">
      <w:pPr>
        <w:adjustRightInd w:val="0"/>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三、质疑事项具体内容</w:t>
      </w:r>
    </w:p>
    <w:p w14:paraId="514E4EA0">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质疑事项1：</w:t>
      </w:r>
    </w:p>
    <w:p w14:paraId="2425E695">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事实依据：</w:t>
      </w:r>
    </w:p>
    <w:p w14:paraId="434DAB11">
      <w:pPr>
        <w:adjustRightInd w:val="0"/>
        <w:snapToGrid w:val="0"/>
        <w:spacing w:line="360" w:lineRule="auto"/>
        <w:rPr>
          <w:rFonts w:ascii="宋体" w:hAnsi="宋体" w:cs="宋体"/>
          <w:color w:val="000000" w:themeColor="text1"/>
          <w:sz w:val="28"/>
          <w:szCs w:val="28"/>
          <w14:textFill>
            <w14:solidFill>
              <w14:schemeClr w14:val="tx1"/>
            </w14:solidFill>
          </w14:textFill>
        </w:rPr>
      </w:pPr>
    </w:p>
    <w:p w14:paraId="2A1AFA0C">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法律依据：</w:t>
      </w:r>
    </w:p>
    <w:p w14:paraId="5E5A4A65">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p>
    <w:p w14:paraId="024C312C">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质疑事项2</w:t>
      </w:r>
    </w:p>
    <w:p w14:paraId="600C4983">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6B3248D8">
      <w:pPr>
        <w:adjustRightInd w:val="0"/>
        <w:snapToGrid w:val="0"/>
        <w:spacing w:line="360" w:lineRule="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四、与质疑事项相关的质疑请求</w:t>
      </w:r>
    </w:p>
    <w:p w14:paraId="349CB120">
      <w:pPr>
        <w:adjustRightInd w:val="0"/>
        <w:snapToGrid w:val="0"/>
        <w:spacing w:line="360" w:lineRule="auto"/>
        <w:rPr>
          <w:rFonts w:ascii="宋体" w:hAnsi="宋体" w:cs="宋体"/>
          <w:color w:val="000000" w:themeColor="text1"/>
          <w:sz w:val="28"/>
          <w:szCs w:val="28"/>
          <w:u w:val="dotted"/>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请求：</w:t>
      </w:r>
    </w:p>
    <w:p w14:paraId="23E821FC">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签字(签章)：                   公章：                      </w:t>
      </w:r>
    </w:p>
    <w:p w14:paraId="7C549403">
      <w:pPr>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日期：    </w:t>
      </w:r>
    </w:p>
    <w:p w14:paraId="7C8CDF4B">
      <w:pPr>
        <w:adjustRightInd w:val="0"/>
        <w:snapToGrid w:val="0"/>
        <w:spacing w:line="360" w:lineRule="auto"/>
        <w:rPr>
          <w:rFonts w:ascii="宋体" w:hAnsi="宋体" w:cs="宋体"/>
          <w:color w:val="000000" w:themeColor="text1"/>
          <w:sz w:val="28"/>
          <w:szCs w:val="28"/>
          <w14:textFill>
            <w14:solidFill>
              <w14:schemeClr w14:val="tx1"/>
            </w14:solidFill>
          </w14:textFill>
        </w:rPr>
      </w:pPr>
    </w:p>
    <w:p w14:paraId="1441B889">
      <w:pPr>
        <w:spacing w:line="360" w:lineRule="auto"/>
        <w:rPr>
          <w:rFonts w:ascii="宋体" w:hAnsi="宋体" w:cs="宋体"/>
          <w:b/>
          <w:color w:val="000000" w:themeColor="text1"/>
          <w:sz w:val="28"/>
          <w:szCs w:val="28"/>
          <w14:textFill>
            <w14:solidFill>
              <w14:schemeClr w14:val="tx1"/>
            </w14:solidFill>
          </w14:textFill>
        </w:rPr>
      </w:pPr>
    </w:p>
    <w:p w14:paraId="7FD238B1">
      <w:pPr>
        <w:spacing w:line="360" w:lineRule="auto"/>
        <w:rPr>
          <w:rFonts w:ascii="宋体" w:hAnsi="宋体" w:cs="宋体"/>
          <w:b/>
          <w:color w:val="000000" w:themeColor="text1"/>
          <w:sz w:val="28"/>
          <w:szCs w:val="28"/>
          <w14:textFill>
            <w14:solidFill>
              <w14:schemeClr w14:val="tx1"/>
            </w14:solidFill>
          </w14:textFill>
        </w:rPr>
      </w:pPr>
    </w:p>
    <w:p w14:paraId="507199AF">
      <w:pPr>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质疑函制作说明：</w:t>
      </w:r>
    </w:p>
    <w:p w14:paraId="2BA1BD32">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1.供应商提出质疑时，应提交质疑函和必要的证明材料。</w:t>
      </w:r>
    </w:p>
    <w:p w14:paraId="349B6327">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6E09C192">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3.质疑供应商若对项目的某一分包进行质疑，质疑函中应列明具体分包号。</w:t>
      </w:r>
    </w:p>
    <w:p w14:paraId="32837732">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4.质疑函的质疑事项应具体、明确，并有必要的事实依据和法律依据。</w:t>
      </w:r>
    </w:p>
    <w:p w14:paraId="3FEA6F36">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5.质疑函的质疑请求应与质疑事项相关。</w:t>
      </w:r>
    </w:p>
    <w:p w14:paraId="6EF13444">
      <w:pPr>
        <w:widowControl/>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39AB">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E27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79F44">
                          <w:pPr>
                            <w:pStyle w:val="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46179F4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30C5">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A16F">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9"/>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4"/>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12"/>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4"/>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14978"/>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6571"/>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1DE"/>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65FCE"/>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0CC9"/>
    <w:rsid w:val="007B10D0"/>
    <w:rsid w:val="007B2A42"/>
    <w:rsid w:val="007B2B83"/>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375D"/>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4A6C"/>
    <w:rsid w:val="00BB5A19"/>
    <w:rsid w:val="00BB7FAA"/>
    <w:rsid w:val="00BC0CC3"/>
    <w:rsid w:val="00BC1FD4"/>
    <w:rsid w:val="00BC3874"/>
    <w:rsid w:val="00BC6CD4"/>
    <w:rsid w:val="00BC7BC3"/>
    <w:rsid w:val="00BD0960"/>
    <w:rsid w:val="00BD14D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7790F"/>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3AB5"/>
    <w:rsid w:val="00CD5D9B"/>
    <w:rsid w:val="00CD756F"/>
    <w:rsid w:val="00CE08D4"/>
    <w:rsid w:val="00CE299E"/>
    <w:rsid w:val="00CE3B6F"/>
    <w:rsid w:val="00CF131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1A6A"/>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48FB"/>
    <w:rsid w:val="00DE6465"/>
    <w:rsid w:val="00DE6711"/>
    <w:rsid w:val="00DF272A"/>
    <w:rsid w:val="00DF3105"/>
    <w:rsid w:val="00DF3DE4"/>
    <w:rsid w:val="00DF3E87"/>
    <w:rsid w:val="00DF756F"/>
    <w:rsid w:val="00E0036C"/>
    <w:rsid w:val="00E00B2E"/>
    <w:rsid w:val="00E023DF"/>
    <w:rsid w:val="00E05508"/>
    <w:rsid w:val="00E0551F"/>
    <w:rsid w:val="00E05E14"/>
    <w:rsid w:val="00E129AC"/>
    <w:rsid w:val="00E1428C"/>
    <w:rsid w:val="00E14366"/>
    <w:rsid w:val="00E15EED"/>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A7CE1"/>
    <w:rsid w:val="00EB0E8F"/>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0E8"/>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A46519"/>
    <w:rsid w:val="02C34EEE"/>
    <w:rsid w:val="02F30FA1"/>
    <w:rsid w:val="030663D5"/>
    <w:rsid w:val="031D75DC"/>
    <w:rsid w:val="034F46D6"/>
    <w:rsid w:val="03692F8B"/>
    <w:rsid w:val="03784CB1"/>
    <w:rsid w:val="04051239"/>
    <w:rsid w:val="04CC6B4B"/>
    <w:rsid w:val="053E2C54"/>
    <w:rsid w:val="05B13636"/>
    <w:rsid w:val="0654321E"/>
    <w:rsid w:val="068C1FDE"/>
    <w:rsid w:val="06B0131B"/>
    <w:rsid w:val="06F91383"/>
    <w:rsid w:val="079A247E"/>
    <w:rsid w:val="079B2882"/>
    <w:rsid w:val="07B71116"/>
    <w:rsid w:val="07F27FE4"/>
    <w:rsid w:val="08405380"/>
    <w:rsid w:val="08980A8D"/>
    <w:rsid w:val="08A07782"/>
    <w:rsid w:val="090C7CB9"/>
    <w:rsid w:val="09572537"/>
    <w:rsid w:val="09694699"/>
    <w:rsid w:val="09992B4F"/>
    <w:rsid w:val="09E8138B"/>
    <w:rsid w:val="0A6071C9"/>
    <w:rsid w:val="0AA572D2"/>
    <w:rsid w:val="0AD03B89"/>
    <w:rsid w:val="0AF60B0D"/>
    <w:rsid w:val="0B067BB8"/>
    <w:rsid w:val="0B0A4392"/>
    <w:rsid w:val="0B1260C4"/>
    <w:rsid w:val="0B896BF3"/>
    <w:rsid w:val="0B8B296C"/>
    <w:rsid w:val="0B8F7378"/>
    <w:rsid w:val="0B9818EB"/>
    <w:rsid w:val="0BA5348D"/>
    <w:rsid w:val="0BB41B6D"/>
    <w:rsid w:val="0BC31006"/>
    <w:rsid w:val="0C26412E"/>
    <w:rsid w:val="0C9B41C4"/>
    <w:rsid w:val="0CF757AC"/>
    <w:rsid w:val="0D2C751C"/>
    <w:rsid w:val="0D57008A"/>
    <w:rsid w:val="0D7D135A"/>
    <w:rsid w:val="0D9E4C87"/>
    <w:rsid w:val="0DA56F93"/>
    <w:rsid w:val="0DB52476"/>
    <w:rsid w:val="0DBF102A"/>
    <w:rsid w:val="0DCE1A94"/>
    <w:rsid w:val="0DDC0C86"/>
    <w:rsid w:val="0E7E1C83"/>
    <w:rsid w:val="0E7E5E5F"/>
    <w:rsid w:val="0EFB6399"/>
    <w:rsid w:val="0F603F8D"/>
    <w:rsid w:val="1049527D"/>
    <w:rsid w:val="106A2B50"/>
    <w:rsid w:val="10B34976"/>
    <w:rsid w:val="110F725F"/>
    <w:rsid w:val="11163121"/>
    <w:rsid w:val="11285B62"/>
    <w:rsid w:val="11380EA0"/>
    <w:rsid w:val="117E4449"/>
    <w:rsid w:val="11B30526"/>
    <w:rsid w:val="12214824"/>
    <w:rsid w:val="12315DC0"/>
    <w:rsid w:val="12362D47"/>
    <w:rsid w:val="12DD0C75"/>
    <w:rsid w:val="12FA67BA"/>
    <w:rsid w:val="13304B67"/>
    <w:rsid w:val="134566BC"/>
    <w:rsid w:val="135774FE"/>
    <w:rsid w:val="13673E94"/>
    <w:rsid w:val="13A46379"/>
    <w:rsid w:val="13AD66FE"/>
    <w:rsid w:val="13F310AE"/>
    <w:rsid w:val="13FA243C"/>
    <w:rsid w:val="142011A6"/>
    <w:rsid w:val="14564609"/>
    <w:rsid w:val="14583120"/>
    <w:rsid w:val="15215C70"/>
    <w:rsid w:val="15495F87"/>
    <w:rsid w:val="1574342C"/>
    <w:rsid w:val="15965C16"/>
    <w:rsid w:val="15A444A6"/>
    <w:rsid w:val="15C658E8"/>
    <w:rsid w:val="161A0B74"/>
    <w:rsid w:val="16277A0B"/>
    <w:rsid w:val="16852D6C"/>
    <w:rsid w:val="16884649"/>
    <w:rsid w:val="16C94348"/>
    <w:rsid w:val="17517F11"/>
    <w:rsid w:val="17614313"/>
    <w:rsid w:val="17B24919"/>
    <w:rsid w:val="17B4163D"/>
    <w:rsid w:val="17F94FFE"/>
    <w:rsid w:val="1813218C"/>
    <w:rsid w:val="182F467F"/>
    <w:rsid w:val="185B7983"/>
    <w:rsid w:val="1898020B"/>
    <w:rsid w:val="18AF29F3"/>
    <w:rsid w:val="18DC65B5"/>
    <w:rsid w:val="190805F5"/>
    <w:rsid w:val="19660714"/>
    <w:rsid w:val="197C2955"/>
    <w:rsid w:val="19E82C89"/>
    <w:rsid w:val="1A4268EB"/>
    <w:rsid w:val="1A444411"/>
    <w:rsid w:val="1A5279E9"/>
    <w:rsid w:val="1AD43112"/>
    <w:rsid w:val="1B925650"/>
    <w:rsid w:val="1C8B1F64"/>
    <w:rsid w:val="1C9F5428"/>
    <w:rsid w:val="1CD25790"/>
    <w:rsid w:val="1D3544E5"/>
    <w:rsid w:val="1D787557"/>
    <w:rsid w:val="1DE7254C"/>
    <w:rsid w:val="1E036392"/>
    <w:rsid w:val="1E097B16"/>
    <w:rsid w:val="1E53284B"/>
    <w:rsid w:val="1E5F512D"/>
    <w:rsid w:val="1E892E63"/>
    <w:rsid w:val="1EE70F94"/>
    <w:rsid w:val="1F0A1FC2"/>
    <w:rsid w:val="1F4F3A29"/>
    <w:rsid w:val="1F9B16E8"/>
    <w:rsid w:val="1FC13503"/>
    <w:rsid w:val="20085EE1"/>
    <w:rsid w:val="20255070"/>
    <w:rsid w:val="202B6819"/>
    <w:rsid w:val="20A15CD9"/>
    <w:rsid w:val="20EE6FC1"/>
    <w:rsid w:val="20EF1D98"/>
    <w:rsid w:val="21606878"/>
    <w:rsid w:val="219263AA"/>
    <w:rsid w:val="2193780B"/>
    <w:rsid w:val="219C0FD7"/>
    <w:rsid w:val="21FA130C"/>
    <w:rsid w:val="22027AEB"/>
    <w:rsid w:val="2235090D"/>
    <w:rsid w:val="22547340"/>
    <w:rsid w:val="226570FE"/>
    <w:rsid w:val="230A5C39"/>
    <w:rsid w:val="23545E69"/>
    <w:rsid w:val="23A42D0F"/>
    <w:rsid w:val="23A60FED"/>
    <w:rsid w:val="24062928"/>
    <w:rsid w:val="244217C3"/>
    <w:rsid w:val="24446463"/>
    <w:rsid w:val="24462A2D"/>
    <w:rsid w:val="246B6A3F"/>
    <w:rsid w:val="24AF1021"/>
    <w:rsid w:val="255E9A8F"/>
    <w:rsid w:val="25761FE8"/>
    <w:rsid w:val="25A55F80"/>
    <w:rsid w:val="26B36D0C"/>
    <w:rsid w:val="26C70FC3"/>
    <w:rsid w:val="272F3A51"/>
    <w:rsid w:val="27333F23"/>
    <w:rsid w:val="27355263"/>
    <w:rsid w:val="27C5695C"/>
    <w:rsid w:val="27E17743"/>
    <w:rsid w:val="27E805BC"/>
    <w:rsid w:val="27F00097"/>
    <w:rsid w:val="280803EC"/>
    <w:rsid w:val="281C69CE"/>
    <w:rsid w:val="282E0237"/>
    <w:rsid w:val="28643197"/>
    <w:rsid w:val="289D6A35"/>
    <w:rsid w:val="28B44E58"/>
    <w:rsid w:val="28C01D17"/>
    <w:rsid w:val="28C661CF"/>
    <w:rsid w:val="29362D86"/>
    <w:rsid w:val="293E0BC6"/>
    <w:rsid w:val="29A11347"/>
    <w:rsid w:val="2A27165A"/>
    <w:rsid w:val="2A4E3D69"/>
    <w:rsid w:val="2B5F21E3"/>
    <w:rsid w:val="2B987F6F"/>
    <w:rsid w:val="2BAD5B8F"/>
    <w:rsid w:val="2BAE36BF"/>
    <w:rsid w:val="2BCB3F2A"/>
    <w:rsid w:val="2C102611"/>
    <w:rsid w:val="2C29369E"/>
    <w:rsid w:val="2C35294C"/>
    <w:rsid w:val="2CF27CFD"/>
    <w:rsid w:val="2D5914BC"/>
    <w:rsid w:val="2D821071"/>
    <w:rsid w:val="2D8868B3"/>
    <w:rsid w:val="2DC14C40"/>
    <w:rsid w:val="2DCD2FDA"/>
    <w:rsid w:val="2DD81DDD"/>
    <w:rsid w:val="2E057444"/>
    <w:rsid w:val="2E216B3B"/>
    <w:rsid w:val="2E4A46A0"/>
    <w:rsid w:val="2E4F0C77"/>
    <w:rsid w:val="2E513149"/>
    <w:rsid w:val="2E7D5CEC"/>
    <w:rsid w:val="2EB07E70"/>
    <w:rsid w:val="2EB23ECC"/>
    <w:rsid w:val="2EF72DA2"/>
    <w:rsid w:val="2F0267D5"/>
    <w:rsid w:val="2F3515C3"/>
    <w:rsid w:val="2F391C13"/>
    <w:rsid w:val="2F3F38D4"/>
    <w:rsid w:val="2F7970D7"/>
    <w:rsid w:val="2FCA5653"/>
    <w:rsid w:val="301339CC"/>
    <w:rsid w:val="3083145F"/>
    <w:rsid w:val="30E958BB"/>
    <w:rsid w:val="31320866"/>
    <w:rsid w:val="313B43AB"/>
    <w:rsid w:val="317407C0"/>
    <w:rsid w:val="31AB7E01"/>
    <w:rsid w:val="325B2DC6"/>
    <w:rsid w:val="329524D6"/>
    <w:rsid w:val="32B3311C"/>
    <w:rsid w:val="32EB3981"/>
    <w:rsid w:val="3312555B"/>
    <w:rsid w:val="33274478"/>
    <w:rsid w:val="334502B8"/>
    <w:rsid w:val="3384079C"/>
    <w:rsid w:val="33AA6EA7"/>
    <w:rsid w:val="33E54C86"/>
    <w:rsid w:val="342F6C69"/>
    <w:rsid w:val="34A00986"/>
    <w:rsid w:val="34FF1114"/>
    <w:rsid w:val="35386E11"/>
    <w:rsid w:val="35BD291C"/>
    <w:rsid w:val="36BE3D73"/>
    <w:rsid w:val="36E44AE2"/>
    <w:rsid w:val="37741972"/>
    <w:rsid w:val="377443BF"/>
    <w:rsid w:val="380A6843"/>
    <w:rsid w:val="38BD73CD"/>
    <w:rsid w:val="38D26DD9"/>
    <w:rsid w:val="38FB53BE"/>
    <w:rsid w:val="39243934"/>
    <w:rsid w:val="39535BFE"/>
    <w:rsid w:val="396F0B07"/>
    <w:rsid w:val="398B7F95"/>
    <w:rsid w:val="39984059"/>
    <w:rsid w:val="39A96F72"/>
    <w:rsid w:val="39B5458C"/>
    <w:rsid w:val="39CE38A0"/>
    <w:rsid w:val="3A1C4963"/>
    <w:rsid w:val="3A5570FB"/>
    <w:rsid w:val="3A563FC1"/>
    <w:rsid w:val="3A97759B"/>
    <w:rsid w:val="3A990BD3"/>
    <w:rsid w:val="3AC86541"/>
    <w:rsid w:val="3B4E2FFF"/>
    <w:rsid w:val="3B6049CB"/>
    <w:rsid w:val="3BAC29ED"/>
    <w:rsid w:val="3BB367AF"/>
    <w:rsid w:val="3BD03227"/>
    <w:rsid w:val="3C024B7D"/>
    <w:rsid w:val="3C40307E"/>
    <w:rsid w:val="3C7F4EBC"/>
    <w:rsid w:val="3C862210"/>
    <w:rsid w:val="3D205A10"/>
    <w:rsid w:val="3D263EE9"/>
    <w:rsid w:val="3D503F5D"/>
    <w:rsid w:val="3D5671AA"/>
    <w:rsid w:val="3D8E2068"/>
    <w:rsid w:val="3DFF4595"/>
    <w:rsid w:val="3E1D7CAF"/>
    <w:rsid w:val="3E5C147A"/>
    <w:rsid w:val="3E7E66A3"/>
    <w:rsid w:val="3EA21C1E"/>
    <w:rsid w:val="3EAD286A"/>
    <w:rsid w:val="3F676329"/>
    <w:rsid w:val="3F676452"/>
    <w:rsid w:val="3FE756BB"/>
    <w:rsid w:val="3FF22886"/>
    <w:rsid w:val="40972C3D"/>
    <w:rsid w:val="409E395A"/>
    <w:rsid w:val="40B777E0"/>
    <w:rsid w:val="40C96B6F"/>
    <w:rsid w:val="40E26775"/>
    <w:rsid w:val="40E701DB"/>
    <w:rsid w:val="40FF1D3F"/>
    <w:rsid w:val="41445C3F"/>
    <w:rsid w:val="41655958"/>
    <w:rsid w:val="418954B3"/>
    <w:rsid w:val="4194717D"/>
    <w:rsid w:val="41F66CCD"/>
    <w:rsid w:val="42661790"/>
    <w:rsid w:val="42664667"/>
    <w:rsid w:val="42E163F2"/>
    <w:rsid w:val="43087E22"/>
    <w:rsid w:val="435528D9"/>
    <w:rsid w:val="4357078B"/>
    <w:rsid w:val="4379029A"/>
    <w:rsid w:val="43A46303"/>
    <w:rsid w:val="43A7763B"/>
    <w:rsid w:val="43AC108E"/>
    <w:rsid w:val="43CA2CF3"/>
    <w:rsid w:val="440A1978"/>
    <w:rsid w:val="441962C2"/>
    <w:rsid w:val="441A51C3"/>
    <w:rsid w:val="4440689F"/>
    <w:rsid w:val="44442293"/>
    <w:rsid w:val="447E0969"/>
    <w:rsid w:val="45647867"/>
    <w:rsid w:val="4582210E"/>
    <w:rsid w:val="45C86CE6"/>
    <w:rsid w:val="45F14B9E"/>
    <w:rsid w:val="45FA5F64"/>
    <w:rsid w:val="460743C1"/>
    <w:rsid w:val="46144D30"/>
    <w:rsid w:val="467F21AA"/>
    <w:rsid w:val="46BF4C9C"/>
    <w:rsid w:val="47883ED1"/>
    <w:rsid w:val="47D6229D"/>
    <w:rsid w:val="47FE7A46"/>
    <w:rsid w:val="48374FFD"/>
    <w:rsid w:val="487E1EBD"/>
    <w:rsid w:val="49602681"/>
    <w:rsid w:val="497C0C22"/>
    <w:rsid w:val="49BF2FBD"/>
    <w:rsid w:val="4AB80DFE"/>
    <w:rsid w:val="4AFA3073"/>
    <w:rsid w:val="4B477F40"/>
    <w:rsid w:val="4BE66A88"/>
    <w:rsid w:val="4C1F5F2B"/>
    <w:rsid w:val="4C46012D"/>
    <w:rsid w:val="4CB532A8"/>
    <w:rsid w:val="4CD174D7"/>
    <w:rsid w:val="4D4B48F3"/>
    <w:rsid w:val="4DF27B79"/>
    <w:rsid w:val="4E1729CD"/>
    <w:rsid w:val="4E296E9F"/>
    <w:rsid w:val="4EE942B4"/>
    <w:rsid w:val="4F0227BF"/>
    <w:rsid w:val="4F31106F"/>
    <w:rsid w:val="4F4D6E1D"/>
    <w:rsid w:val="4F55619D"/>
    <w:rsid w:val="4F633558"/>
    <w:rsid w:val="4F8E1D24"/>
    <w:rsid w:val="50266D04"/>
    <w:rsid w:val="50504182"/>
    <w:rsid w:val="505C5D66"/>
    <w:rsid w:val="50753163"/>
    <w:rsid w:val="50817137"/>
    <w:rsid w:val="509E5922"/>
    <w:rsid w:val="50C37CBB"/>
    <w:rsid w:val="51410B71"/>
    <w:rsid w:val="51A554F3"/>
    <w:rsid w:val="523D7A9D"/>
    <w:rsid w:val="528865E5"/>
    <w:rsid w:val="52C250C7"/>
    <w:rsid w:val="52CB62CE"/>
    <w:rsid w:val="52E1539C"/>
    <w:rsid w:val="530B344E"/>
    <w:rsid w:val="5314011E"/>
    <w:rsid w:val="535A6478"/>
    <w:rsid w:val="53C733E2"/>
    <w:rsid w:val="53FF0DCE"/>
    <w:rsid w:val="54066594"/>
    <w:rsid w:val="54197794"/>
    <w:rsid w:val="544C01DA"/>
    <w:rsid w:val="54826A6F"/>
    <w:rsid w:val="548E6FCC"/>
    <w:rsid w:val="54B41BB8"/>
    <w:rsid w:val="54BC3371"/>
    <w:rsid w:val="54C95032"/>
    <w:rsid w:val="55985036"/>
    <w:rsid w:val="559E1671"/>
    <w:rsid w:val="55E54A69"/>
    <w:rsid w:val="55F00D79"/>
    <w:rsid w:val="560358E7"/>
    <w:rsid w:val="56682C5A"/>
    <w:rsid w:val="56905D0D"/>
    <w:rsid w:val="572161D8"/>
    <w:rsid w:val="5737456A"/>
    <w:rsid w:val="573D3418"/>
    <w:rsid w:val="5761526A"/>
    <w:rsid w:val="578C3B2F"/>
    <w:rsid w:val="57CE5A99"/>
    <w:rsid w:val="57E1275E"/>
    <w:rsid w:val="57FD3B20"/>
    <w:rsid w:val="583730A7"/>
    <w:rsid w:val="589D4368"/>
    <w:rsid w:val="58CA06C3"/>
    <w:rsid w:val="58CB74D0"/>
    <w:rsid w:val="58F509F1"/>
    <w:rsid 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rsid w:val="5C5D0A1B"/>
    <w:rsid w:val="5C5F065B"/>
    <w:rsid w:val="5CB079DC"/>
    <w:rsid w:val="5CC70097"/>
    <w:rsid w:val="5CE337FB"/>
    <w:rsid w:val="5D437F7D"/>
    <w:rsid w:val="5D706898"/>
    <w:rsid w:val="5D884041"/>
    <w:rsid w:val="5DCFAE16"/>
    <w:rsid w:val="5E66256E"/>
    <w:rsid w:val="5EA91689"/>
    <w:rsid w:val="5F0822F6"/>
    <w:rsid w:val="5F1662FE"/>
    <w:rsid w:val="5F3A0F0C"/>
    <w:rsid w:val="5F57386C"/>
    <w:rsid w:val="5F585793"/>
    <w:rsid w:val="5FA65653"/>
    <w:rsid w:val="60134695"/>
    <w:rsid w:val="60464B44"/>
    <w:rsid w:val="60625971"/>
    <w:rsid w:val="60B0293F"/>
    <w:rsid w:val="60BB3DF4"/>
    <w:rsid w:val="60D52D1F"/>
    <w:rsid w:val="60F670B5"/>
    <w:rsid w:val="61FE0917"/>
    <w:rsid w:val="62375736"/>
    <w:rsid w:val="62911344"/>
    <w:rsid w:val="62B95263"/>
    <w:rsid w:val="62F223DC"/>
    <w:rsid w:val="63070B25"/>
    <w:rsid w:val="63312CBB"/>
    <w:rsid w:val="634C5B54"/>
    <w:rsid w:val="635F44F0"/>
    <w:rsid w:val="63815306"/>
    <w:rsid w:val="639A641D"/>
    <w:rsid w:val="64CE4547"/>
    <w:rsid w:val="65007790"/>
    <w:rsid w:val="65071890"/>
    <w:rsid w:val="65362175"/>
    <w:rsid w:val="655A4F13"/>
    <w:rsid w:val="65624D19"/>
    <w:rsid w:val="65735178"/>
    <w:rsid w:val="657A7089"/>
    <w:rsid w:val="65B6317D"/>
    <w:rsid w:val="6688682D"/>
    <w:rsid w:val="66AB22D9"/>
    <w:rsid w:val="66D41533"/>
    <w:rsid w:val="66DC6D4D"/>
    <w:rsid w:val="673D49E3"/>
    <w:rsid w:val="674072DB"/>
    <w:rsid w:val="67447F34"/>
    <w:rsid w:val="675532C8"/>
    <w:rsid w:val="679F7DEF"/>
    <w:rsid w:val="67EB657A"/>
    <w:rsid w:val="680633E1"/>
    <w:rsid w:val="68226616"/>
    <w:rsid w:val="6844104D"/>
    <w:rsid w:val="684921C0"/>
    <w:rsid w:val="68B00491"/>
    <w:rsid w:val="68B735CD"/>
    <w:rsid w:val="68B84DB4"/>
    <w:rsid w:val="69005E96"/>
    <w:rsid w:val="694035C3"/>
    <w:rsid w:val="6A2054D5"/>
    <w:rsid w:val="6A4F42B1"/>
    <w:rsid w:val="6A693B40"/>
    <w:rsid w:val="6A6B0750"/>
    <w:rsid w:val="6AB53B3C"/>
    <w:rsid w:val="6ACA3CB8"/>
    <w:rsid w:val="6AF74155"/>
    <w:rsid w:val="6AFD34C8"/>
    <w:rsid w:val="6B0B7C86"/>
    <w:rsid w:val="6B80414A"/>
    <w:rsid w:val="6B97675D"/>
    <w:rsid w:val="6CC530B6"/>
    <w:rsid w:val="6CDA7624"/>
    <w:rsid w:val="6CE81713"/>
    <w:rsid w:val="6D070BEB"/>
    <w:rsid w:val="6D0B6015"/>
    <w:rsid w:val="6D7B2E1B"/>
    <w:rsid w:val="6D7B76B4"/>
    <w:rsid w:val="6D8F2D6B"/>
    <w:rsid w:val="6D9143ED"/>
    <w:rsid w:val="6DB91B96"/>
    <w:rsid w:val="6DB932C1"/>
    <w:rsid w:val="6E007B08"/>
    <w:rsid w:val="6E1437DA"/>
    <w:rsid w:val="6E1F0847"/>
    <w:rsid w:val="6E3520A2"/>
    <w:rsid w:val="6E3A43BC"/>
    <w:rsid w:val="6EF6485A"/>
    <w:rsid w:val="6F394D3C"/>
    <w:rsid w:val="6F572DF1"/>
    <w:rsid w:val="6F7264A0"/>
    <w:rsid w:val="6FA843BB"/>
    <w:rsid w:val="6FBC771B"/>
    <w:rsid w:val="70A66401"/>
    <w:rsid w:val="7124090F"/>
    <w:rsid w:val="713F6A92"/>
    <w:rsid w:val="71877781"/>
    <w:rsid w:val="71B66B18"/>
    <w:rsid w:val="722C52AF"/>
    <w:rsid w:val="72441587"/>
    <w:rsid w:val="728C5ACB"/>
    <w:rsid w:val="72944086"/>
    <w:rsid w:val="72954F16"/>
    <w:rsid w:val="72B55021"/>
    <w:rsid w:val="72D82ABE"/>
    <w:rsid w:val="733B0CDF"/>
    <w:rsid w:val="7350785D"/>
    <w:rsid w:val="73852C46"/>
    <w:rsid w:val="73A07A74"/>
    <w:rsid w:val="73C86E78"/>
    <w:rsid w:val="73CB43D1"/>
    <w:rsid w:val="73EB10F4"/>
    <w:rsid w:val="747D391D"/>
    <w:rsid w:val="74CD211B"/>
    <w:rsid w:val="74DD1DA7"/>
    <w:rsid w:val="752C1393"/>
    <w:rsid w:val="7547449C"/>
    <w:rsid w:val="755548B4"/>
    <w:rsid w:val="7580588A"/>
    <w:rsid w:val="762C6FE5"/>
    <w:rsid w:val="7634380D"/>
    <w:rsid w:val="7639386A"/>
    <w:rsid w:val="76575EBB"/>
    <w:rsid w:val="766069C2"/>
    <w:rsid w:val="7686683E"/>
    <w:rsid w:val="76A84E99"/>
    <w:rsid w:val="76E12833"/>
    <w:rsid w:val="76F55A77"/>
    <w:rsid w:val="77633752"/>
    <w:rsid w:val="77646A47"/>
    <w:rsid w:val="778B45A3"/>
    <w:rsid w:val="77B518F2"/>
    <w:rsid w:val="77E638B0"/>
    <w:rsid w:val="77EF7281"/>
    <w:rsid w:val="786170B2"/>
    <w:rsid w:val="788D4480"/>
    <w:rsid w:val="78A32008"/>
    <w:rsid w:val="78C57F86"/>
    <w:rsid w:val="78C872E8"/>
    <w:rsid w:val="78D11888"/>
    <w:rsid w:val="78F53F2C"/>
    <w:rsid w:val="796912D5"/>
    <w:rsid w:val="79C344AC"/>
    <w:rsid w:val="79F62C66"/>
    <w:rsid w:val="7ADB314B"/>
    <w:rsid w:val="7AE04C06"/>
    <w:rsid w:val="7AFD7B90"/>
    <w:rsid w:val="7AFE6E3A"/>
    <w:rsid w:val="7B2D0AFC"/>
    <w:rsid w:val="7B4A02D1"/>
    <w:rsid w:val="7B4A6DD9"/>
    <w:rsid w:val="7C4A67DB"/>
    <w:rsid w:val="7CA848E7"/>
    <w:rsid w:val="7CDB5685"/>
    <w:rsid w:val="7CE915AD"/>
    <w:rsid w:val="7D0821F2"/>
    <w:rsid w:val="7D3A560F"/>
    <w:rsid w:val="7DB25C3A"/>
    <w:rsid w:val="7DCF0593"/>
    <w:rsid w:val="7DD74128"/>
    <w:rsid w:val="7E1F194A"/>
    <w:rsid w:val="7E7A1CAE"/>
    <w:rsid w:val="7EC34622"/>
    <w:rsid w:val="7F493897"/>
    <w:rsid w:val="7FA833B8"/>
    <w:rsid w:val="FDF6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6"/>
    <w:next w:val="1"/>
    <w:link w:val="53"/>
    <w:qFormat/>
    <w:uiPriority w:val="0"/>
    <w:pPr>
      <w:outlineLvl w:val="2"/>
    </w:pPr>
    <w:rPr>
      <w:b w:val="0"/>
      <w:bCs w:val="0"/>
    </w:rPr>
  </w:style>
  <w:style w:type="paragraph" w:styleId="8">
    <w:name w:val="heading 4"/>
    <w:basedOn w:val="1"/>
    <w:next w:val="1"/>
    <w:link w:val="54"/>
    <w:qFormat/>
    <w:uiPriority w:val="0"/>
    <w:pPr>
      <w:keepNext/>
      <w:jc w:val="center"/>
      <w:outlineLvl w:val="3"/>
    </w:pPr>
    <w:rPr>
      <w:rFonts w:eastAsia="新宋体"/>
      <w:sz w:val="3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Arial" w:hAnsi="Arial" w:eastAsia="PMingLiU"/>
      <w:kern w:val="0"/>
      <w:sz w:val="20"/>
      <w:szCs w:val="20"/>
    </w:rPr>
  </w:style>
  <w:style w:type="paragraph" w:styleId="3">
    <w:name w:val="footer"/>
    <w:basedOn w:val="1"/>
    <w:next w:val="4"/>
    <w:link w:val="61"/>
    <w:qFormat/>
    <w:uiPriority w:val="99"/>
    <w:pPr>
      <w:tabs>
        <w:tab w:val="center" w:pos="4153"/>
        <w:tab w:val="right" w:pos="8306"/>
      </w:tabs>
      <w:snapToGrid w:val="0"/>
      <w:jc w:val="left"/>
    </w:pPr>
    <w:rPr>
      <w:sz w:val="18"/>
      <w:szCs w:val="18"/>
    </w:rPr>
  </w:style>
  <w:style w:type="paragraph" w:styleId="4">
    <w:name w:val="toc 2"/>
    <w:basedOn w:val="1"/>
    <w:next w:val="1"/>
    <w:unhideWhenUsed/>
    <w:qFormat/>
    <w:uiPriority w:val="39"/>
    <w:pPr>
      <w:spacing w:line="360" w:lineRule="exact"/>
      <w:ind w:left="420" w:leftChars="200"/>
    </w:pPr>
    <w:rPr>
      <w:rFonts w:ascii="Calibri" w:hAnsi="Calibri"/>
    </w:rPr>
  </w:style>
  <w:style w:type="paragraph" w:styleId="9">
    <w:name w:val="Normal Indent"/>
    <w:basedOn w:val="1"/>
    <w:link w:val="55"/>
    <w:qFormat/>
    <w:uiPriority w:val="0"/>
    <w:pPr>
      <w:ind w:firstLine="420"/>
    </w:pPr>
    <w:rPr>
      <w:szCs w:val="20"/>
    </w:rPr>
  </w:style>
  <w:style w:type="paragraph" w:styleId="10">
    <w:name w:val="Document Map"/>
    <w:basedOn w:val="1"/>
    <w:link w:val="56"/>
    <w:semiHidden/>
    <w:qFormat/>
    <w:uiPriority w:val="0"/>
    <w:pPr>
      <w:shd w:val="clear" w:color="auto" w:fill="000080"/>
    </w:p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link w:val="57"/>
    <w:unhideWhenUsed/>
    <w:qFormat/>
    <w:uiPriority w:val="99"/>
    <w:pPr>
      <w:jc w:val="left"/>
    </w:pPr>
  </w:style>
  <w:style w:type="paragraph" w:styleId="13">
    <w:name w:val="Body Text"/>
    <w:basedOn w:val="1"/>
    <w:next w:val="4"/>
    <w:qFormat/>
    <w:uiPriority w:val="0"/>
    <w:pPr>
      <w:spacing w:line="400" w:lineRule="exact"/>
    </w:pPr>
    <w:rPr>
      <w:rFonts w:ascii="楷体_GB2312"/>
      <w:sz w:val="28"/>
    </w:rPr>
  </w:style>
  <w:style w:type="paragraph" w:styleId="14">
    <w:name w:val="Body Text Indent"/>
    <w:basedOn w:val="1"/>
    <w:next w:val="15"/>
    <w:link w:val="58"/>
    <w:qFormat/>
    <w:uiPriority w:val="0"/>
    <w:pPr>
      <w:spacing w:after="120"/>
      <w:ind w:left="420" w:leftChars="200"/>
    </w:pPr>
  </w:style>
  <w:style w:type="paragraph" w:styleId="15">
    <w:name w:val="envelope return"/>
    <w:basedOn w:val="1"/>
    <w:unhideWhenUsed/>
    <w:qFormat/>
    <w:uiPriority w:val="99"/>
    <w:pPr>
      <w:snapToGrid w:val="0"/>
    </w:pPr>
    <w:rPr>
      <w:rFonts w:ascii="Arial" w:hAnsi="Arial"/>
    </w:rPr>
  </w:style>
  <w:style w:type="paragraph" w:styleId="16">
    <w:name w:val="Block Text"/>
    <w:basedOn w:val="1"/>
    <w:next w:val="13"/>
    <w:qFormat/>
    <w:uiPriority w:val="99"/>
    <w:pPr>
      <w:ind w:left="1440" w:leftChars="700" w:right="700" w:rightChars="700"/>
    </w:pPr>
    <w:rPr>
      <w:color w:val="FF0000"/>
      <w:sz w:val="18"/>
    </w:rPr>
  </w:style>
  <w:style w:type="paragraph" w:styleId="17">
    <w:name w:val="index 4"/>
    <w:basedOn w:val="1"/>
    <w:next w:val="1"/>
    <w:semiHidden/>
    <w:qFormat/>
    <w:uiPriority w:val="0"/>
    <w:pPr>
      <w:ind w:left="1260"/>
    </w:pPr>
  </w:style>
  <w:style w:type="paragraph" w:styleId="18">
    <w:name w:val="toc 3"/>
    <w:basedOn w:val="1"/>
    <w:next w:val="1"/>
    <w:qFormat/>
    <w:uiPriority w:val="0"/>
    <w:pPr>
      <w:ind w:left="840" w:leftChars="400"/>
    </w:pPr>
  </w:style>
  <w:style w:type="paragraph" w:styleId="19">
    <w:name w:val="Plain Text"/>
    <w:basedOn w:val="1"/>
    <w:qFormat/>
    <w:uiPriority w:val="0"/>
    <w:rPr>
      <w:rFonts w:ascii="宋体" w:hAnsi="Courier New"/>
      <w:szCs w:val="20"/>
    </w:rPr>
  </w:style>
  <w:style w:type="paragraph" w:styleId="20">
    <w:name w:val="Date"/>
    <w:basedOn w:val="1"/>
    <w:next w:val="1"/>
    <w:link w:val="59"/>
    <w:qFormat/>
    <w:uiPriority w:val="0"/>
    <w:pPr>
      <w:ind w:left="100" w:leftChars="2500"/>
    </w:pPr>
  </w:style>
  <w:style w:type="paragraph" w:styleId="21">
    <w:name w:val="Body Text Indent 2"/>
    <w:basedOn w:val="1"/>
    <w:qFormat/>
    <w:uiPriority w:val="0"/>
    <w:pPr>
      <w:spacing w:line="500" w:lineRule="exact"/>
      <w:ind w:firstLine="560" w:firstLineChars="200"/>
    </w:pPr>
    <w:rPr>
      <w:rFonts w:eastAsia="仿宋_GB2312"/>
      <w:kern w:val="0"/>
      <w:sz w:val="28"/>
      <w:szCs w:val="20"/>
    </w:rPr>
  </w:style>
  <w:style w:type="paragraph" w:styleId="22">
    <w:name w:val="Balloon Text"/>
    <w:basedOn w:val="1"/>
    <w:link w:val="60"/>
    <w:semiHidden/>
    <w:qFormat/>
    <w:uiPriority w:val="0"/>
    <w:rPr>
      <w:sz w:val="18"/>
      <w:szCs w:val="18"/>
    </w:rPr>
  </w:style>
  <w:style w:type="paragraph" w:styleId="23">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8296"/>
      </w:tabs>
      <w:spacing w:line="360" w:lineRule="auto"/>
    </w:pPr>
  </w:style>
  <w:style w:type="paragraph" w:styleId="25">
    <w:name w:val="Body Text Indent 3"/>
    <w:basedOn w:val="1"/>
    <w:next w:val="11"/>
    <w:link w:val="63"/>
    <w:qFormat/>
    <w:uiPriority w:val="0"/>
    <w:pPr>
      <w:spacing w:line="520" w:lineRule="exact"/>
      <w:ind w:firstLine="539" w:firstLineChars="184"/>
    </w:pPr>
    <w:rPr>
      <w:rFonts w:ascii="宋体"/>
      <w:b/>
      <w:spacing w:val="6"/>
      <w:sz w:val="28"/>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28"/>
    <w:qFormat/>
    <w:uiPriority w:val="10"/>
    <w:pPr>
      <w:spacing w:before="240" w:after="60"/>
      <w:jc w:val="center"/>
      <w:outlineLvl w:val="0"/>
    </w:pPr>
    <w:rPr>
      <w:rFonts w:ascii="Cambria" w:hAnsi="Cambria"/>
      <w:b/>
      <w:bCs/>
      <w:sz w:val="32"/>
      <w:szCs w:val="32"/>
    </w:rPr>
  </w:style>
  <w:style w:type="paragraph" w:customStyle="1" w:styleId="28">
    <w:name w:val="Body Text Indent1"/>
    <w:basedOn w:val="1"/>
    <w:qFormat/>
    <w:uiPriority w:val="99"/>
    <w:pPr>
      <w:ind w:left="420" w:leftChars="200"/>
    </w:pPr>
  </w:style>
  <w:style w:type="paragraph" w:styleId="29">
    <w:name w:val="annotation subject"/>
    <w:basedOn w:val="12"/>
    <w:next w:val="12"/>
    <w:link w:val="64"/>
    <w:unhideWhenUsed/>
    <w:qFormat/>
    <w:uiPriority w:val="99"/>
    <w:rPr>
      <w:b/>
      <w:bCs/>
    </w:rPr>
  </w:style>
  <w:style w:type="paragraph" w:styleId="30">
    <w:name w:val="Body Text First Indent"/>
    <w:basedOn w:val="13"/>
    <w:qFormat/>
    <w:uiPriority w:val="0"/>
    <w:pPr>
      <w:spacing w:line="360" w:lineRule="auto"/>
      <w:ind w:firstLine="200" w:firstLineChars="200"/>
    </w:pPr>
    <w:rPr>
      <w:rFonts w:ascii="仿宋_GB2312" w:eastAsia="仿宋_GB2312"/>
      <w:kern w:val="0"/>
      <w:sz w:val="30"/>
      <w:szCs w:val="30"/>
    </w:rPr>
  </w:style>
  <w:style w:type="paragraph" w:styleId="31">
    <w:name w:val="Body Text First Indent 2"/>
    <w:basedOn w:val="14"/>
    <w:next w:val="25"/>
    <w:link w:val="65"/>
    <w:unhideWhenUsed/>
    <w:qFormat/>
    <w:uiPriority w:val="99"/>
    <w:pPr>
      <w:ind w:firstLine="20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style>
  <w:style w:type="character" w:styleId="37">
    <w:name w:val="FollowedHyperlink"/>
    <w:unhideWhenUsed/>
    <w:qFormat/>
    <w:uiPriority w:val="99"/>
    <w:rPr>
      <w:color w:val="800080"/>
      <w:u w:val="none"/>
    </w:rPr>
  </w:style>
  <w:style w:type="character" w:styleId="38">
    <w:name w:val="Emphasis"/>
    <w:qFormat/>
    <w:uiPriority w:val="0"/>
    <w:rPr>
      <w:b/>
      <w:bCs/>
    </w:rPr>
  </w:style>
  <w:style w:type="character" w:styleId="39">
    <w:name w:val="HTML Definition"/>
    <w:unhideWhenUsed/>
    <w:qFormat/>
    <w:uiPriority w:val="99"/>
  </w:style>
  <w:style w:type="character" w:styleId="40">
    <w:name w:val="HTML Typewriter"/>
    <w:unhideWhenUsed/>
    <w:qFormat/>
    <w:uiPriority w:val="99"/>
    <w:rPr>
      <w:rFonts w:hint="default" w:ascii="monospace" w:hAnsi="monospace" w:eastAsia="monospace" w:cs="monospace"/>
      <w:sz w:val="20"/>
    </w:rPr>
  </w:style>
  <w:style w:type="character" w:styleId="41">
    <w:name w:val="HTML Acronym"/>
    <w:unhideWhenUsed/>
    <w:qFormat/>
    <w:uiPriority w:val="99"/>
  </w:style>
  <w:style w:type="character" w:styleId="42">
    <w:name w:val="HTML Variable"/>
    <w:unhideWhenUsed/>
    <w:qFormat/>
    <w:uiPriority w:val="99"/>
  </w:style>
  <w:style w:type="character" w:styleId="43">
    <w:name w:val="Hyperlink"/>
    <w:unhideWhenUsed/>
    <w:qFormat/>
    <w:uiPriority w:val="99"/>
    <w:rPr>
      <w:color w:val="0000FF"/>
      <w:u w:val="none"/>
    </w:rPr>
  </w:style>
  <w:style w:type="character" w:styleId="44">
    <w:name w:val="HTML Code"/>
    <w:unhideWhenUsed/>
    <w:qFormat/>
    <w:uiPriority w:val="99"/>
    <w:rPr>
      <w:rFonts w:hint="default" w:ascii="monospace" w:hAnsi="monospace" w:eastAsia="monospace" w:cs="monospace"/>
      <w:sz w:val="20"/>
    </w:rPr>
  </w:style>
  <w:style w:type="character" w:styleId="45">
    <w:name w:val="annotation reference"/>
    <w:unhideWhenUsed/>
    <w:qFormat/>
    <w:uiPriority w:val="99"/>
    <w:rPr>
      <w:sz w:val="21"/>
      <w:szCs w:val="21"/>
    </w:rPr>
  </w:style>
  <w:style w:type="character" w:styleId="46">
    <w:name w:val="HTML Cite"/>
    <w:unhideWhenUsed/>
    <w:qFormat/>
    <w:uiPriority w:val="99"/>
  </w:style>
  <w:style w:type="character" w:styleId="47">
    <w:name w:val="HTML Keyboard"/>
    <w:unhideWhenUsed/>
    <w:qFormat/>
    <w:uiPriority w:val="99"/>
    <w:rPr>
      <w:rFonts w:ascii="monospace" w:hAnsi="monospace" w:eastAsia="monospace" w:cs="monospace"/>
      <w:sz w:val="20"/>
    </w:rPr>
  </w:style>
  <w:style w:type="character" w:styleId="48">
    <w:name w:val="HTML Sample"/>
    <w:unhideWhenUsed/>
    <w:qFormat/>
    <w:uiPriority w:val="99"/>
    <w:rPr>
      <w:rFonts w:hint="default" w:ascii="monospace" w:hAnsi="monospace" w:eastAsia="monospace" w:cs="monospace"/>
    </w:rPr>
  </w:style>
  <w:style w:type="paragraph" w:customStyle="1" w:styleId="49">
    <w:name w:val="正文文本首行缩进 21"/>
    <w:basedOn w:val="14"/>
    <w:next w:val="1"/>
    <w:unhideWhenUsed/>
    <w:qFormat/>
    <w:uiPriority w:val="99"/>
    <w:pPr>
      <w:ind w:firstLine="200" w:firstLineChars="200"/>
    </w:pPr>
  </w:style>
  <w:style w:type="paragraph" w:customStyle="1" w:styleId="50">
    <w:name w:val="目录 82"/>
    <w:next w:val="1"/>
    <w:qFormat/>
    <w:uiPriority w:val="0"/>
    <w:pPr>
      <w:wordWrap w:val="0"/>
      <w:ind w:left="2550"/>
      <w:jc w:val="both"/>
    </w:pPr>
    <w:rPr>
      <w:rFonts w:ascii="Calibri" w:hAnsi="Calibri" w:eastAsia="宋体" w:cs="Times New Roman"/>
      <w:sz w:val="21"/>
      <w:lang w:val="en-US" w:eastAsia="zh-CN" w:bidi="ar-SA"/>
    </w:rPr>
  </w:style>
  <w:style w:type="character" w:customStyle="1" w:styleId="51">
    <w:name w:val="标题 2 Char"/>
    <w:link w:val="6"/>
    <w:qFormat/>
    <w:uiPriority w:val="0"/>
    <w:rPr>
      <w:rFonts w:ascii="Arial" w:hAnsi="Arial" w:eastAsia="黑体"/>
      <w:b/>
      <w:bCs/>
      <w:kern w:val="2"/>
      <w:sz w:val="32"/>
      <w:szCs w:val="32"/>
    </w:rPr>
  </w:style>
  <w:style w:type="character" w:customStyle="1" w:styleId="52">
    <w:name w:val="标题 1 Char"/>
    <w:link w:val="5"/>
    <w:qFormat/>
    <w:uiPriority w:val="0"/>
    <w:rPr>
      <w:b/>
      <w:bCs/>
      <w:kern w:val="44"/>
      <w:sz w:val="44"/>
      <w:szCs w:val="44"/>
    </w:rPr>
  </w:style>
  <w:style w:type="character" w:customStyle="1" w:styleId="53">
    <w:name w:val="标题 3 Char"/>
    <w:link w:val="7"/>
    <w:qFormat/>
    <w:uiPriority w:val="0"/>
    <w:rPr>
      <w:b/>
      <w:bCs/>
      <w:kern w:val="2"/>
      <w:sz w:val="32"/>
      <w:szCs w:val="32"/>
    </w:rPr>
  </w:style>
  <w:style w:type="character" w:customStyle="1" w:styleId="54">
    <w:name w:val="标题 4 Char"/>
    <w:link w:val="8"/>
    <w:qFormat/>
    <w:uiPriority w:val="0"/>
    <w:rPr>
      <w:rFonts w:eastAsia="新宋体"/>
      <w:kern w:val="2"/>
      <w:sz w:val="30"/>
      <w:szCs w:val="21"/>
    </w:rPr>
  </w:style>
  <w:style w:type="character" w:customStyle="1" w:styleId="55">
    <w:name w:val="正文缩进 Char"/>
    <w:link w:val="9"/>
    <w:qFormat/>
    <w:uiPriority w:val="0"/>
    <w:rPr>
      <w:kern w:val="2"/>
      <w:sz w:val="21"/>
    </w:rPr>
  </w:style>
  <w:style w:type="character" w:customStyle="1" w:styleId="56">
    <w:name w:val="文档结构图 Char"/>
    <w:link w:val="10"/>
    <w:semiHidden/>
    <w:qFormat/>
    <w:uiPriority w:val="0"/>
    <w:rPr>
      <w:kern w:val="2"/>
      <w:sz w:val="21"/>
      <w:szCs w:val="24"/>
      <w:shd w:val="clear" w:color="auto" w:fill="000080"/>
    </w:rPr>
  </w:style>
  <w:style w:type="character" w:customStyle="1" w:styleId="57">
    <w:name w:val="批注文字 Char"/>
    <w:link w:val="12"/>
    <w:qFormat/>
    <w:uiPriority w:val="99"/>
    <w:rPr>
      <w:kern w:val="2"/>
      <w:sz w:val="21"/>
      <w:szCs w:val="24"/>
    </w:rPr>
  </w:style>
  <w:style w:type="character" w:customStyle="1" w:styleId="58">
    <w:name w:val="正文文本缩进 Char"/>
    <w:link w:val="14"/>
    <w:qFormat/>
    <w:uiPriority w:val="0"/>
    <w:rPr>
      <w:kern w:val="2"/>
      <w:sz w:val="21"/>
      <w:szCs w:val="24"/>
    </w:rPr>
  </w:style>
  <w:style w:type="character" w:customStyle="1" w:styleId="59">
    <w:name w:val="日期 Char"/>
    <w:link w:val="20"/>
    <w:qFormat/>
    <w:uiPriority w:val="0"/>
    <w:rPr>
      <w:kern w:val="2"/>
      <w:sz w:val="21"/>
      <w:szCs w:val="24"/>
    </w:rPr>
  </w:style>
  <w:style w:type="character" w:customStyle="1" w:styleId="60">
    <w:name w:val="批注框文本 Char"/>
    <w:link w:val="22"/>
    <w:semiHidden/>
    <w:qFormat/>
    <w:uiPriority w:val="0"/>
    <w:rPr>
      <w:kern w:val="2"/>
      <w:sz w:val="18"/>
      <w:szCs w:val="18"/>
    </w:rPr>
  </w:style>
  <w:style w:type="character" w:customStyle="1" w:styleId="61">
    <w:name w:val="页脚 Char"/>
    <w:link w:val="3"/>
    <w:qFormat/>
    <w:uiPriority w:val="99"/>
    <w:rPr>
      <w:kern w:val="2"/>
      <w:sz w:val="18"/>
      <w:szCs w:val="18"/>
    </w:rPr>
  </w:style>
  <w:style w:type="character" w:customStyle="1" w:styleId="62">
    <w:name w:val="页眉 Char"/>
    <w:link w:val="23"/>
    <w:qFormat/>
    <w:uiPriority w:val="0"/>
    <w:rPr>
      <w:kern w:val="2"/>
      <w:sz w:val="18"/>
      <w:szCs w:val="18"/>
    </w:rPr>
  </w:style>
  <w:style w:type="character" w:customStyle="1" w:styleId="63">
    <w:name w:val="正文文本缩进 3 Char"/>
    <w:link w:val="25"/>
    <w:qFormat/>
    <w:uiPriority w:val="0"/>
    <w:rPr>
      <w:rFonts w:ascii="宋体"/>
      <w:b/>
      <w:spacing w:val="6"/>
      <w:kern w:val="2"/>
      <w:sz w:val="28"/>
      <w:szCs w:val="24"/>
    </w:rPr>
  </w:style>
  <w:style w:type="character" w:customStyle="1" w:styleId="64">
    <w:name w:val="批注主题 Char"/>
    <w:link w:val="29"/>
    <w:semiHidden/>
    <w:qFormat/>
    <w:uiPriority w:val="99"/>
    <w:rPr>
      <w:b/>
      <w:bCs/>
      <w:kern w:val="2"/>
      <w:sz w:val="21"/>
      <w:szCs w:val="24"/>
    </w:rPr>
  </w:style>
  <w:style w:type="character" w:customStyle="1" w:styleId="65">
    <w:name w:val="正文首行缩进 2 Char"/>
    <w:link w:val="31"/>
    <w:qFormat/>
    <w:uiPriority w:val="99"/>
  </w:style>
  <w:style w:type="paragraph" w:customStyle="1" w:styleId="66">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67">
    <w:name w:val="style4"/>
    <w:basedOn w:val="1"/>
    <w:next w:val="68"/>
    <w:qFormat/>
    <w:uiPriority w:val="0"/>
    <w:pPr>
      <w:widowControl/>
      <w:spacing w:before="280" w:after="280"/>
    </w:pPr>
    <w:rPr>
      <w:rFonts w:ascii="宋体"/>
      <w:sz w:val="18"/>
    </w:rPr>
  </w:style>
  <w:style w:type="paragraph" w:customStyle="1" w:styleId="6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9">
    <w:name w:val="正文缩进1"/>
    <w:basedOn w:val="1"/>
    <w:qFormat/>
    <w:uiPriority w:val="0"/>
    <w:pPr>
      <w:widowControl/>
      <w:ind w:firstLine="420"/>
      <w:jc w:val="left"/>
    </w:pPr>
    <w:rPr>
      <w:kern w:val="0"/>
    </w:rPr>
  </w:style>
  <w:style w:type="paragraph" w:customStyle="1" w:styleId="70">
    <w:name w:val="正文文本1"/>
    <w:basedOn w:val="1"/>
    <w:next w:val="1"/>
    <w:qFormat/>
    <w:uiPriority w:val="0"/>
    <w:pPr>
      <w:spacing w:line="400" w:lineRule="exact"/>
    </w:pPr>
    <w:rPr>
      <w:rFonts w:ascii="楷体_GB2312"/>
      <w:sz w:val="28"/>
    </w:rPr>
  </w:style>
  <w:style w:type="character" w:customStyle="1" w:styleId="71">
    <w:name w:val="默认段落字体1"/>
    <w:unhideWhenUsed/>
    <w:qFormat/>
    <w:uiPriority w:val="1"/>
  </w:style>
  <w:style w:type="paragraph" w:customStyle="1" w:styleId="72">
    <w:name w:val="正文1"/>
    <w:basedOn w:val="1"/>
    <w:qFormat/>
    <w:uiPriority w:val="0"/>
    <w:pPr>
      <w:spacing w:line="360" w:lineRule="auto"/>
      <w:ind w:firstLine="361"/>
    </w:pPr>
    <w:rPr>
      <w:rFonts w:ascii="宋体" w:hAnsi="宋体"/>
    </w:rPr>
  </w:style>
  <w:style w:type="character" w:customStyle="1" w:styleId="73">
    <w:name w:val="正文缩进2格 Char"/>
    <w:link w:val="74"/>
    <w:qFormat/>
    <w:locked/>
    <w:uiPriority w:val="0"/>
    <w:rPr>
      <w:rFonts w:ascii="仿宋_GB2312" w:hAnsi="宋体" w:eastAsia="仿宋_GB2312"/>
      <w:kern w:val="2"/>
      <w:sz w:val="31"/>
      <w:szCs w:val="28"/>
    </w:rPr>
  </w:style>
  <w:style w:type="paragraph" w:customStyle="1" w:styleId="74">
    <w:name w:val="正文缩进2格"/>
    <w:basedOn w:val="1"/>
    <w:link w:val="73"/>
    <w:qFormat/>
    <w:uiPriority w:val="0"/>
    <w:pPr>
      <w:spacing w:line="600" w:lineRule="exact"/>
      <w:ind w:firstLine="639" w:firstLineChars="206"/>
    </w:pPr>
    <w:rPr>
      <w:rFonts w:ascii="仿宋_GB2312" w:hAnsi="宋体" w:eastAsia="仿宋_GB2312"/>
      <w:sz w:val="31"/>
      <w:szCs w:val="28"/>
    </w:rPr>
  </w:style>
  <w:style w:type="character" w:customStyle="1" w:styleId="75">
    <w:name w:val="标题 3.1 Char"/>
    <w:link w:val="76"/>
    <w:qFormat/>
    <w:locked/>
    <w:uiPriority w:val="0"/>
    <w:rPr>
      <w:rFonts w:ascii="宋体" w:hAnsi="宋体"/>
      <w:b/>
      <w:bCs/>
      <w:color w:val="000000"/>
      <w:kern w:val="2"/>
      <w:sz w:val="32"/>
      <w:szCs w:val="32"/>
    </w:rPr>
  </w:style>
  <w:style w:type="paragraph" w:customStyle="1" w:styleId="76">
    <w:name w:val="标题 3.1"/>
    <w:basedOn w:val="7"/>
    <w:link w:val="75"/>
    <w:qFormat/>
    <w:uiPriority w:val="0"/>
    <w:pPr>
      <w:tabs>
        <w:tab w:val="left" w:pos="1440"/>
        <w:tab w:val="left" w:pos="1620"/>
      </w:tabs>
      <w:spacing w:line="600" w:lineRule="exact"/>
    </w:pPr>
    <w:rPr>
      <w:rFonts w:ascii="宋体" w:hAnsi="宋体"/>
      <w:color w:val="000000"/>
    </w:rPr>
  </w:style>
  <w:style w:type="paragraph" w:customStyle="1" w:styleId="77">
    <w:name w:val="Char"/>
    <w:basedOn w:val="1"/>
    <w:qFormat/>
    <w:uiPriority w:val="0"/>
    <w:rPr>
      <w:rFonts w:ascii="Tahoma" w:hAnsi="Tahoma"/>
      <w:sz w:val="24"/>
      <w:szCs w:val="20"/>
    </w:rPr>
  </w:style>
  <w:style w:type="paragraph" w:customStyle="1" w:styleId="78">
    <w:name w:val="正文缩进4格"/>
    <w:basedOn w:val="74"/>
    <w:qFormat/>
    <w:uiPriority w:val="0"/>
    <w:pPr>
      <w:ind w:left="2" w:firstLine="538" w:firstLineChars="192"/>
    </w:pPr>
    <w:rPr>
      <w:color w:val="000000"/>
      <w:sz w:val="28"/>
    </w:rPr>
  </w:style>
  <w:style w:type="paragraph" w:customStyle="1" w:styleId="79">
    <w:name w:val="Char Char Char Char"/>
    <w:basedOn w:val="1"/>
    <w:qFormat/>
    <w:uiPriority w:val="0"/>
    <w:rPr>
      <w:rFonts w:ascii="Tahoma" w:hAnsi="Tahoma"/>
      <w:sz w:val="24"/>
      <w:szCs w:val="20"/>
    </w:rPr>
  </w:style>
  <w:style w:type="paragraph" w:customStyle="1" w:styleId="80">
    <w:name w:val="Char1"/>
    <w:basedOn w:val="1"/>
    <w:qFormat/>
    <w:uiPriority w:val="0"/>
    <w:pPr>
      <w:tabs>
        <w:tab w:val="left" w:pos="840"/>
      </w:tabs>
      <w:ind w:left="840" w:hanging="420"/>
    </w:pPr>
    <w:rPr>
      <w:sz w:val="24"/>
    </w:rPr>
  </w:style>
  <w:style w:type="paragraph" w:customStyle="1" w:styleId="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Char Char 字元 字元 字元 Char Char Char Char"/>
    <w:basedOn w:val="1"/>
    <w:qFormat/>
    <w:uiPriority w:val="0"/>
    <w:pPr>
      <w:adjustRightInd w:val="0"/>
      <w:spacing w:line="360" w:lineRule="auto"/>
    </w:pPr>
    <w:rPr>
      <w:kern w:val="0"/>
      <w:sz w:val="24"/>
      <w:szCs w:val="20"/>
    </w:rPr>
  </w:style>
  <w:style w:type="paragraph" w:customStyle="1" w:styleId="8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5">
    <w:name w:val="Char2"/>
    <w:basedOn w:val="1"/>
    <w:qFormat/>
    <w:uiPriority w:val="0"/>
    <w:rPr>
      <w:rFonts w:ascii="Tahoma" w:hAnsi="Tahoma"/>
      <w:sz w:val="24"/>
      <w:szCs w:val="20"/>
    </w:rPr>
  </w:style>
  <w:style w:type="paragraph" w:customStyle="1" w:styleId="8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7">
    <w:name w:val="普通正文 Char"/>
    <w:link w:val="88"/>
    <w:qFormat/>
    <w:uiPriority w:val="0"/>
    <w:rPr>
      <w:rFonts w:ascii="Arial" w:hAnsi="Arial"/>
      <w:sz w:val="24"/>
      <w:szCs w:val="24"/>
    </w:rPr>
  </w:style>
  <w:style w:type="paragraph" w:customStyle="1" w:styleId="88">
    <w:name w:val="普通正文"/>
    <w:basedOn w:val="1"/>
    <w:link w:val="8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9">
    <w:name w:val="mini-outputtext1"/>
    <w:qFormat/>
    <w:uiPriority w:val="0"/>
  </w:style>
  <w:style w:type="character" w:customStyle="1" w:styleId="90">
    <w:name w:val="font31"/>
    <w:qFormat/>
    <w:uiPriority w:val="0"/>
    <w:rPr>
      <w:rFonts w:hint="eastAsia" w:ascii="宋体" w:hAnsi="宋体" w:eastAsia="宋体" w:cs="宋体"/>
      <w:color w:val="000000"/>
      <w:sz w:val="21"/>
      <w:szCs w:val="21"/>
      <w:u w:val="none"/>
    </w:rPr>
  </w:style>
  <w:style w:type="character" w:customStyle="1" w:styleId="91">
    <w:name w:val="font61"/>
    <w:qFormat/>
    <w:uiPriority w:val="0"/>
    <w:rPr>
      <w:rFonts w:hint="default" w:ascii="Times New Roman" w:hAnsi="Times New Roman" w:cs="Times New Roman"/>
      <w:color w:val="000000"/>
      <w:sz w:val="21"/>
      <w:szCs w:val="21"/>
      <w:u w:val="none"/>
    </w:rPr>
  </w:style>
  <w:style w:type="character" w:customStyle="1" w:styleId="92">
    <w:name w:val="font01"/>
    <w:qFormat/>
    <w:uiPriority w:val="0"/>
    <w:rPr>
      <w:rFonts w:hint="default" w:ascii="等线" w:hAnsi="等线" w:eastAsia="等线" w:cs="等线"/>
      <w:color w:val="000000"/>
      <w:sz w:val="22"/>
      <w:szCs w:val="22"/>
      <w:u w:val="none"/>
    </w:rPr>
  </w:style>
  <w:style w:type="character" w:customStyle="1" w:styleId="93">
    <w:name w:val="font51"/>
    <w:qFormat/>
    <w:uiPriority w:val="0"/>
    <w:rPr>
      <w:rFonts w:hint="default" w:ascii="等线" w:hAnsi="等线" w:eastAsia="等线" w:cs="等线"/>
      <w:b/>
      <w:bCs/>
      <w:color w:val="000000"/>
      <w:sz w:val="22"/>
      <w:szCs w:val="22"/>
      <w:u w:val="none"/>
    </w:rPr>
  </w:style>
  <w:style w:type="paragraph" w:customStyle="1" w:styleId="94">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5">
    <w:name w:val="sh1"/>
    <w:basedOn w:val="27"/>
    <w:qFormat/>
    <w:uiPriority w:val="0"/>
    <w:pPr>
      <w:adjustRightInd w:val="0"/>
      <w:spacing w:before="0"/>
    </w:pPr>
    <w:rPr>
      <w:rFonts w:ascii="Arial" w:hAnsi="Arial"/>
      <w:bCs w:val="0"/>
    </w:rPr>
  </w:style>
  <w:style w:type="paragraph" w:customStyle="1" w:styleId="96">
    <w:name w:val="首行缩进"/>
    <w:basedOn w:val="1"/>
    <w:next w:val="1"/>
    <w:qFormat/>
    <w:uiPriority w:val="0"/>
    <w:pPr>
      <w:ind w:firstLine="480" w:firstLineChars="200"/>
    </w:pPr>
    <w:rPr>
      <w:rFonts w:ascii="Calibri" w:hAnsi="Calibri"/>
      <w:szCs w:val="21"/>
    </w:rPr>
  </w:style>
  <w:style w:type="paragraph" w:customStyle="1" w:styleId="97">
    <w:name w:val="Table Paragraph"/>
    <w:basedOn w:val="1"/>
    <w:qFormat/>
    <w:uiPriority w:val="1"/>
    <w:rPr>
      <w:rFonts w:ascii="宋体" w:hAnsi="宋体" w:cs="宋体"/>
      <w:lang w:val="zh-CN" w:bidi="zh-CN"/>
    </w:rPr>
  </w:style>
  <w:style w:type="paragraph" w:customStyle="1" w:styleId="98">
    <w:name w:val="_Style 96"/>
    <w:unhideWhenUsed/>
    <w:qFormat/>
    <w:uiPriority w:val="99"/>
    <w:rPr>
      <w:rFonts w:ascii="Times New Roman" w:hAnsi="Times New Roman" w:eastAsia="宋体" w:cs="Times New Roman"/>
      <w:kern w:val="2"/>
      <w:sz w:val="21"/>
      <w:szCs w:val="24"/>
      <w:lang w:val="en-US" w:eastAsia="zh-CN" w:bidi="ar-SA"/>
    </w:rPr>
  </w:style>
  <w:style w:type="table" w:customStyle="1" w:styleId="99">
    <w:name w:val="Table Normal"/>
    <w:unhideWhenUsed/>
    <w:qFormat/>
    <w:uiPriority w:val="0"/>
    <w:tblPr>
      <w:tblCellMar>
        <w:top w:w="0" w:type="dxa"/>
        <w:left w:w="0" w:type="dxa"/>
        <w:bottom w:w="0" w:type="dxa"/>
        <w:right w:w="0" w:type="dxa"/>
      </w:tblCellMar>
    </w:tblPr>
  </w:style>
  <w:style w:type="table" w:customStyle="1" w:styleId="100">
    <w:name w:val="网格型4"/>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1">
    <w:name w:val="List Paragraph"/>
    <w:basedOn w:val="1"/>
    <w:qFormat/>
    <w:uiPriority w:val="34"/>
    <w:pPr>
      <w:ind w:firstLine="420" w:firstLineChars="200"/>
    </w:pPr>
  </w:style>
  <w:style w:type="paragraph" w:customStyle="1" w:styleId="102">
    <w:name w:val="Table Text"/>
    <w:basedOn w:val="1"/>
    <w:semiHidden/>
    <w:qFormat/>
    <w:uiPriority w:val="0"/>
    <w:rPr>
      <w:rFonts w:ascii="宋体" w:hAnsi="宋体" w:cs="宋体"/>
      <w:sz w:val="19"/>
      <w:szCs w:val="19"/>
      <w:lang w:eastAsia="en-US"/>
    </w:rPr>
  </w:style>
  <w:style w:type="paragraph" w:customStyle="1" w:styleId="103">
    <w:name w:val="*正文"/>
    <w:basedOn w:val="1"/>
    <w:qFormat/>
    <w:uiPriority w:val="0"/>
    <w:pPr>
      <w:spacing w:line="360" w:lineRule="auto"/>
    </w:pPr>
    <w:rPr>
      <w:sz w:val="24"/>
    </w:rPr>
  </w:style>
  <w:style w:type="paragraph" w:customStyle="1" w:styleId="104">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5">
    <w:name w:val="列出段落1"/>
    <w:basedOn w:val="1"/>
    <w:qFormat/>
    <w:uiPriority w:val="34"/>
    <w:pPr>
      <w:widowControl/>
      <w:ind w:left="720"/>
      <w:contextualSpacing/>
      <w:jc w:val="left"/>
    </w:pPr>
    <w:rPr>
      <w:kern w:val="0"/>
      <w:sz w:val="24"/>
      <w:lang w:eastAsia="en-US" w:bidi="en-US"/>
    </w:rPr>
  </w:style>
  <w:style w:type="paragraph" w:customStyle="1" w:styleId="106">
    <w:name w:val="样式 正文（缩进） + (中文) 楷体_GB2312"/>
    <w:basedOn w:val="107"/>
    <w:qFormat/>
    <w:uiPriority w:val="0"/>
    <w:pPr>
      <w:ind w:left="-2" w:leftChars="-1" w:firstLine="567" w:firstLineChars="0"/>
      <w:jc w:val="left"/>
    </w:pPr>
    <w:rPr>
      <w:rFonts w:eastAsia="楷体_GB2312"/>
      <w:sz w:val="28"/>
      <w:szCs w:val="28"/>
    </w:rPr>
  </w:style>
  <w:style w:type="paragraph" w:customStyle="1" w:styleId="107">
    <w:name w:val="正文（缩进）"/>
    <w:basedOn w:val="1"/>
    <w:qFormat/>
    <w:uiPriority w:val="0"/>
    <w:pPr>
      <w:spacing w:beforeLines="50" w:afterLines="50" w:line="360" w:lineRule="auto"/>
      <w:ind w:firstLine="480" w:firstLineChars="200"/>
    </w:pPr>
    <w:rPr>
      <w:sz w:val="24"/>
    </w:rPr>
  </w:style>
  <w:style w:type="paragraph" w:customStyle="1" w:styleId="108">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9">
    <w:name w:val="正文表标题"/>
    <w:next w:val="110"/>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1">
    <w:name w:val="二级无"/>
    <w:basedOn w:val="112"/>
    <w:qFormat/>
    <w:uiPriority w:val="0"/>
    <w:pPr>
      <w:spacing w:before="0" w:beforeLines="0" w:after="0" w:afterLines="0"/>
    </w:pPr>
    <w:rPr>
      <w:rFonts w:ascii="宋体" w:eastAsia="宋体"/>
    </w:rPr>
  </w:style>
  <w:style w:type="paragraph" w:customStyle="1" w:styleId="112">
    <w:name w:val="二级条标题"/>
    <w:basedOn w:val="113"/>
    <w:next w:val="110"/>
    <w:qFormat/>
    <w:uiPriority w:val="0"/>
    <w:pPr>
      <w:numPr>
        <w:ilvl w:val="2"/>
      </w:numPr>
      <w:spacing w:before="50" w:after="50"/>
      <w:outlineLvl w:val="3"/>
    </w:pPr>
  </w:style>
  <w:style w:type="paragraph" w:customStyle="1" w:styleId="113">
    <w:name w:val="一级条标题"/>
    <w:next w:val="11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4">
    <w:name w:val="三级无"/>
    <w:basedOn w:val="115"/>
    <w:qFormat/>
    <w:uiPriority w:val="0"/>
    <w:pPr>
      <w:numPr>
        <w:numId w:val="2"/>
      </w:numPr>
      <w:tabs>
        <w:tab w:val="left" w:pos="1984"/>
      </w:tabs>
      <w:spacing w:before="0" w:beforeLines="0" w:after="0" w:afterLines="0"/>
    </w:pPr>
    <w:rPr>
      <w:rFonts w:ascii="宋体" w:eastAsia="宋体"/>
    </w:rPr>
  </w:style>
  <w:style w:type="paragraph" w:customStyle="1" w:styleId="115">
    <w:name w:val="三级条标题"/>
    <w:basedOn w:val="112"/>
    <w:next w:val="110"/>
    <w:qFormat/>
    <w:uiPriority w:val="0"/>
    <w:pPr>
      <w:numPr>
        <w:ilvl w:val="3"/>
      </w:numPr>
      <w:outlineLvl w:val="4"/>
    </w:pPr>
  </w:style>
  <w:style w:type="paragraph" w:customStyle="1" w:styleId="116">
    <w:name w:val="正文首行缩进 21"/>
    <w:basedOn w:val="14"/>
    <w:unhideWhenUsed/>
    <w:qFormat/>
    <w:uiPriority w:val="99"/>
    <w:pPr>
      <w:ind w:firstLine="200"/>
    </w:pPr>
  </w:style>
  <w:style w:type="character" w:customStyle="1" w:styleId="117">
    <w:name w:val="font91"/>
    <w:qFormat/>
    <w:uiPriority w:val="0"/>
    <w:rPr>
      <w:kern w:val="2"/>
      <w:sz w:val="21"/>
      <w:szCs w:val="24"/>
      <w:lang w:val="en-US" w:eastAsia="zh-CN" w:bidi="ar-SA"/>
    </w:rPr>
  </w:style>
  <w:style w:type="paragraph" w:customStyle="1" w:styleId="118">
    <w:name w:val="正文首行缩进1"/>
    <w:basedOn w:val="70"/>
    <w:qFormat/>
    <w:uiPriority w:val="0"/>
    <w:pPr>
      <w:ind w:firstLine="420"/>
    </w:pPr>
  </w:style>
  <w:style w:type="paragraph" w:customStyle="1" w:styleId="119">
    <w:name w:val="纯文本1"/>
    <w:basedOn w:val="1"/>
    <w:qFormat/>
    <w:uiPriority w:val="0"/>
    <w:rPr>
      <w:rFonts w:ascii="宋体" w:hAnsi="Courier New" w:cs="宋体"/>
      <w:szCs w:val="21"/>
    </w:rPr>
  </w:style>
  <w:style w:type="paragraph" w:customStyle="1" w:styleId="120">
    <w:name w:val="msolistparagraph"/>
    <w:basedOn w:val="1"/>
    <w:qFormat/>
    <w:uiPriority w:val="0"/>
    <w:pPr>
      <w:ind w:firstLine="420" w:firstLineChars="200"/>
    </w:pPr>
  </w:style>
  <w:style w:type="character" w:customStyle="1" w:styleId="121">
    <w:name w:val="font21"/>
    <w:qFormat/>
    <w:uiPriority w:val="0"/>
    <w:rPr>
      <w:rFonts w:hint="default" w:ascii="Times New Roman" w:hAnsi="Times New Roman" w:cs="Times New Roman"/>
      <w:color w:val="000000"/>
      <w:sz w:val="21"/>
      <w:szCs w:val="21"/>
      <w:u w:val="none"/>
    </w:rPr>
  </w:style>
  <w:style w:type="paragraph" w:customStyle="1" w:styleId="122">
    <w:name w:val="sh3"/>
    <w:basedOn w:val="1"/>
    <w:autoRedefine/>
    <w:qFormat/>
    <w:uiPriority w:val="0"/>
    <w:pPr>
      <w:spacing w:line="460" w:lineRule="exact"/>
      <w:jc w:val="left"/>
    </w:pPr>
    <w:rPr>
      <w:rFonts w:ascii="宋体" w:hAnsi="宋体"/>
      <w:b/>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10745</Words>
  <Characters>11519</Characters>
  <Lines>231</Lines>
  <Paragraphs>65</Paragraphs>
  <TotalTime>22</TotalTime>
  <ScaleCrop>false</ScaleCrop>
  <LinksUpToDate>false</LinksUpToDate>
  <CharactersWithSpaces>11604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2024-10-17T11:10:00Z</dcterms:created>
  <dc:creator>User</dc:creator>
  <cp:lastModifiedBy>香蕉你个卜呐呐～</cp:lastModifiedBy>
  <cp:lastPrinted>2024-01-10T02:35:00Z</cp:lastPrinted>
  <dcterms:modified xsi:type="dcterms:W3CDTF">2024-11-05T08:24:35Z</dcterms:modified>
  <dc:title>南通市环境监测中心站火焰原子吸收光谱仪项目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4A451B982FF34C3888DED4D38AFB0423_13</vt:lpwstr>
  </property>
</Properties>
</file>