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D7" w:rsidRDefault="00AD3796">
      <w:pPr>
        <w:widowControl/>
        <w:shd w:val="clear" w:color="auto" w:fill="FFFFFF"/>
        <w:spacing w:line="315" w:lineRule="atLeast"/>
        <w:jc w:val="center"/>
        <w:rPr>
          <w:rFonts w:ascii="仿宋" w:eastAsia="仿宋" w:hAnsi="仿宋" w:cs="Arial"/>
          <w:kern w:val="0"/>
          <w:sz w:val="36"/>
          <w:szCs w:val="36"/>
        </w:rPr>
      </w:pPr>
      <w:bookmarkStart w:id="0" w:name="OLE_LINK8"/>
      <w:bookmarkStart w:id="1" w:name="OLE_LINK10"/>
      <w:bookmarkStart w:id="2" w:name="OLE_LINK7"/>
      <w:bookmarkStart w:id="3" w:name="OLE_LINK5"/>
      <w:bookmarkStart w:id="4" w:name="OLE_LINK1"/>
      <w:bookmarkStart w:id="5" w:name="OLE_LINK6"/>
      <w:bookmarkStart w:id="6" w:name="OLE_LINK4"/>
      <w:bookmarkStart w:id="7" w:name="OLE_LINK3"/>
      <w:bookmarkStart w:id="8" w:name="OLE_LINK2"/>
      <w:r>
        <w:rPr>
          <w:rFonts w:ascii="仿宋" w:eastAsia="仿宋" w:hAnsi="仿宋" w:cs="Arial" w:hint="eastAsia"/>
          <w:b/>
          <w:bCs/>
          <w:kern w:val="0"/>
          <w:sz w:val="36"/>
          <w:szCs w:val="36"/>
        </w:rPr>
        <w:t>江苏省南通卫生高等职业技术学校</w:t>
      </w:r>
    </w:p>
    <w:p w:rsidR="00B015D7" w:rsidRDefault="00AD3796">
      <w:pPr>
        <w:widowControl/>
        <w:shd w:val="clear" w:color="auto" w:fill="FFFFFF"/>
        <w:spacing w:line="400" w:lineRule="atLeast"/>
        <w:jc w:val="center"/>
        <w:rPr>
          <w:rFonts w:ascii="仿宋" w:eastAsia="仿宋" w:hAnsi="仿宋" w:cs="Arial"/>
          <w:b/>
          <w:bCs/>
          <w:kern w:val="0"/>
          <w:sz w:val="36"/>
          <w:szCs w:val="36"/>
        </w:rPr>
      </w:pPr>
      <w:r>
        <w:rPr>
          <w:rFonts w:ascii="仿宋" w:eastAsia="仿宋" w:hAnsi="仿宋" w:cs="Arial" w:hint="eastAsia"/>
          <w:b/>
          <w:bCs/>
          <w:kern w:val="0"/>
          <w:sz w:val="36"/>
          <w:szCs w:val="36"/>
        </w:rPr>
        <w:t>护理系生命科学馆标本项目招标文件</w:t>
      </w:r>
    </w:p>
    <w:p w:rsidR="00B015D7" w:rsidRDefault="00B015D7">
      <w:pPr>
        <w:widowControl/>
        <w:shd w:val="clear" w:color="auto" w:fill="FFFFFF"/>
        <w:spacing w:line="400" w:lineRule="atLeast"/>
        <w:jc w:val="center"/>
        <w:rPr>
          <w:rFonts w:ascii="仿宋" w:eastAsia="仿宋" w:hAnsi="仿宋" w:cs="Arial"/>
          <w:kern w:val="0"/>
          <w:sz w:val="18"/>
          <w:szCs w:val="18"/>
        </w:rPr>
      </w:pPr>
    </w:p>
    <w:p w:rsidR="00B015D7" w:rsidRDefault="00AD3796">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江苏省南通卫生高等职业技术学校（以下简称招标人）拟对护理系生命科学馆标本项目招标，欢迎符合资格的单位（以下简称投标人）参加投标。</w:t>
      </w:r>
    </w:p>
    <w:p w:rsidR="00B015D7" w:rsidRDefault="00AD3796">
      <w:pPr>
        <w:widowControl/>
        <w:numPr>
          <w:ilvl w:val="0"/>
          <w:numId w:val="1"/>
        </w:numPr>
        <w:shd w:val="clear" w:color="auto" w:fill="FFFFFF"/>
        <w:spacing w:line="480" w:lineRule="exact"/>
        <w:ind w:firstLine="562"/>
        <w:jc w:val="left"/>
        <w:rPr>
          <w:rFonts w:ascii="仿宋" w:eastAsia="仿宋" w:hAnsi="仿宋" w:cs="Arial"/>
          <w:b/>
          <w:bCs/>
          <w:kern w:val="0"/>
          <w:sz w:val="28"/>
          <w:szCs w:val="28"/>
        </w:rPr>
      </w:pPr>
      <w:r>
        <w:rPr>
          <w:rFonts w:ascii="仿宋" w:eastAsia="仿宋" w:hAnsi="仿宋" w:cs="Arial" w:hint="eastAsia"/>
          <w:b/>
          <w:bCs/>
          <w:kern w:val="0"/>
          <w:sz w:val="28"/>
          <w:szCs w:val="28"/>
        </w:rPr>
        <w:t>招标文件编号：BS2020037</w:t>
      </w:r>
    </w:p>
    <w:p w:rsidR="00B015D7" w:rsidRDefault="00AD3796">
      <w:pPr>
        <w:widowControl/>
        <w:numPr>
          <w:ilvl w:val="0"/>
          <w:numId w:val="1"/>
        </w:numPr>
        <w:shd w:val="clear" w:color="auto" w:fill="FFFFFF"/>
        <w:spacing w:line="480" w:lineRule="exact"/>
        <w:ind w:firstLine="562"/>
        <w:jc w:val="left"/>
        <w:rPr>
          <w:rFonts w:ascii="仿宋" w:eastAsia="仿宋" w:hAnsi="仿宋" w:cs="Arial"/>
          <w:kern w:val="0"/>
          <w:sz w:val="28"/>
          <w:szCs w:val="28"/>
        </w:rPr>
      </w:pPr>
      <w:r>
        <w:rPr>
          <w:rFonts w:ascii="仿宋" w:eastAsia="仿宋" w:hAnsi="仿宋" w:cs="Arial" w:hint="eastAsia"/>
          <w:b/>
          <w:bCs/>
          <w:kern w:val="0"/>
          <w:sz w:val="28"/>
          <w:szCs w:val="28"/>
        </w:rPr>
        <w:t>项目名称：</w:t>
      </w:r>
      <w:r>
        <w:rPr>
          <w:rFonts w:ascii="仿宋" w:eastAsia="仿宋" w:hAnsi="仿宋" w:cs="Arial" w:hint="eastAsia"/>
          <w:kern w:val="0"/>
          <w:sz w:val="28"/>
          <w:szCs w:val="28"/>
        </w:rPr>
        <w:t>护理系生命科学馆标本项目</w:t>
      </w:r>
    </w:p>
    <w:p w:rsidR="00B015D7" w:rsidRDefault="00AD3796">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w:t>
      </w:r>
      <w:r>
        <w:rPr>
          <w:rFonts w:ascii="仿宋" w:eastAsia="仿宋" w:hAnsi="仿宋" w:cs="Arial" w:hint="eastAsia"/>
          <w:b/>
          <w:bCs/>
          <w:color w:val="333333"/>
          <w:kern w:val="0"/>
          <w:sz w:val="28"/>
          <w:szCs w:val="28"/>
        </w:rPr>
        <w:t>招标文件售价</w:t>
      </w:r>
      <w:r>
        <w:rPr>
          <w:rFonts w:ascii="宋体" w:hAnsi="宋体" w:cs="宋体" w:hint="eastAsia"/>
          <w:color w:val="333333"/>
          <w:kern w:val="0"/>
          <w:sz w:val="28"/>
          <w:szCs w:val="28"/>
          <w:shd w:val="clear" w:color="auto" w:fill="FFFFFF"/>
        </w:rPr>
        <w:t>：</w:t>
      </w:r>
      <w:r>
        <w:rPr>
          <w:rFonts w:ascii="仿宋" w:eastAsia="仿宋" w:hAnsi="仿宋" w:cs="Arial" w:hint="eastAsia"/>
          <w:color w:val="333333"/>
          <w:kern w:val="0"/>
          <w:sz w:val="28"/>
          <w:szCs w:val="28"/>
        </w:rPr>
        <w:t>人民币500元。（</w:t>
      </w:r>
      <w:r>
        <w:rPr>
          <w:rFonts w:ascii="仿宋" w:eastAsia="仿宋" w:hAnsi="仿宋" w:cs="Arial"/>
          <w:color w:val="333333"/>
          <w:kern w:val="0"/>
          <w:sz w:val="28"/>
          <w:szCs w:val="28"/>
        </w:rPr>
        <w:t>现场交纳</w:t>
      </w:r>
      <w:r>
        <w:rPr>
          <w:rFonts w:ascii="仿宋" w:eastAsia="仿宋" w:hAnsi="仿宋" w:cs="Arial" w:hint="eastAsia"/>
          <w:color w:val="333333"/>
          <w:kern w:val="0"/>
          <w:sz w:val="28"/>
          <w:szCs w:val="28"/>
        </w:rPr>
        <w:t>，行政楼1408开标室</w:t>
      </w:r>
      <w:r>
        <w:rPr>
          <w:rFonts w:ascii="仿宋" w:eastAsia="仿宋" w:hAnsi="仿宋" w:cs="Arial"/>
          <w:color w:val="333333"/>
          <w:kern w:val="0"/>
          <w:sz w:val="28"/>
          <w:szCs w:val="28"/>
        </w:rPr>
        <w:t>，事后不退</w:t>
      </w:r>
      <w:r>
        <w:rPr>
          <w:rFonts w:ascii="仿宋" w:eastAsia="仿宋" w:hAnsi="仿宋" w:cs="Arial" w:hint="eastAsia"/>
          <w:color w:val="333333"/>
          <w:kern w:val="0"/>
          <w:sz w:val="28"/>
          <w:szCs w:val="28"/>
        </w:rPr>
        <w:t>）</w:t>
      </w:r>
    </w:p>
    <w:p w:rsidR="00B015D7" w:rsidRDefault="00AD3796">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b/>
          <w:bCs/>
          <w:color w:val="333333"/>
          <w:kern w:val="0"/>
          <w:sz w:val="28"/>
          <w:szCs w:val="28"/>
        </w:rPr>
        <w:t>四、需求清单及技术要求：</w:t>
      </w:r>
    </w:p>
    <w:p w:rsidR="00FE06E5" w:rsidRDefault="00AD3796">
      <w:pPr>
        <w:widowControl/>
        <w:shd w:val="clear" w:color="auto" w:fill="FFFFFF"/>
        <w:spacing w:line="480" w:lineRule="exact"/>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需求清单：</w:t>
      </w:r>
      <w:r w:rsidR="00FE06E5">
        <w:rPr>
          <w:rFonts w:ascii="仿宋" w:eastAsia="仿宋" w:hAnsi="仿宋" w:cs="Arial" w:hint="eastAsia"/>
          <w:color w:val="333333"/>
          <w:kern w:val="0"/>
          <w:sz w:val="28"/>
          <w:szCs w:val="28"/>
        </w:rPr>
        <w:t>详见请单，本项目最高报价60万元。</w:t>
      </w:r>
    </w:p>
    <w:bookmarkEnd w:id="0"/>
    <w:bookmarkEnd w:id="1"/>
    <w:p w:rsidR="00FE06E5" w:rsidRDefault="00FE06E5">
      <w:pPr>
        <w:widowControl/>
        <w:shd w:val="clear" w:color="auto" w:fill="FFFFFF"/>
        <w:spacing w:line="480" w:lineRule="exact"/>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其中：第20、156、159、166、181项必须带样品到投标现场。</w:t>
      </w:r>
    </w:p>
    <w:tbl>
      <w:tblPr>
        <w:tblW w:w="837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272"/>
        <w:gridCol w:w="4682"/>
        <w:gridCol w:w="850"/>
        <w:gridCol w:w="851"/>
      </w:tblGrid>
      <w:tr w:rsidR="00B015D7">
        <w:tc>
          <w:tcPr>
            <w:tcW w:w="724" w:type="dxa"/>
            <w:noWrap/>
            <w:vAlign w:val="center"/>
          </w:tcPr>
          <w:p w:rsidR="00B015D7" w:rsidRDefault="00AD379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272" w:type="dxa"/>
            <w:noWrap/>
            <w:vAlign w:val="center"/>
          </w:tcPr>
          <w:p w:rsidR="00B015D7" w:rsidRDefault="00AD379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名称</w:t>
            </w:r>
          </w:p>
        </w:tc>
        <w:tc>
          <w:tcPr>
            <w:tcW w:w="4682" w:type="dxa"/>
            <w:noWrap/>
            <w:vAlign w:val="center"/>
          </w:tcPr>
          <w:p w:rsidR="00B015D7" w:rsidRDefault="00AD379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说明</w:t>
            </w:r>
          </w:p>
        </w:tc>
        <w:tc>
          <w:tcPr>
            <w:tcW w:w="850" w:type="dxa"/>
            <w:noWrap/>
            <w:vAlign w:val="center"/>
          </w:tcPr>
          <w:p w:rsidR="00B015D7" w:rsidRDefault="00AD379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851" w:type="dxa"/>
            <w:noWrap/>
            <w:vAlign w:val="center"/>
          </w:tcPr>
          <w:p w:rsidR="00B015D7" w:rsidRDefault="00AD379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r>
      <w:tr w:rsidR="00B015D7">
        <w:tc>
          <w:tcPr>
            <w:tcW w:w="724"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一、生命孕育胚胎标本</w:t>
            </w:r>
          </w:p>
        </w:tc>
        <w:tc>
          <w:tcPr>
            <w:tcW w:w="468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0"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1"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5周胚胎</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周龄准确、亚克力封装，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6周胚胎</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周龄准确、亚克力封装，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7周胚胎</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周龄准确、亚克力封装，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8周胚胎</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周龄准确、亚克力封装，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3个月胚胎</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月龄准确、亚克力封装，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4个月胚胎</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月龄准确、亚克力封装，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5个月胚胎</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月龄准确、亚克力封装，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6个月胚胎</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月龄准确、亚克力封装，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7个月胚胎</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月龄准确、亚克力封装，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8个月胚胎标本</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月龄准确、亚克力封装，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9个月胚胎标本</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月龄准确、亚克力封装，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10个月胚胎标本</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月龄准确、亚克力封装，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二、运动系统标本</w:t>
            </w:r>
          </w:p>
        </w:tc>
        <w:tc>
          <w:tcPr>
            <w:tcW w:w="468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骨架（ 特级）男</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1、中年骨骼，自然色，2、骨质坚硬，骨密质致密3、骨骼、牙齿完整齐全，无匹配；颅骨眶内、鼻甲、茎突等骨性标志完整，无破损、4、手足骨及末</w:t>
            </w:r>
            <w:r>
              <w:rPr>
                <w:rFonts w:ascii="宋体" w:hAnsi="宋体" w:cs="宋体" w:hint="eastAsia"/>
                <w:color w:val="000000"/>
                <w:kern w:val="0"/>
                <w:sz w:val="20"/>
                <w:szCs w:val="20"/>
              </w:rPr>
              <w:lastRenderedPageBreak/>
              <w:t xml:space="preserve">节完整齐全，无残缺、破损，无匹配5、色泽均匀6、骨架穿制工艺精细、外形美观，配有移动式支架，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骨架（ 特级）女</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中年骨骼，自然色，2、骨质坚硬，骨密质致密3、骨骼、牙齿完整齐全，无匹配；颅骨眶内、鼻甲、茎突等骨性标志完整，无破损4、手足骨及末节完整齐全，无残缺、破损，无匹配5、色泽均匀6、骨架穿制工艺精细、外形美观，配有移动式支架，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骨的分类（套装）</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水煮脱脂白骨。套装内容包括：1.肱骨；2.骰骨；3.顶骨；4.胸椎；5.上颌骨；6.髌骨。各骨有序摆放盒装，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骨构造</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1、选材用完整未解剖过的尸体材料制作。。2、显示： 关节软骨、关节囊、骨膜、骨髓、髓腔、密质等结构。3、用进口亚克力板材制作，做工精细，无渗漏，无变形，大小合适；盒子透明度高，四角打磨圆润光滑。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骨理化特性（套装）</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套装内容包括：★1.水煮脱脂肋骨整体；2.脱钙肋骨整体；3.脱钙肋骨打结；4.煅烧肋骨整体；5.煅烧肋骨炭和骨灰。脱钙用盛酸瓶，煅烧用酒精灯。套装内容有序摆放盒装。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男骨盆（ 干）</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1、正常成人大小，组织无病变2、配有文字说明；透明亚克力封装盒3、骨质完好，无破损;骨性标志完整，脱脂脱水彻底。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女骨盆（ 干）</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1、正常成人大小，组织无病变2、配有文字说明；透明亚克力封装盒3、骨质完好，无破损;骨性标志完整，脱脂脱水彻底。，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颅骨整体观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1、正常成人大小，组织无病变2、配有文字说明；透明亚克力封装盒★3、显示额骨、顶骨、颞骨、颧骨、上颌骨、下颌骨、枕骨、颏孔等结构,骨质完好，无破损;骨性标志完整，脱脂脱水彻底。  </w:t>
            </w:r>
            <w:r w:rsidRPr="00AD3796">
              <w:rPr>
                <w:rFonts w:ascii="宋体" w:hAnsi="宋体" w:cs="宋体" w:hint="eastAsia"/>
                <w:b/>
                <w:bCs/>
                <w:color w:val="000000"/>
                <w:kern w:val="0"/>
                <w:sz w:val="20"/>
                <w:szCs w:val="20"/>
                <w:highlight w:val="yellow"/>
              </w:rPr>
              <w:t>开标时带样品现场展示。</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颅冠状切前面观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水煮脱脂白骨整颅。经鸡冠的颅冠状切（连下颌骨并固定），使用切面的前面观。盒装摆放。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骨性鼻腔外侧壁</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水煮脱脂白骨颅骨，经同侧鼻骨的旁正中矢状切，保证骨性鼻腔外侧壁完整。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翼腭窝</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水煮脱脂白骨整颅（去下颌骨），旁正中切，左右翻开，切除颧弓显示翼腭窝。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髋骨年龄变化（套装）</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水煮脱脂白骨颅骨，显示各年龄段髋骨形态。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新生儿颅</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1、标本制作参照国家正规出版社出版的解剖图谱，如：国家统编教材《系统解剖学》《局部解剖学》或第二军医大学出版社出版《人体局部解剖学实物图谱》《人体系统解剖学实物图谱》正常成人大小；无组织病变。2、透明亚克力封装盒，做工精细，无渗漏，无变形，大小合适；3、标本配有标识牌，方</w:t>
            </w:r>
            <w:r>
              <w:rPr>
                <w:rFonts w:ascii="宋体" w:hAnsi="宋体" w:cs="宋体" w:hint="eastAsia"/>
                <w:color w:val="000000"/>
                <w:kern w:val="0"/>
                <w:sz w:val="20"/>
                <w:szCs w:val="20"/>
              </w:rPr>
              <w:lastRenderedPageBreak/>
              <w:t xml:space="preserve">便教学； 4、福尔马林保存液保存，液体无浑浊，无气泡，无渗漏。5、标本设计合理；取材完整；制作精细；结构显示清晰；界限明朗；着色自然（神经着黄色，静脉着蓝色，动脉着红色），不褪色，不掉色；标本固定美观。6、侧面观显示前囟、冠状缝、蝶囟、乳突囟、后囟、人字缝，分色显示顶骨、额骨、筛骨、泪骨、鼻骨、上颌骨、颧骨、枕骨、蝶骨、等结构。上面观显示前囟、冠状缝、矢状缝、后囟、人字缝，分色显示额骨、顶骨、枕骨。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套</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脊柱正中矢状切</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脊髓，马尾，终丝，棘间韧带，棘上韧带、椎弓根、椎弓板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脊柱整体观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脊柱的四个生理弯曲及项韧带、前纵韧带、椎间盘、棘间韧带、棘上韧带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胸肋关节和胸锁关节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胸锁关节、胸肋关节、肋软骨、肋弓、锁骨、关节盘、胸骨、肋骨、剑突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肩关节外面观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1、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w:t>
            </w:r>
            <w:r>
              <w:rPr>
                <w:rFonts w:ascii="宋体" w:hAnsi="宋体" w:cs="宋体" w:hint="eastAsia"/>
                <w:color w:val="000000"/>
                <w:kern w:val="0"/>
                <w:sz w:val="20"/>
                <w:szCs w:val="20"/>
              </w:rPr>
              <w:lastRenderedPageBreak/>
              <w:t xml:space="preserve">塑化标本专用支架或盒子；4、塑化标本表面干燥，不发粘，不返油，不流胶，标本缩水率小于5%；5、标本颜色接近于自然色彩，组织结构无异位；6、结构细节显示良好；7、含肩锁关节，显示关节囊和囊外韧带，及邻近有关的连结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肩关节冠状切</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粘，不返油，不流胶，标本缩水率小于5%；5、标本颜色接近于自然色彩，组织结构无异位；6、结构细节显示良好；7、经肱二头肌长头腱冠状切，显示切面的关节结构。主要显示肩峰、结节间腱鞘、肱二头肌，长头，肌腱、肱骨、肩胛骨、肱骨头、关节盂、盂唇、肱二头肌、喙肱韧带、冈上肌、锁骨关节面等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肘关节外面观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粘，不返油，不流胶，标本缩水率小于5%；5、标本颜色接近于自然色彩，组织结构无异位；6、结构细节显示良好；7、显示肘关节囊及所有囊外韧带。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肘关节内部</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粘，不返油，不流胶，标本缩水率小于5%；5、标本颜色接近于自然色彩，组织结构无异位；6、结构细节显示良好；7、切除关节囊前、后壁，显示关节内部。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手关节整体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粘，不返油，不流胶，标本缩水率小于5%；5、标本</w:t>
            </w:r>
            <w:r>
              <w:rPr>
                <w:rFonts w:ascii="宋体" w:hAnsi="宋体" w:cs="宋体" w:hint="eastAsia"/>
                <w:color w:val="000000"/>
                <w:kern w:val="0"/>
                <w:sz w:val="20"/>
                <w:szCs w:val="20"/>
              </w:rPr>
              <w:lastRenderedPageBreak/>
              <w:t xml:space="preserve">颜色接近于自然色彩，组织结构无异位；6、结构细节显示良好；7、含桡尺远侧关节和部分前臂骨间膜，显露所有关节的关节囊和囊外韧带。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手关节冠状切</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粘，不返油，不流胶，标本缩水率小于5%；5、标本颜色接近于自然色彩，组织结构无异位；6、结构细节显示良好；7、含桡尺远侧关节和部分前臂骨间膜，从所有关节的背面切除有关成分，从背侧显露所有手关节。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髋关节整体外面观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粘，不返油，不流胶，标本缩水率小于5%；5、标本颜色接近于自然色彩，组织结构无异位；6、结构细节显示良好；7、显示关节囊和囊外韧带；完整保留髋骨而非其部分。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髋关节冠状切</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粘，不返油，不流胶，标本缩水率小于5%；5、标本颜色接近于自然色彩，组织结构无异位；6、结构细节显示良好；7、完整保留髋骨而非其部分，经肱骨头韧带冠状切，显示切面结构，包括关节囊、关节腔、关节面、囊内外韧带和髋臼唇等。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膝关节整体外面观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粘，不返油，不流胶，标本缩水率小于5%；5、标本颜色接近于自然色彩，组织结构无异位；6、结构细节显示良好；7、显示关节囊、所有囊外韧带、髌骨</w:t>
            </w:r>
            <w:r>
              <w:rPr>
                <w:rFonts w:ascii="宋体" w:hAnsi="宋体" w:cs="宋体" w:hint="eastAsia"/>
                <w:color w:val="000000"/>
                <w:kern w:val="0"/>
                <w:sz w:val="20"/>
                <w:szCs w:val="20"/>
              </w:rPr>
              <w:lastRenderedPageBreak/>
              <w:t xml:space="preserve">内外侧支持带，保留部分膝关节周围肌的肌附着部。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足关节整体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粘，不返油，不流胶，标本缩水率小于5%；5、标本颜色接近于自然色彩，组织结构无异位；6、结构细节显示良好；7、包含胫腓韧带连结和踝关节，显示韧带深层，保留小腿肌长肌腱及其附着部。参考有关图制作。标本盒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颈深肌群</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2、用完成未解剖过的尸体材料取材制作。3、标本修整干净，无毛刺，肌肉纹理清晰，并保持正常解剖学形态结构。4、透明亚克力封装盒。5、示头长肌，颈长肌，头外侧直肌，前中后斜角肌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肩肌</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无组织病变。2、透明亚克力封装盒，做工精细，无渗漏，无变形，大小合适；3、标本配有标识牌，方便教学；；4、福尔马林保存液保存，液体无浑浊，无气泡，无渗漏。5、标本设计合理；取材完整；制作精细；结构显示清晰；界限明朗；着色自然（神经着黄色，静脉着蓝色，动脉着红色），不褪色，不掉色；标本固定美观。6、三角肌下翻，保留锁骨外侧部，暴露有关的肌、孔及其内容。标本盒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上肢肌（浅层）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解剖结构完整，暴露清晰、真实，标本漂白适中。2、用完成未解剖过的尸体材料取材制作。3、标本修整干净，无毛刺，肌肉纹理清晰，并保持正常解剖学形态结构。4、透明亚克力封装盒。5、示三角肌、肱二头肌短头、肱二头肌长头、肱肌、肱桡肌、旋前圆肌、掌长肌、指浅屈肌、桡侧腕长伸肌、尺侧腕屈肌、拇长屈肌、旋前方肌、拇长展肌腱、冈上肌、冈下肌、小圆肌、</w:t>
            </w:r>
            <w:r>
              <w:rPr>
                <w:rFonts w:ascii="宋体" w:hAnsi="宋体" w:cs="宋体" w:hint="eastAsia"/>
                <w:color w:val="000000"/>
                <w:kern w:val="0"/>
                <w:sz w:val="20"/>
                <w:szCs w:val="20"/>
              </w:rPr>
              <w:lastRenderedPageBreak/>
              <w:t xml:space="preserve">大圆肌、肱三头肌长头、肱三头肌外侧头、肱三头肌、尺侧腕伸肌、桡侧腕短伸肌 拇长展肌、拇短伸肌结构。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上肢肌（深层）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2、用完成未解剖过的尸体材料取材制作。3、标本修整干净，无毛刺，肌肉纹理清晰，并保持正常解剖学形态结构。4、透明亚克力封装盒。5、示三角肌、肱二头肌短头、肱二头肌长头、肱桡肌、旋前圆肌、指深屈肌、桡侧腕长伸肌、拇长屈肌、冈上肌、冈下肌、大圆肌、肱三头肌长头、桡侧腕短伸肌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手肌（浅层）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2、用完成未解剖过的尸体材料取材制作。3、标本修整干净，无毛刺，肌肉纹理清晰，并保持正常解剖学形态结构。4、透明亚克力封装盒。5、示拇短展肌、拇短屈肌、蚓状肌、小指展肌、背侧骨间肌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手肌（深层）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2、用完成未解剖过的尸体材料取材制作。3、标本修整干净，无毛刺，肌肉纹理清晰，并保持正常解剖学形态结构。4、透明亚克力封装盒。5、示屈肌支持带、骨间背侧肌、骨间掌侧肌等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髋肌（浅层）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2、用完成未解剖过的尸体材料取材制作。3、标本修整干净，无毛刺，肌肉纹理清晰，并保持正常解剖学形态结构。4、透明亚克力封装盒。5、示臀大肌、腰大肌、髂肌、闭孔内肌、耻骨肌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髋肌（深层）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w:t>
            </w:r>
            <w:r>
              <w:rPr>
                <w:rFonts w:ascii="宋体" w:hAnsi="宋体" w:cs="宋体" w:hint="eastAsia"/>
                <w:color w:val="000000"/>
                <w:kern w:val="0"/>
                <w:sz w:val="20"/>
                <w:szCs w:val="20"/>
              </w:rPr>
              <w:lastRenderedPageBreak/>
              <w:t xml:space="preserve">《人体系统解剖学实物图谱》解剖结构完整，暴露清晰、真实，标本漂白适中。2、用完成未解剖过的尸体材料取材制作。3、标本修整干净，无毛刺，肌肉纹理清晰，并保持正常解剖学形态结构。4、透明亚克力封装盒。5、示臀小肌、闭孔内肌、闭孔外肌、梨状肌、股方肌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下肢肌（浅层）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2、用完成未解剖过的尸体材料取材制作。3、标本修整干净，无毛刺，肌肉纹理清晰，并保持正常解剖学形态结构。4、透明亚克力封装盒。5、示腰大肌、腹股沟韧带、髂肌、耻骨肌、长收肌、腹外斜肌、胫骨前肌、腓骨长肌腱、臀大肌、半膜肌、股二头肌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下肢肌（深层）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2、用完成未解剖过的尸体材料取材制作。3、标本修整干净，无毛刺，肌肉纹理清晰，并保持正常解剖学形态结构。4、透明亚克力封装盒。5、示缝匠肌、股直肌、阔筋膜张肌、胫骨前肌、腓骨短肌、踇长伸肌、臀大肌、梨状肌、闭孔内肌、半膜肌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小腿肌（浅层）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2、用完成未解剖过的尸体材料取材制作。3、标本修整干净，无毛刺，肌肉纹理清晰，并保持正常解剖学形态结构。4、透明亚克力封装盒。5、示股二头肌，腓肠肌外侧头，腓骨头，比目鱼肌，腓骨短肌，外髁，跟骨结节，内髁，跟腱，腓肠肌，腓肠内侧肌头，半腱肌，半膜肌，缝匠肌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小腿肌（深层）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解剖结构完整，暴露清晰、真实，标本漂白适中。2、用完成未解剖过的尸体材料取材制作。3、标本修整干净，无毛刺，肌肉纹理清晰，并保持正常解剖学形态结构。4、透明</w:t>
            </w:r>
            <w:r>
              <w:rPr>
                <w:rFonts w:ascii="宋体" w:hAnsi="宋体" w:cs="宋体" w:hint="eastAsia"/>
                <w:color w:val="000000"/>
                <w:kern w:val="0"/>
                <w:sz w:val="20"/>
                <w:szCs w:val="20"/>
              </w:rPr>
              <w:lastRenderedPageBreak/>
              <w:t xml:space="preserve">亚克力封装盒。5、示趾短屈肌，跟腱，腓骨短肌，腓骨长肌，比目鱼肌，股二头肌，半腱肌，半膜肌，腘肌，胫骨后肌，趾长屈肌结构。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足底肌（浅层）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无组织病变2、透明亚克力封装盒，做工精细，无渗漏，无变形，大小合适；3、标本配有标识牌，方便教学；；4、福尔马林保存液保存，液体无浑浊，无气泡，无渗漏。5、标本设计合理；取材完整；制作精细；结构显示清晰；界限明朗；着色自然（神经着黄色，静脉着蓝色，动脉着红色），不褪色，不掉色；标本固定美观。6、暴露足底方肌、蚓状肌、趾长屈肌腱和拇长屈肌腱、有关的血管神经、踝管及其内容。标本盒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足底肌（深层）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无组织病变2、透明亚克力封装盒，做工精细，无渗漏，无变形，大小合适；3、标本配有标识牌，方便教学；；4、福尔马林保存液保存，液体无浑浊，无气泡，无渗漏。5、标本设计合理；取材完整；制作精细；结构显示清晰；界限明朗；着色自然（神经着黄色，静脉着蓝色，动脉着红色），不褪色，不掉色；标本固定美观。6、暴露骨间肌、腓骨长肌腱、胫骨后肌腱、有关的血管神经。标本盒装。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三、消化系统标本</w:t>
            </w:r>
          </w:p>
        </w:tc>
        <w:tc>
          <w:tcPr>
            <w:tcW w:w="468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0" w:type="dxa"/>
            <w:noWrap/>
            <w:vAlign w:val="center"/>
          </w:tcPr>
          <w:p w:rsidR="00B015D7" w:rsidRDefault="00AD379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1" w:type="dxa"/>
            <w:noWrap/>
            <w:vAlign w:val="center"/>
          </w:tcPr>
          <w:p w:rsidR="00B015D7" w:rsidRDefault="00AD379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口腔及咽峡</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软腭、腭舌弓、腭扁桃体、腭咽弓、切牙、磨牙、腭垂、口咽、舌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头颈部正中矢状切面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w:t>
            </w:r>
            <w:r>
              <w:rPr>
                <w:rFonts w:ascii="宋体" w:hAnsi="宋体" w:cs="宋体" w:hint="eastAsia"/>
                <w:color w:val="000000"/>
                <w:kern w:val="0"/>
                <w:sz w:val="20"/>
                <w:szCs w:val="20"/>
              </w:rPr>
              <w:lastRenderedPageBreak/>
              <w:t xml:space="preserve">无病变。2、标本设计合理；取材完整；制作精细；结构显示清晰；界限明朗；标本固定美观。3、主要显示显示额窦、上鼻甲、上鼻道、中鼻道、鼻前庭、下鼻甲、下鼻道、硬腭、舌、下颌骨、舌骨、喉、环状软骨弓、气管、食管、环状软骨板、喉咽部、会厌、口咽部、腭扁桃体、腭垂、鼻咽部、咽隐窝、咽鼓管咽口、咽鼓管圆枕、蝶窦、蝶筛隐窝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舌（ 矢状切面）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上纵肌、下纵肌、垂直肌、颏舌肌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大唾液腺</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2、用完成未解剖过的尸体材料取材制作。3、标本修整干净，无毛刺，肌肉纹理清晰，并保持正常解剖学形态结构。4、透明亚克力封装盒。5、示腮腺，副腮腺，眼轮匝肌，咬肌 ，腮腺管 ，舌神经 ，下颌下腺 ，下颌下腺管 ，舌下腺，舌下腺小管，标注唾液腺的管道开口结构。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57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咽腔（ 切开咽后壁）</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显示软腭、颈外动脉、喉口、食管黏膜、颈内动脉、鼻后孔、腭垂、会厌、梨状银窝、甲状腺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58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咽肌（ 后面）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w:t>
            </w:r>
            <w:r>
              <w:rPr>
                <w:rFonts w:ascii="宋体" w:hAnsi="宋体" w:cs="宋体" w:hint="eastAsia"/>
                <w:color w:val="000000"/>
                <w:kern w:val="0"/>
                <w:sz w:val="20"/>
                <w:szCs w:val="20"/>
              </w:rPr>
              <w:lastRenderedPageBreak/>
              <w:t xml:space="preserve">无病变。2、标本设计合理；取材完整；制作精细；结构显示清晰；界限明朗；标本固定美观。3、主要显示咽上缩肌、二腹肌后腹、咽中缩肌、咽下缩肌、茎突咽肌、茎突舌骨肌、颈总动脉。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咽肌（ 侧面）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腭帆张肌、茎突、颊肌、上颌骨、舌、茎突舌肌、咽中缩肌、舌骨舌肌、咽下缩肌、颏舌骨肌、下颌舌骨肌、甲状舌骨肌、甲状软骨、环甲肌、气管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胃外形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胃底、贲门、幽门部、幽门、幽门管、幽门窦、胃体、胃小弯、胃大弯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61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胃的粘膜（ 纵切）</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胃底、贲门、幽门部、幽门、幽门管、幽门窦、胃体、胃小弯、胃大弯，胃襞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62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胃壁的肌层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w:t>
            </w:r>
            <w:r>
              <w:rPr>
                <w:rFonts w:ascii="宋体" w:hAnsi="宋体" w:cs="宋体" w:hint="eastAsia"/>
                <w:color w:val="000000"/>
                <w:kern w:val="0"/>
                <w:sz w:val="20"/>
                <w:szCs w:val="20"/>
              </w:rPr>
              <w:lastRenderedPageBreak/>
              <w:t xml:space="preserve">显示胃底、贲门、幽门部、幽门、幽门管、幽门窦、胃体、胃小弯、胃大弯，贲门、斜纤维、幽门、丛层、环层等结构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十二指肠胰脾</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十二指肠、胰头、胰尾、胰管、十二指肠大乳头、及副胰管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肝胰十二指肠脾</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肝总管、胆总管、十二指肠、胰头、胰尾、胰管、十二指肠大乳头、及副胰管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65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胆道、十二指肠和胰</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胆囊、胆囊管、门静脉、腹腔干、上部、降部、十二指肠、胰、升部、水平部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空肠、回肠、结肠的比较</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空肠，回肠，结肠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盲肠和阑尾</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回肠、阑尾、回盲瓣、阑尾口及盲肠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直肠内面观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直肠壶腹、肛瓣、直肠横臂、肛柱、肛窦、肛梳、白线、肛门外括约肌、直肠静脉丛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69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肝外形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肝右叶、冠状韧带、下腔静脉、肝左叶、胆囊、肝固有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离体肝（后下面观）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粘，不返油，不流胶，标本缩水率小于5%；5、标本颜色接近于自然色彩，组织结构无异位；6、结构细节显示良好；7、选择典型肝形态，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71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肝门</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w:t>
            </w:r>
            <w:r>
              <w:rPr>
                <w:rFonts w:ascii="宋体" w:hAnsi="宋体" w:cs="宋体" w:hint="eastAsia"/>
                <w:color w:val="000000"/>
                <w:kern w:val="0"/>
                <w:sz w:val="20"/>
                <w:szCs w:val="20"/>
              </w:rPr>
              <w:lastRenderedPageBreak/>
              <w:t xml:space="preserve">粘，不返油，不流胶，标本缩水率小于5%；5、标本颜色接近于自然色彩，组织结构无异位；6、结构细节显示良好；7、选择典型肝形态，第一肝门见离体肝后下面观标本，第二、三肝门切除下腔静脉，暴露腔静脉沟，在沟的上部显露第二肝门即三大肝静脉出肝处，在沟的中下部显露第三肝门，即尾状叶静脉和右肝下静脉出肝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肝段</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显示右前叶、右后叶、左内叶、上段、下段、左外叶、门静脉、肝总管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73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胰外形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显示胰头，胰体，胰尾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四、呼吸系统标本</w:t>
            </w:r>
          </w:p>
        </w:tc>
        <w:tc>
          <w:tcPr>
            <w:tcW w:w="468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74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呼吸系统全貌（ 离体）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鼻、气管、右主支气管、右肺、咽、喉、左主支气管、左肺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75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鼻旁窦及开口（鼻甲切除）</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w:t>
            </w:r>
            <w:r>
              <w:rPr>
                <w:rFonts w:ascii="宋体" w:hAnsi="宋体" w:cs="宋体" w:hint="eastAsia"/>
                <w:color w:val="000000"/>
                <w:kern w:val="0"/>
                <w:sz w:val="20"/>
                <w:szCs w:val="20"/>
              </w:rPr>
              <w:lastRenderedPageBreak/>
              <w:t xml:space="preserve">显示额窦、蝶窦口、后筛窦口、额窦口、鼻泪管口、筛窦、蝶窦、上颌窦口、前筛窦口等结构4、配有标示牌，透明亚克力封装盒，便于教学。5、福尔马林保存液保存，液体无浑浊，无气泡，无渗漏。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喉软骨及其连结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配有标识牌，方便教学；3、配有塑化标本专用支架或盒子；4、塑化标本表面干燥，不发粘，不返油，不流胶，标本缩水率小于5%；5、标本颜色接近于自然色彩，组织结构无异位；6、结构细节显示良好；7、内容包括：喉连结前后面观，打开一侧的环杓关节和环甲关节的关节囊；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77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喉肌（表面观）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会厌、杓横肌、环杓横肌、杓间切迹、杓斜肌、甲状软骨右板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78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喉肌（内部观）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会厌软骨、杓斜肌杓会厌部、环杓后肌、甲杓肌甲状会厌部、甲杓肌、环杓侧肌、气管等结构4、配有标示牌，透明亚克力封装盒，便于教学。5、福尔马林保存液保存，液体无浑浊，无气泡，无渗漏。</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79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喉腔冠状切</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会厌软骨、喉前庭、喉室、声门下腔、前庭襞、环状软骨、气管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80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喉腔后面观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2、标本设计合理；取材完整；制作精细；结构显示清晰；界限明朗；标本固定美观。3、主要显示喉和气管上段后正中切开，向两侧牵开显示喉腔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81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喉气管支气管</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喉气管支气管整体前面观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82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肺的形态</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头臂干、右肺上叶、右肺下叶、右肺中叶、气管、左肺上叶、左肺下叶、心等结构4、配有标示牌，透明亚克力封装盒，便于教学。5、福尔马林保存液保存，液体无浑浊，无气泡，无渗漏。</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83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肺根的结构</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斜裂、水平裂、肺动静脉、主支气管、下肺静脉、上叶支气管等结构4、配有标示牌，透明亚克力封装盒，便于教学。5、福尔马林保存液保存，液体无浑浊，无气泡，无渗漏。</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84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支气管树</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选择</w:t>
            </w:r>
            <w:r>
              <w:rPr>
                <w:rFonts w:ascii="宋体" w:hAnsi="宋体" w:cs="宋体" w:hint="eastAsia"/>
                <w:color w:val="000000"/>
                <w:kern w:val="0"/>
                <w:sz w:val="20"/>
                <w:szCs w:val="20"/>
              </w:rPr>
              <w:lastRenderedPageBreak/>
              <w:t xml:space="preserve">典型双肺外形，连气管和主支气管，向肺内解剖至肺段支气管。以两肺纵隔面朝前摆放盒装4、配有标示牌，透明亚克力封装盒，便于教学。5、福尔马林保存液保存，液体无浑浊，无气泡，无渗漏。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p>
        </w:tc>
        <w:tc>
          <w:tcPr>
            <w:tcW w:w="127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五、泌尿生殖标本</w:t>
            </w:r>
          </w:p>
        </w:tc>
        <w:tc>
          <w:tcPr>
            <w:tcW w:w="468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0" w:type="dxa"/>
            <w:noWrap/>
            <w:vAlign w:val="center"/>
          </w:tcPr>
          <w:p w:rsidR="00B015D7" w:rsidRDefault="00AD379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1" w:type="dxa"/>
            <w:noWrap/>
            <w:vAlign w:val="center"/>
          </w:tcPr>
          <w:p w:rsidR="00B015D7" w:rsidRDefault="00AD379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85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睾丸与附睾</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精索、附睾头、附睾体、附睾尾、睾丸、附睾上韧带、睾丸鞘膜脏层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86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睾丸、附睾的结构及排精径路</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精囊、输精管、前列腺、睾丸、附睾、睾丸动静脉、精曲小管等。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87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膀胱、前列腺、精囊和尿道球腺（后面）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膀胱、精囊、输精管壶腹、精囊排泄管、射精管、尿道膜部、输尿管、输精管、前列腺、前列腺右叶、前列腺沟、尿道球、尿道球腺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88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阴茎中部水平切面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阴茎包皮、尿道外口、尿道舟状窝、包皮系带、</w:t>
            </w:r>
            <w:r>
              <w:rPr>
                <w:rFonts w:ascii="宋体" w:hAnsi="宋体" w:cs="宋体" w:hint="eastAsia"/>
                <w:color w:val="000000"/>
                <w:kern w:val="0"/>
                <w:sz w:val="20"/>
                <w:szCs w:val="20"/>
              </w:rPr>
              <w:lastRenderedPageBreak/>
              <w:t xml:space="preserve">男尿道、尿道海绵体、阴茎海绵体等结构。4、配有标示牌，透明亚克力封装盒，便于教学。5、福尔马林保存液保存，液体无浑浊，无气泡，无渗漏。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89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女性内生殖器（ 前面）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输卵管、子宫、大阴唇、小阴唇、卵巢、直肠子宫陷凹、子宫颈、阴道穹、直肠、肛门、阴道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90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子宫的固定装置</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子宫、卵巢、输卵管伞、输卵管、子宫圆韧带、子宫阔韧带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91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肛提肌和尾骨肌（ 上面）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坐尾肌、髂尾肌、耻尾肌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92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男会阴肌（ 浅层）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球海绵体肌、坐骨海绵体积、会阴中心腱、坐骨直肠窝、肛提肌、阴茎、会阴深横肌、坐骨结节、肛门外括约肌、臀大肌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93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女会阴肌（ 浅层）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阴蒂、坐骨海面体肌、会阴中心腱、坐骨直肠窝、前庭球、肛门外括约肌、肛提肌、尾骨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94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腹膜形成结构（ 离体）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网膜、镰状韧带、膈、胃脾韧带、十二指肠、横结肠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95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男性泌尿生殖系统全貌（ 离体）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右肾上腺、右肾、下腔静脉、直肠、睾丸动、静脉、输精管、睾丸、左肾上腺、左肾、腹主动脉、输尿管、阴茎、膀胱、阴囊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96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女性泌尿生殖系统全貌（ 离体）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输卵管、子宫、膀胱子宫陷凹、膀胱、尿道、大阴唇、小阴唇、卵巢、直肠子宫陷凹、子宫颈、阴道穹、直肠、肛门、阴道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97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肾与输尿管</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w:t>
            </w:r>
            <w:r>
              <w:rPr>
                <w:rFonts w:ascii="宋体" w:hAnsi="宋体" w:cs="宋体" w:hint="eastAsia"/>
                <w:color w:val="000000"/>
                <w:kern w:val="0"/>
                <w:sz w:val="20"/>
                <w:szCs w:val="20"/>
              </w:rPr>
              <w:lastRenderedPageBreak/>
              <w:t xml:space="preserve">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下腔静脉、右肾、肾静脉、右睾丸（卵巢）动脉、髂总动脉、腹主动脉、左肾、左睾丸（卵巢）静脉、输尿管、髂总静脉等结构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98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肾的位置（ 原位）</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脊柱、第11肋、右肾、下腔静脉、肾上腺、左肾、输尿管、腹主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肾的体表投影</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胸膜下界、第1腰椎横突、左肾、胸膜后界、右肾、第12肋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肾的毗邻</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胸膜下界、第1腰椎横突、左肾、胸膜后界、右肾、第12肋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101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肾的剖面结构</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w:t>
            </w:r>
            <w:r>
              <w:rPr>
                <w:rFonts w:ascii="宋体" w:hAnsi="宋体" w:cs="宋体" w:hint="eastAsia"/>
                <w:color w:val="000000"/>
                <w:kern w:val="0"/>
                <w:sz w:val="20"/>
                <w:szCs w:val="20"/>
              </w:rPr>
              <w:lastRenderedPageBreak/>
              <w:t xml:space="preserve">无病变。2、标本设计合理；取材完整；制作精细；结构显示清晰；界限明朗；标本固定美观。3、主要显示肾大盏、肾小盏、肾乳头、输尿管、肾盂、肾动脉、肾皮质、肾椎体、肾柱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102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肾窦</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肾窦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103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男性输尿管走行</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下腔静脉、腹主动脉、输尿管、睾丸动静脉、髂总动脉、腰大肌、左右肾等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女性输尿管走行</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输尿管、髂内动脉、卵巢、髂外动静脉、膀胱、臀下动脉、直肠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膀胱侧面观（ 完整）</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输尿管、膀胱体、膀胱尖、膀胱颈、尿道膜部、输精管、输精管壶腹、精囊、前列腺等结构。4、配有标示牌，透明亚克力封装盒，便于教学。5、福尔</w:t>
            </w:r>
            <w:r>
              <w:rPr>
                <w:rFonts w:ascii="宋体" w:hAnsi="宋体" w:cs="宋体" w:hint="eastAsia"/>
                <w:color w:val="000000"/>
                <w:kern w:val="0"/>
                <w:sz w:val="20"/>
                <w:szCs w:val="20"/>
              </w:rPr>
              <w:lastRenderedPageBreak/>
              <w:t xml:space="preserve">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106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膀胱前面观（ 切开）</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膀胱内面、输尿管口、膀胱三角、尿道嵴、前列腺、输精管、输尿管、精囊、尿道内口、精阜、尿道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107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膀胱男尿道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膀胱、输尿管、尿道内口、尿道球、尿道前列腺部、精囊、尿道海绵体部、尿道膜部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108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男性盆腔正中矢状切面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输尿管、输精管、膀胱、耻骨联合、前列腺、男尿道、阴茎头、尿道球、肛门外括约肌、直肠、射精管、精囊、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109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女性尿道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膀胱、输尿管口、膀胱三角、尿道内口、尿道外口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110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离体肾外形</w:t>
            </w:r>
            <w:r>
              <w:rPr>
                <w:rFonts w:ascii="宋体" w:hAnsi="宋体" w:cs="宋体" w:hint="eastAsia"/>
                <w:color w:val="000000"/>
                <w:kern w:val="0"/>
                <w:sz w:val="20"/>
                <w:szCs w:val="20"/>
              </w:rPr>
              <w:lastRenderedPageBreak/>
              <w:t>（双肾）</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标本制作参照国家正规出版社出版的解剖图谱，如：</w:t>
            </w:r>
            <w:r>
              <w:rPr>
                <w:rFonts w:ascii="宋体" w:hAnsi="宋体" w:cs="宋体" w:hint="eastAsia"/>
                <w:color w:val="000000"/>
                <w:kern w:val="0"/>
                <w:sz w:val="20"/>
                <w:szCs w:val="20"/>
              </w:rPr>
              <w:lastRenderedPageBreak/>
              <w:t xml:space="preserve">国家统编教材《系统解剖学》《局部解剖学》或第二军医大学出版社出版《人体局部解剖学实物图谱》《人体系统解剖学实物图谱》正常成人大小；无组织病变2、透明亚克力封装盒，做工精细，无渗漏，无变形，大小合适；3、标本配有标识牌，方便教学；；4、福尔马林保存液保存，液体无浑浊，无气泡，无渗漏。5、标本设计合理；取材完整；制作精细；结构显示清晰；界限明朗；着色自然（神经着黄色，静脉着蓝色，动脉着红色），不褪色，不掉色；标本固定美观。6、 包括两大血管和肾蒂。标本按解剖方位固定盒装。主要显示腹上动脉、下腔静脉、左右肾。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111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离体肾肾内部结构</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无组织病变2、透明亚克力封装盒，做工精细，无渗漏，无变形，大小合适；3、标本配有标识牌，方便教学；；4、福尔马林保存液保存，液体无浑浊，无气泡，无渗漏。5、标本设计合理；取材完整；制作精细；结构显示清晰；界限明朗；着色自然（神经着黄色，静脉着蓝色，动脉着红色），不褪色，不掉色；标本固定美观。6、 标本盒装。主要显示肾小盏、肾窦、肾大盏、肾盂、肾小盏、输尿管、肾柱、肾乳头、肾髓质等结构。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112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离体肾肾盏、肾盂和输尿管上段</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无组织病变2、透明亚克力封装盒，做工精细，无渗漏，无变形，大小合适；3、标本配有标识牌，方便教学；；4、福尔马林保存液保存，液体无浑浊，无气泡，无渗漏。5、标本设计合理；取材完整；制作精细；结构显示清晰；界限明朗；着色自然（神经着黄色，静脉着蓝色，动脉着红色），不褪色，不掉色；标本固定美观。6、 标本盒装。主要显示肾小盏、肾窦、肾大盏、肾盂、肾小盏、输尿管、肾柱、肾乳头、肾髓质等结构。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113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单肾管道（ 无肾动脉）</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器官无病变。2、血管填充饱满，色泽鲜亮，稀疏均匀，显示二级分支，静脉灌注蓝色，动脉灌注红色，</w:t>
            </w:r>
            <w:r>
              <w:rPr>
                <w:rFonts w:ascii="宋体" w:hAnsi="宋体" w:cs="宋体" w:hint="eastAsia"/>
                <w:color w:val="000000"/>
                <w:kern w:val="0"/>
                <w:sz w:val="20"/>
                <w:szCs w:val="20"/>
              </w:rPr>
              <w:lastRenderedPageBreak/>
              <w:t xml:space="preserve">冠状动脉左右分色。3、新型环保型保存液保存4、高透明亚克力盒封装5、显示肾静脉等结构。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114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单肾管道（ 动脉、静脉）</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器官无病变。2、血管填充饱满，色泽鲜亮，稀疏均匀，显示二级分支，静脉灌注蓝色，动脉灌注红色，冠状动脉左右分色。3、新型环保型保存液保存4、高透明亚克力盒封装5、显示肾动脉、肾静脉等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115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单肾管道（ 无肾静脉）</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器官无病变。2、血管填充饱满，色泽鲜亮，稀疏均匀，显示二级分支，静脉灌注蓝色，动脉灌注红色，冠状动脉左右分色。3、新型环保型保存液保存4、高透明亚克力盒封装5、显示肾动脉等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116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肾盂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器官无病变。2、血管填充饱满，色泽鲜亮，稀疏均匀，显示二级分支，静脉灌注蓝色，动脉灌注红色，冠状动脉左右分色。3、新型环保型保存液保存4、高透明亚克力盒封装5、显示肾盂。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117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双肾管道（ 动脉、静脉）</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器官无病变。2、血管填充饱满，色泽鲜亮，稀疏均匀，显示二级分支，静脉灌注蓝色，动脉灌注红色，冠状动脉左右分色。3、新型环保型保存液保存4、高透明亚克力盒封装5、显示肾动脉、肾静脉等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六、循环系统标本</w:t>
            </w:r>
          </w:p>
        </w:tc>
        <w:tc>
          <w:tcPr>
            <w:tcW w:w="468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0" w:type="dxa"/>
            <w:noWrap/>
            <w:vAlign w:val="center"/>
          </w:tcPr>
          <w:p w:rsidR="00B015D7" w:rsidRDefault="00AD379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1" w:type="dxa"/>
            <w:noWrap/>
            <w:vAlign w:val="center"/>
          </w:tcPr>
          <w:p w:rsidR="00B015D7" w:rsidRDefault="00AD379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118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心外形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主动脉弓、上腔静脉、动脉韧带、肺动脉干、左心耳、左心室、右心室、心尖、右心室、冠状沟、</w:t>
            </w:r>
            <w:r>
              <w:rPr>
                <w:rFonts w:ascii="宋体" w:hAnsi="宋体" w:cs="宋体" w:hint="eastAsia"/>
                <w:color w:val="000000"/>
                <w:kern w:val="0"/>
                <w:sz w:val="20"/>
                <w:szCs w:val="20"/>
              </w:rPr>
              <w:lastRenderedPageBreak/>
              <w:t xml:space="preserve">右心房、右心耳等结构。4、配有标示牌，透明亚克力封装盒，便于教学。5、福尔马林保存液保存，液体无浑浊，无气泡，无渗漏。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119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心的血管</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主动脉弓、上腔静脉、动脉韧带、肺动脉干、左心耳、左心室、右心室、心尖、右心室、冠状沟、右心房、右心耳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心腔结构</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主动脉弓、肺动脉、肺静脉、左心房、下腔静脉口、左房室口、右心室、前乳头肌、左心室、头臂干、上腔静脉、房间隔、右心房、房室隔  、右房室瓣、右心室、室间隔等结构。4、配有标示牌，透明亚克力封装盒，便于教学。5、福尔马林保存液保存，液体无浑浊，无气泡，无渗漏。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121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心瓣膜和纤维环</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肺动脉瓣、左冠状动脉、左纤维三角、左房室瓣、右纤维三角、主动脉瓣、右冠状动脉、右房室瓣、纤维环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122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心传导系</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w:t>
            </w:r>
            <w:r>
              <w:rPr>
                <w:rFonts w:ascii="宋体" w:hAnsi="宋体" w:cs="宋体" w:hint="eastAsia"/>
                <w:color w:val="000000"/>
                <w:kern w:val="0"/>
                <w:sz w:val="20"/>
                <w:szCs w:val="20"/>
              </w:rPr>
              <w:lastRenderedPageBreak/>
              <w:t xml:space="preserve">显示主动脉、右心耳、肺动脉干、右心房、右心室、浅层、中层、深层、上腔静脉、左心房、左心室、左肺静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123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心包</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主动脉、上腔静脉、右肺静脉、浆膜心包、下腔静脉、膈、肺动脉干、心包横窦、左肺静脉、纤维心包、纵膈胸膜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124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心外形（前后面观）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主动脉弓、上腔静脉、升主动脉、肺动脉干、左房支、心大静脉、左缘支、心尖、右缘支、右房支左心耳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125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心的瓣膜和纤维支架</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升主动脉、主动脉窦、左冠状动脉开口、半月瓣弧缘、室间隔腹部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126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胸主动脉及其分支</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w:t>
            </w:r>
            <w:r>
              <w:rPr>
                <w:rFonts w:ascii="宋体" w:hAnsi="宋体" w:cs="宋体" w:hint="eastAsia"/>
                <w:color w:val="000000"/>
                <w:kern w:val="0"/>
                <w:sz w:val="20"/>
                <w:szCs w:val="20"/>
              </w:rPr>
              <w:lastRenderedPageBreak/>
              <w:t xml:space="preserve">褪色，不掉色；3、主要显示甲状腺下动脉、臂丛、锁骨下动脉、交感干、交通支、肋间后动脉、奇静脉、肋间神经、前斜角肌、椎动脉、胸廓内动脉、左颈总动脉、主动脉弓、支气管支、肋间内肌、胸主动脉、胸导管、膈、腹主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127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腹主动脉及其分支</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膈、腹主动脉、左肾动脉、右肾动脉、肠系膜下动脉、肠系膜上动脉、腹腔干、髂总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128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颈外动脉及其分支</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脑膜中动脉、上颌动脉、面动脉、甲状腺上动脉、颞浅动脉、耳后动脉、枕动脉、颈外动脉、颈内动脉、颈总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129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锁骨下动脉及其分支</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颈深动脉、甲状腺下动脉、甲状颈干、锁骨下动脉、胸上动脉、胸外侧动脉、胸廓内动脉、颈横动脉、肩胛上动脉、胸肩峰动脉、腋动脉等结构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130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腋动脉及其分支</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锁骨下动脉、腋动脉、旋肱后动脉、肩胛下动脉、旋肩胛下动脉、胸背动脉、肱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131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上肢动脉及其分支</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椎动脉、锁骨下动脉、胸外侧动脉、肩胛下动脉、旋肩胛动脉、胸背动脉、肱深动脉、尺侧上副动脉、尺侧下副动脉、尺侧返动脉、骨间前动脉、尺动脉、掌浅弓、甲状颈干、颈横动脉、腋动脉、旋肱前动脉、旋肱后动脉、肱动脉、桡侧返动脉、骨间总动脉、桡动脉、指掌侧总动脉等结构。4、配有标示牌，透明亚克力封装盒，便于教学。5、福尔马林保存液保存，液体无浑浊，无气泡，无渗漏。</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132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肠系膜上动脉及其分支（离体）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肠系膜上动脉、右结肠动脉、回结肠动脉、回肠动脉、阑尾动脉、中结肠动脉、空肠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133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肠系膜下动脉及其分支（离体）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w:t>
            </w:r>
            <w:r>
              <w:rPr>
                <w:rFonts w:ascii="宋体" w:hAnsi="宋体" w:cs="宋体" w:hint="eastAsia"/>
                <w:color w:val="000000"/>
                <w:kern w:val="0"/>
                <w:sz w:val="20"/>
                <w:szCs w:val="20"/>
              </w:rPr>
              <w:lastRenderedPageBreak/>
              <w:t xml:space="preserve">无病变。2、标本设计合理；取材完整；制作精细；结构显示清晰；界限明朗；标本固定美观；着色自然（神经着黄色，静脉着蓝色，动脉着红色），不褪色，不掉色；3、主要显示肠系膜下动脉、左结肠动脉、左髂总动脉、腹主动脉、左髂总静脉、乙状结肠动脉、直肠上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134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回结肠的动脉及其分支</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空肠动脉弓、空肠动脉、回肠动脉弓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下肢动脉</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髂外动脉、旋髂浅动脉、腹壁浅动脉、股动脉、阴部动脉、长收肌、耻骨肌、短收肌、大收肌、降膝动脉胫前动脉、腘动脉、胫后动脉等结构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136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足背动脉及其分支</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足底深支、足背动脉、趾背动脉、跖背动脉、弓状动脉、跗外侧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137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足底动脉</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趾足底固有动脉、足底动脉弓、足底外侧动脉、足底内侧动脉、趾足底总动脉等。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138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上肢浅静脉</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2、标本设计合理；取材完整；制作精细；结构显示清晰；界限明朗；标本固定美观；着色自然（神经着黄色，静脉着蓝色，动脉着红色），不褪色，不掉色；3、主要显示头静脉、贵要静脉、肘正中静脉、前臂正中静脉、桡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139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下肢浅静脉</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旋髂浅静脉、腹壁浅静脉、大隐静脉、股内侧静脉、股外侧静脉、足背静脉网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140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肝门静脉及其属支（ 离体）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肝门静脉左支、肝门静脉、肠系膜上静脉、回结肠静脉、直肠上静脉、胃</w:t>
            </w:r>
            <w:r>
              <w:rPr>
                <w:rFonts w:ascii="宋体" w:hAnsi="宋体" w:cs="宋体" w:hint="eastAsia"/>
                <w:color w:val="000000"/>
                <w:kern w:val="0"/>
                <w:sz w:val="20"/>
                <w:szCs w:val="20"/>
              </w:rPr>
              <w:lastRenderedPageBreak/>
              <w:t xml:space="preserve">左静脉、脾静脉、肠系膜下静脉、左结肠静脉、乙状结肠静脉等结构。4、配有标示牌，透明亚克力封装盒，便于教学。5、福尔马林保存液保存，液体无浑浊，无气泡，无渗漏。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p>
        </w:tc>
        <w:tc>
          <w:tcPr>
            <w:tcW w:w="127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七、神经系统标本</w:t>
            </w:r>
          </w:p>
        </w:tc>
        <w:tc>
          <w:tcPr>
            <w:tcW w:w="468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141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脊髓被膜（ 段）</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脊髓、硬脊膜、椎动脉、蛛网膜、前根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142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脊髓位置（ 段）</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脊髓、硬脊膜、蛛网膜、后根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143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脑皮质机能定位</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视觉区、听觉区、嗅觉区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144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小脑外形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中央小叶翼、小脑上脚、小脑中脚、小脑下脚、小脑扁桃体、中央小叶、小结、绒球脚、绒球、小脑半球等结构。4、配有标示牌，透明亚克力封装盒，便于教学。5、福尔马林保存液保存，液体无浑浊，</w:t>
            </w:r>
            <w:r>
              <w:rPr>
                <w:rFonts w:ascii="宋体" w:hAnsi="宋体" w:cs="宋体" w:hint="eastAsia"/>
                <w:color w:val="000000"/>
                <w:kern w:val="0"/>
                <w:sz w:val="20"/>
                <w:szCs w:val="20"/>
              </w:rPr>
              <w:lastRenderedPageBreak/>
              <w:t xml:space="preserve">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145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小脑正中矢状切面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中脑、下丘、上髓帆、小脑皮质、中脑水管、小脑上角脚、小脑中脚、齿状核、小脑髓质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146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内囊纤维</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胼胝体、尾状核头、透明隔、内囊、前联合、豆状核、屏状核、杏仁体、侧脑室、背侧丘脑、侧脑室后角、视辐射、听辐射、侧脑室下角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147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大脑半球联络纤维</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大脑弓状纤维、下纵束、上纵束、豆状核、钩束等结构。4、配有中英文注解及立体标示牌，透明亚克力封装盒。配有二维码扫描，方便查询，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148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脑干外形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尾状核头、内囊，视神经，视交叉，视束，大脑脚展神经等十二对脑神经根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149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颈丛皮支分布</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2、标本设计合理；取材完整；制作精细；结构显示清晰；界限明朗；标本固定美观。3、主要显示枕小神经、耳大神经 、副神经、锁骨上神经、面神经、腮腺、颈横神经、颈外神经等结构4、配有标示牌，透明亚克力封装盒，便于教学。5、福尔马林保存液保存，液体无浑浊，无气泡，无渗漏。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150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脑外形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嗅球，嗅束，十二对脑神经根，延髓，锥体，脑室大脑，小脑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151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脑正中矢状切面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扣带回，扣带沟，穹窿，额上回，透明隔，胼胝体，前联合，顶枕沟，松果体，中脑水管，小脑，第四脑室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152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脑水平切</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髓质，胼胝体，皮质，尾状核头，岛叶皮质，穹窿，侧脑室脉络丛，第三脑室，内囊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153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脑冠状切</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大脑纵裂，髓质，穹窿，丘脑，外侧沟，中脑，脑桥，小脑半球，延髓，内囊，大脑皮质，视束，海马旁回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154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脊神经组成</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不褪色，不掉色；3、主要显示前根，后根，脊髓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155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眶内神经</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眼神经、额神经、视神经、睫状神经节、展神经、眶下神经、滑车神经、动眼神经、三叉神经、上颌神经、下颌神经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156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三叉神经（ 外面观）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三叉神经、三叉神经节、下颌神经、面神经、鼓索、耳颞神经、脑膜中动脉、</w:t>
            </w:r>
            <w:r>
              <w:rPr>
                <w:rFonts w:ascii="宋体" w:hAnsi="宋体" w:cs="宋体" w:hint="eastAsia"/>
                <w:color w:val="000000"/>
                <w:kern w:val="0"/>
                <w:sz w:val="20"/>
                <w:szCs w:val="20"/>
              </w:rPr>
              <w:lastRenderedPageBreak/>
              <w:t xml:space="preserve">下牙槽动脉、下牙槽神经、下颌舌骨肌神经、舌下神经、舌神经、眶上神经、滑车上神经、额神经、泪腺神经、鼻睫神经、眶下神经、颏神经、颊神经、下颌下腺管等结构。4、配有标示牌，透明亚克力封装盒，便于教学。5、福尔马林保存液保存，液体无浑浊，无气泡，无渗漏。  </w:t>
            </w:r>
            <w:r w:rsidRPr="004C250E">
              <w:rPr>
                <w:rFonts w:ascii="宋体" w:hAnsi="宋体" w:cs="宋体" w:hint="eastAsia"/>
                <w:b/>
                <w:bCs/>
                <w:color w:val="000000"/>
                <w:kern w:val="0"/>
                <w:sz w:val="20"/>
                <w:szCs w:val="20"/>
                <w:highlight w:val="yellow"/>
              </w:rPr>
              <w:t>开标时带样品现场展示</w:t>
            </w:r>
            <w:r>
              <w:rPr>
                <w:rFonts w:ascii="宋体" w:hAnsi="宋体" w:cs="宋体" w:hint="eastAsia"/>
                <w:b/>
                <w:bCs/>
                <w:color w:val="000000"/>
                <w:kern w:val="0"/>
                <w:sz w:val="20"/>
                <w:szCs w:val="20"/>
              </w:rPr>
              <w:t>。</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157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三叉神经（ 内面观）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嗅球、嗅神经、筛前神经、翼腭神经节、鼻后下支、鼻腭神经、腭大神经、舌神经、上颌神经、三叉神经节、岩大神经、面神经、岩小神经、鼓索、耳颞神经、脑膜中动脉、耳神经、下牙槽神经、翼内肌神经、腭小神经、下颌舌骨肌神经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158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下颌神经</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颞浅动脉、颞深神经、耳颞神经、咬肌神经、下牙槽神经、舌神经、眶上神经、滑车神经、眶下神经、颊神经、颊肌、頦神经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159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面神经</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颞浅动脉、耳颞神经、枕大神经、枕小神经、耳大神经、眶上神经、颞支、颧支、颊支、下颌缘支、颈支等结构。4、配有标示</w:t>
            </w:r>
            <w:r>
              <w:rPr>
                <w:rFonts w:ascii="宋体" w:hAnsi="宋体" w:cs="宋体" w:hint="eastAsia"/>
                <w:color w:val="000000"/>
                <w:kern w:val="0"/>
                <w:sz w:val="20"/>
                <w:szCs w:val="20"/>
              </w:rPr>
              <w:lastRenderedPageBreak/>
              <w:t xml:space="preserve">牌，透明亚克力封装盒，便于教学。5、福尔马林保存液保存，液体无浑浊，无气泡，无渗漏。 </w:t>
            </w:r>
            <w:r w:rsidRPr="004C250E">
              <w:rPr>
                <w:rFonts w:ascii="宋体" w:hAnsi="宋体" w:cs="宋体" w:hint="eastAsia"/>
                <w:b/>
                <w:bCs/>
                <w:color w:val="000000"/>
                <w:kern w:val="0"/>
                <w:sz w:val="20"/>
                <w:szCs w:val="20"/>
                <w:highlight w:val="yellow"/>
              </w:rPr>
              <w:t>开标时带样品现场展示。</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160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舌咽神经与舌下神经</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舌咽神经、副神经、迷走神经、舌下神经、喉上神经、上根、颈袢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161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硬脑膜及硬脑膜窦</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大脑镰、大脑大静脉、横窦、直窦、窦汇、小脑幕、乙状窦、幕切迹、岩上窦、上矢状窦、下矢状窦、颈内动脉、视神经、漏斗、鞍膈、海绵窦、蝶顶窦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162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脑底的动脉</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基底动脉、颈内动脉、大脑中动脉、椎动脉、小脑前动脉、小脑后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163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大脑半球的动脉</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中央沟动脉、颞后动脉、颞前动脉、基底动脉、</w:t>
            </w:r>
            <w:r>
              <w:rPr>
                <w:rFonts w:ascii="宋体" w:hAnsi="宋体" w:cs="宋体" w:hint="eastAsia"/>
                <w:color w:val="000000"/>
                <w:kern w:val="0"/>
                <w:sz w:val="20"/>
                <w:szCs w:val="20"/>
              </w:rPr>
              <w:lastRenderedPageBreak/>
              <w:t xml:space="preserve">大脑前动脉、额前内侧支等结构。4、配有标示牌，透明亚克力封装盒，便于教学。5、福尔马林保存液保存，液体无浑浊，无气泡，无渗漏。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164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上肢神经（ 浅层）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肌皮神经、肱二头肌、前臂外侧皮神经、桡神经、桡神经浅支、正中神经、指掌侧总神经、腋神经、前臂内侧皮神经、正中神经、尺神经、桡神经深支、尺神经浅支、尺神经深支、指掌侧固有神经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165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上肢神经（ 深层）</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三角肌、肌皮神经、胸小肌、尺神经、正中神经、腋神经、桡神经、前臂后皮神经、深支、浅支、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166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手掌神经</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正中神经、正中神经返支、示指桡侧动脉、尺神经深支、尺神经浅支、指掌侧总神经、指掌侧固有神经等结构4、配有标示牌，透明亚克力封装盒，便于教学。5、福尔马林保存液保存，液体无浑浊，无气泡，无渗漏。</w:t>
            </w:r>
            <w:r w:rsidRPr="004C250E">
              <w:rPr>
                <w:rFonts w:ascii="宋体" w:hAnsi="宋体" w:cs="宋体" w:hint="eastAsia"/>
                <w:b/>
                <w:bCs/>
                <w:color w:val="000000"/>
                <w:kern w:val="0"/>
                <w:sz w:val="20"/>
                <w:szCs w:val="20"/>
                <w:highlight w:val="yellow"/>
              </w:rPr>
              <w:t>开标时带样品现场展示。</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167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手背神经</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w:t>
            </w:r>
            <w:r>
              <w:rPr>
                <w:rFonts w:ascii="宋体" w:hAnsi="宋体" w:cs="宋体" w:hint="eastAsia"/>
                <w:color w:val="000000"/>
                <w:kern w:val="0"/>
                <w:sz w:val="20"/>
                <w:szCs w:val="20"/>
              </w:rPr>
              <w:lastRenderedPageBreak/>
              <w:t xml:space="preserve">显示尺神经手背支、指背神经、桡神经浅支、指掌侧固有神经等结构4、配有标示牌，透明亚克力封装盒，便于教学。5、福尔马林保存液保存，液体无浑浊，无气泡，无渗漏。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168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足底神经</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足底内侧神经、趾足底固有神经、足底外侧神经、趾足底总神经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八、内分泌标本</w:t>
            </w:r>
          </w:p>
        </w:tc>
        <w:tc>
          <w:tcPr>
            <w:tcW w:w="468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169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内分泌系统概观（ 童尸）</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垂体、甲状腺、右肺、右肾上腺、肾、输尿管、输精管、松果体、喉、胸腺、心包、左肾上腺、胰、十二指肠、髂外动脉、睾丸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170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甲状腺和甲状旁腺</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甲状软骨上角、甲状腺上动脉、甲状腺下动脉、甲状腺右叶、甲状腺中静脉、右喉返神经、甲状腺下静脉、会厌软骨、甲状软骨、甲状腺上动脉、锥状叶、甲状腺左叶、甲状腺峡、左喉返神经、杓状软骨、下甲状旁腺、食管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肾上腺</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w:t>
            </w:r>
            <w:r>
              <w:rPr>
                <w:rFonts w:ascii="宋体" w:hAnsi="宋体" w:cs="宋体" w:hint="eastAsia"/>
                <w:color w:val="000000"/>
                <w:kern w:val="0"/>
                <w:sz w:val="20"/>
                <w:szCs w:val="20"/>
              </w:rPr>
              <w:lastRenderedPageBreak/>
              <w:t xml:space="preserve">《人体系统解剖学实物图谱》正常成人大小，组织无病变。2、标本设计合理；取材完整；制作精细；结构显示清晰；界限明朗；标本固定美观。3、主要显示下腔静脉、肾上腺动脉、右肾上腺、肾上腺中动脉、肾上腺下动脉、右肾动脉、腹主动脉、膈下动脉、左肾上腺、肾、输尿管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172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胸腺</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颈内静脉、气管、锁骨下动脉、胸腺（右叶）、右肺、甲状腺、颈总动脉、胸腺（左叶）、左肺、心包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九、免疫系统</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173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头颈部的淋巴管和淋巴结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耳后淋巴结、枕淋巴结、颈外侧浅淋巴结、锁骨上淋巴结、颈淋巴结、腮腺浅淋巴结、颊肌淋巴结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174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腋淋巴结及乳房淋巴结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尖淋巴结、头静脉、腋静脉、三角肌、外侧淋巴结、中央淋巴结、肩胛下淋巴结、肩胛下动脉、胸肌淋巴结、胸外侧动脉、锁骨下动脉、锁骨下静脉、胸大肌、胸骨旁淋巴结、</w:t>
            </w:r>
            <w:r>
              <w:rPr>
                <w:rFonts w:ascii="宋体" w:hAnsi="宋体" w:cs="宋体" w:hint="eastAsia"/>
                <w:color w:val="000000"/>
                <w:kern w:val="0"/>
                <w:sz w:val="20"/>
                <w:szCs w:val="20"/>
              </w:rPr>
              <w:lastRenderedPageBreak/>
              <w:t xml:space="preserve">胸廓内动脉等结构。4、配有标示牌，透明亚克力封装盒，便于教学。5、福尔马林保存液保存，液体无浑浊，无气泡，无渗漏。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175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胸骨旁淋巴结和膈上淋巴结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胸骨旁淋巴结、胸廓内动脉、胸廓内静脉、胸横肌、下腔静脉、食管、胸主动脉、膈、膈上淋巴结前群、膈上淋巴结中群、膈上淋巴结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176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胸腔脏器淋巴结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气管旁旁淋巴结、气管、主动脉弓、气管、支气管上淋巴结、食管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177</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男性盆部淋巴结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着色自然（神经着黄色，静脉着蓝色，动脉着红色），不褪色，不掉色；3、主要显示髂总淋巴结、髂内淋巴结、骶外侧淋巴结、骶正中淋巴结、骶外淋巴结、闭孔淋巴结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178</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女性盆部淋巴结</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w:t>
            </w:r>
            <w:r>
              <w:rPr>
                <w:rFonts w:ascii="宋体" w:hAnsi="宋体" w:cs="宋体" w:hint="eastAsia"/>
                <w:color w:val="000000"/>
                <w:kern w:val="0"/>
                <w:sz w:val="20"/>
                <w:szCs w:val="20"/>
              </w:rPr>
              <w:lastRenderedPageBreak/>
              <w:t xml:space="preserve">结构显示清晰；界限明朗；标本固定美观；着色自然（神经着黄色，静脉着蓝色，动脉着红色），不褪色，不掉色；3、主要显示卵巢、输卵管和子宫淋巴结、髂总淋巴结、髂外淋巴结、髂内淋巴结、阴道淋巴结、会阴浅淋巴管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179</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脾外形</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正常成人大小，组织无病变。2、标本设计合理；取材完整；制作精细；结构显示清晰；界限明朗；标本固定美观。3、主要显示结肠上淋巴结、中结肠淋巴结、右结肠淋巴结、回结肠淋巴结、骶淋巴结、肠系膜上淋巴结、左结肠淋巴结、肠系膜下淋巴结、结肠旁淋巴结、乙状结肠淋巴结、直肠上淋巴结、髂内淋巴结、腹股沟浅淋巴结等结构。4、配有标示牌，透明亚克力封装盒，便于教学。5、福尔马林保存液保存，液体无浑浊，无气泡，无渗漏。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十、塑化标本</w:t>
            </w:r>
          </w:p>
        </w:tc>
        <w:tc>
          <w:tcPr>
            <w:tcW w:w="468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塑化标本一</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真尸标本。思想者造型。标本制作参照国家正规出版社出版的解剖图谱，如：国家统编教材《系统解剖学》《局部解剖学》或第二军医大学出版社出版《人体局部解剖学实物图谱》《人体系统解剖学实物图谱》★1、男性、青壮年，肌肉发达，身高不低于170cm。★2、头颈部显示面神经的分支（颞支、颧支、颊支、下颌缘支、劲支、）、面横动脉、颞浅动脉、耳聂神经、枕动脉、枕大神经、面动脉、颈内动脉、耳大神经、枕小神经、颈横神经、舌动脉、喉上动脉、甲状腺上动脉、颈外动脉、副神经、锁骨上神经、浅支、颈横动脉、颈外静脉、面静脉、颞浅静脉、下颌后静脉、颈前静脉、腮腺、下颌下腺。★3、头颅打开，显示脑、脑神经等部位，背部脊柱打开，显示脊神经及分支。4、上肢显示肱动脉、正中神经、尺神经、臂外侧上皮神经、头静脉、贵要静脉、肘正中静脉、前臂正中静脉、手背静脉网、臂内侧皮神经、前臂内侧皮神经、前臂外侧皮神经、桡神经浅支、尺神经掌支、掌浅弓及其分支、指掌侧总神经、指掌侧固有神经。5、下肢显示大隐静脉的5个分支、股神经、前皮支、股外侧皮神经、股神经前皮支、髌下支、隐神经、大隐静脉、腓浅神经、足背中间皮神经、足背内侧皮神经、足背外侧</w:t>
            </w:r>
            <w:r>
              <w:rPr>
                <w:rFonts w:ascii="宋体" w:hAnsi="宋体" w:cs="宋体" w:hint="eastAsia"/>
                <w:color w:val="000000"/>
                <w:kern w:val="0"/>
                <w:sz w:val="20"/>
                <w:szCs w:val="20"/>
              </w:rPr>
              <w:lastRenderedPageBreak/>
              <w:t xml:space="preserve">皮神经、足背静脉网、臀下皮神经、股后皮神经、胫神经、腓总神经、腓肠外侧皮神经、腓肠内侧皮神经、腓肠神经、小隐静脉。6、游离睾丸附睾与阴茎的关系。7、动作姿势、幅度准确到位、面部表情自然和谐。解剖技术精细。8、标本底座用不锈钢板稳固，能自然直立陈列。9、塑化标本颜色自然，脱脂脱水彻底。10、配有机玻璃支托和标示牌。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181</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塑化标本二</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真尸标本。标本制作参照国家正规出版社出版的解剖图谱，如：国家统编教材《系统解剖学》《局部解剖学》或第二军医大学出版社出版《人体局部解剖学实物图谱》《人体系统解剖学实物图谱》★1、女性、青壮年，肌肉发达，身高不低于160cm。★2、全身正中矢状切开显示脑、胸腔、腹腔,、子宫膀胱、阴道正中切面，另一侧显示：头颈部显示面神经的分支（颞支、颧支、颊支、下颌缘支、劲支、）、面横动脉、颞浅动脉、耳聂神经、枕动脉、枕大神经、面动脉、颈内动脉、耳大神经、枕小神经、颈横神经、舌动脉、喉上动脉、甲状腺上动脉、颈外动脉、副神经、锁骨上神经、浅支、颈横动脉、颈外静脉、面静脉、颞浅静脉、下颌后静脉、颈前静脉、腮腺、下颌下腺。3、胸腹腔保留完整显示乳房、肋间神经外侧皮支，腹直肌、腱划，腹背部开窗显示肾的位置。4、上肢显示肱动脉、正中神经、尺神经、臂外侧上皮神经、头静脉、贵要静脉、肘正中静脉、前臂正中静脉、手背静脉网、臂内侧皮神经、前臂内侧皮神经、前臂外侧皮神经、桡神经浅支、尺神经掌支、掌浅弓及其分支、指掌侧总神经、指掌侧固有神经。5、下肢显示大隐静脉的5个分支、股神经、前皮支、股外侧皮神经、股神经前皮支、髌下支、隐神经、大隐静脉、腓浅神经、足背中间皮神经、足背内侧皮神经、足背外侧皮神经、足背静脉网、臀下皮神经、股后皮神经、胫神经、腓总神经、腓肠外侧皮神经、腓肠内侧皮神经、腓肠神经、小隐静脉。6、动作姿势、幅度准确到位、面部表情自然和谐。解剖技术精细。7、标本底座用不锈钢板稳固，能自然直立陈列。8、标本底座用不锈钢板稳固，能自然直立陈列。9、塑化标本颜色自然，脱脂脱水彻底。10、配有机玻璃支托和标示牌。</w:t>
            </w:r>
            <w:r w:rsidRPr="004C250E">
              <w:rPr>
                <w:rFonts w:ascii="宋体" w:hAnsi="宋体" w:cs="宋体" w:hint="eastAsia"/>
                <w:b/>
                <w:bCs/>
                <w:color w:val="000000"/>
                <w:kern w:val="0"/>
                <w:sz w:val="20"/>
                <w:szCs w:val="20"/>
                <w:highlight w:val="yellow"/>
              </w:rPr>
              <w:t>开标时带样品现场展示。</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塑化标本三</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真尸标本。</w:t>
            </w:r>
            <w:bookmarkStart w:id="9" w:name="_GoBack"/>
            <w:bookmarkEnd w:id="9"/>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护理人塑化标本。★1、男性、青壮年，肌肉发达，身</w:t>
            </w:r>
            <w:r>
              <w:rPr>
                <w:rFonts w:ascii="宋体" w:hAnsi="宋体" w:cs="宋体" w:hint="eastAsia"/>
                <w:color w:val="000000"/>
                <w:kern w:val="0"/>
                <w:sz w:val="20"/>
                <w:szCs w:val="20"/>
              </w:rPr>
              <w:lastRenderedPageBreak/>
              <w:t>高不低于170cm。★2、头颈部浅层显示颅顶部显示头皮层次；颈外静脉穿刺术的进针角度、部位及颈外静脉的毗邻关系、进针的层次等。 深层显示球结膜注射的进针部位、角度、深度、所经的结构层次；上颌窦穿刺术的进针部位、角度。★3.躯干部显示臂丛阻滞麻醉在锁骨上、下进针的位置、角度、深度以及毗邻关系；显示锁骨下静脉穿刺在锁骨上窝的进针部位、角度、深度以及毗邻关系；显示三角肌注射的进针部位、角度、深度以及进针所穿的层次结构；显示胸腔穿刺术的锁骨中线（6-8）肋间隙、腋中线（7-9）肋间隙为基准的穿刺部位、角度、深度以及所穿的结构层次；肝穿刺的部位（8-10）肋间隙、角度、深度及所穿刺的结构层次；显示肾囊封闭术所在的部位、进针深度及层次。4.四肢部</w:t>
            </w:r>
            <w:r>
              <w:rPr>
                <w:rFonts w:ascii="宋体" w:hAnsi="宋体" w:cs="宋体" w:hint="eastAsia"/>
                <w:color w:val="000000"/>
                <w:kern w:val="0"/>
                <w:sz w:val="20"/>
                <w:szCs w:val="20"/>
              </w:rPr>
              <w:br/>
              <w:t>上肢部分  肘部显示肘正中的采血点；前臂部显示皮试的部位；手背部显示手背静脉注射的部位、进针角度，所经的层次结构。下肢部分  显示股动脉、股静脉穿刺的部位、角度、深度及毗邻关系；踝部显示大隐静脉切开的层次结构；足背部显示足背静脉穿刺的部位、所穿的层次、角度；显示坐骨神经走行。6、动作姿势、幅度准确到位、面部表情自然和谐。解剖技术精细。7、标本底座用不锈钢板稳固，能自然直立陈列。8、标本底座用不锈钢板稳固，能自然直立陈列。9、塑化标本颜色自然，脱脂脱水彻底。10、配有机玻璃支托和标示牌。</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p>
        </w:tc>
        <w:tc>
          <w:tcPr>
            <w:tcW w:w="127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十一、护理穿刺标本</w:t>
            </w:r>
          </w:p>
        </w:tc>
        <w:tc>
          <w:tcPr>
            <w:tcW w:w="4682" w:type="dxa"/>
            <w:noWrap/>
            <w:vAlign w:val="center"/>
          </w:tcPr>
          <w:p w:rsidR="00B015D7" w:rsidRDefault="00AD379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183</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皮内注射法应用解剖标本</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选材用完整未解剖过的尸体材料制作。2、标本修整干净，无毛刺，肌肉纹理清晰，严格按照临床要求，进针方位准确。并保持正常解剖学形态结构；染色：“动脉”用红色代表，“静脉”用蓝色代表，“神经”用黄色代表。3、透明亚克力封装盒。4、显示皮肤层次。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184</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皮下注射法应用解剖标本</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标本制作参照国家正规出版社出版的解剖图谱，如：国家统编教材《系统解剖学》《局部解剖学》或第二军医大学出版社出版《人体局部解剖学实物图谱》《人体系统解剖学实物图谱》解剖结构完整、暴露清晰、真实，标本漂白适中，选材用完整未解剖过的尸体材料制作。2、标本修整干净，无毛刺，肌肉纹理清晰，严格按照临床要求，进针方位准确。并</w:t>
            </w:r>
            <w:r>
              <w:rPr>
                <w:rFonts w:ascii="宋体" w:hAnsi="宋体" w:cs="宋体" w:hint="eastAsia"/>
                <w:color w:val="000000"/>
                <w:kern w:val="0"/>
                <w:sz w:val="20"/>
                <w:szCs w:val="20"/>
              </w:rPr>
              <w:lastRenderedPageBreak/>
              <w:t xml:space="preserve">保持正常解剖学形态结构；染色：“动脉”用红色代表，“静脉”用蓝色代表，“神经”用黄色代表。3、透明亚克力封装盒。4、示皮肤层次和前臂浅层机构。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185</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球后注射术应用解剖标本</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选材用完整未解剖过的尸体材料制作。2、标本修整干净，无毛刺，肌肉纹理清晰，严格按照临床要求，进针方位准确。并保持正常解剖学形态结构；染色：“动脉”用红色代表，“静脉”用蓝色代表，“神经”用黄色代表。3、透明亚克力封装盒。4、示上眼睑、下眼睑、球结膜等会结构。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186</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颈内静脉穿刺置管术应用解剖标本</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标本制作参照国家正规出版社出版的解剖图谱，如：国家统编教材《系统解剖学》《局部解剖学》或第二军医大学出版社出版《人体局部解剖学实物图谱》《人体系统解剖学实物图谱》解剖结构完整、暴露清晰、真实，标本漂白适中，选材用完整未解剖过的尸体材料制作。2、标本修整干净，无毛刺，肌肉纹理清晰，严格按照临床要求，进针方位准确。并保持正常解剖学形态结构；染色：“动脉”用红色代表，“静脉”用蓝色代表，“神经”用黄色代表。3、透明亚克力封装盒。4、示颈外静脉、境内静脉、静脉角、下颌后静脉、面神经及其分支，进针方向等。  </w:t>
            </w:r>
          </w:p>
        </w:tc>
        <w:tc>
          <w:tcPr>
            <w:tcW w:w="850"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851" w:type="dxa"/>
            <w:noWrap/>
            <w:vAlign w:val="center"/>
          </w:tcPr>
          <w:p w:rsidR="00B015D7" w:rsidRDefault="00AD379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015D7">
        <w:tc>
          <w:tcPr>
            <w:tcW w:w="724"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p>
        </w:tc>
        <w:tc>
          <w:tcPr>
            <w:tcW w:w="127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82"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1" w:type="dxa"/>
            <w:noWrap/>
            <w:vAlign w:val="center"/>
          </w:tcPr>
          <w:p w:rsidR="00B015D7" w:rsidRDefault="00AD379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B015D7">
        <w:tc>
          <w:tcPr>
            <w:tcW w:w="724" w:type="dxa"/>
            <w:noWrap/>
            <w:vAlign w:val="center"/>
          </w:tcPr>
          <w:p w:rsidR="00B015D7" w:rsidRDefault="00B015D7">
            <w:pPr>
              <w:widowControl/>
              <w:jc w:val="left"/>
              <w:rPr>
                <w:rFonts w:ascii="宋体" w:hAnsi="宋体" w:cs="宋体"/>
                <w:color w:val="000000"/>
                <w:kern w:val="0"/>
                <w:sz w:val="20"/>
                <w:szCs w:val="20"/>
              </w:rPr>
            </w:pPr>
          </w:p>
        </w:tc>
        <w:tc>
          <w:tcPr>
            <w:tcW w:w="1272" w:type="dxa"/>
            <w:noWrap/>
            <w:vAlign w:val="center"/>
          </w:tcPr>
          <w:p w:rsidR="00B015D7" w:rsidRDefault="00B015D7">
            <w:pPr>
              <w:widowControl/>
              <w:jc w:val="left"/>
              <w:rPr>
                <w:rFonts w:ascii="宋体" w:hAnsi="宋体" w:cs="宋体"/>
                <w:color w:val="000000"/>
                <w:kern w:val="0"/>
                <w:sz w:val="20"/>
                <w:szCs w:val="20"/>
              </w:rPr>
            </w:pPr>
          </w:p>
        </w:tc>
        <w:tc>
          <w:tcPr>
            <w:tcW w:w="4682" w:type="dxa"/>
            <w:noWrap/>
            <w:vAlign w:val="center"/>
          </w:tcPr>
          <w:p w:rsidR="00B015D7" w:rsidRDefault="00B015D7">
            <w:pPr>
              <w:widowControl/>
              <w:jc w:val="left"/>
              <w:rPr>
                <w:rFonts w:ascii="宋体" w:hAnsi="宋体" w:cs="宋体"/>
                <w:color w:val="000000"/>
                <w:kern w:val="0"/>
                <w:sz w:val="20"/>
                <w:szCs w:val="20"/>
              </w:rPr>
            </w:pPr>
          </w:p>
        </w:tc>
        <w:tc>
          <w:tcPr>
            <w:tcW w:w="850" w:type="dxa"/>
            <w:noWrap/>
            <w:vAlign w:val="center"/>
          </w:tcPr>
          <w:p w:rsidR="00B015D7" w:rsidRDefault="00B015D7">
            <w:pPr>
              <w:widowControl/>
              <w:jc w:val="left"/>
              <w:rPr>
                <w:rFonts w:ascii="宋体" w:hAnsi="宋体" w:cs="宋体"/>
                <w:color w:val="000000"/>
                <w:kern w:val="0"/>
                <w:sz w:val="20"/>
                <w:szCs w:val="20"/>
              </w:rPr>
            </w:pPr>
          </w:p>
        </w:tc>
        <w:tc>
          <w:tcPr>
            <w:tcW w:w="851" w:type="dxa"/>
            <w:noWrap/>
            <w:vAlign w:val="center"/>
          </w:tcPr>
          <w:p w:rsidR="00B015D7" w:rsidRDefault="00B015D7">
            <w:pPr>
              <w:widowControl/>
              <w:jc w:val="left"/>
              <w:rPr>
                <w:rFonts w:ascii="宋体" w:hAnsi="宋体" w:cs="宋体"/>
                <w:color w:val="000000"/>
                <w:kern w:val="0"/>
                <w:sz w:val="20"/>
                <w:szCs w:val="20"/>
              </w:rPr>
            </w:pPr>
          </w:p>
        </w:tc>
      </w:tr>
    </w:tbl>
    <w:p w:rsidR="00B015D7" w:rsidRDefault="00AD3796" w:rsidP="00A06508">
      <w:pPr>
        <w:numPr>
          <w:ilvl w:val="0"/>
          <w:numId w:val="2"/>
        </w:numPr>
        <w:adjustRightInd w:val="0"/>
        <w:snapToGrid w:val="0"/>
        <w:spacing w:line="360" w:lineRule="auto"/>
        <w:ind w:firstLineChars="196" w:firstLine="549"/>
        <w:outlineLvl w:val="0"/>
        <w:rPr>
          <w:rFonts w:ascii="仿宋" w:eastAsia="仿宋" w:hAnsi="仿宋" w:cs="Arial"/>
          <w:color w:val="333333"/>
          <w:kern w:val="0"/>
          <w:sz w:val="28"/>
          <w:szCs w:val="28"/>
        </w:rPr>
      </w:pPr>
      <w:r>
        <w:rPr>
          <w:rFonts w:ascii="仿宋" w:eastAsia="仿宋" w:hAnsi="仿宋" w:cs="Arial" w:hint="eastAsia"/>
          <w:color w:val="333333"/>
          <w:kern w:val="0"/>
          <w:sz w:val="28"/>
          <w:szCs w:val="28"/>
        </w:rPr>
        <w:t>技术要求</w:t>
      </w:r>
    </w:p>
    <w:p w:rsidR="00B015D7" w:rsidRDefault="00AD3796">
      <w:pPr>
        <w:adjustRightInd w:val="0"/>
        <w:snapToGrid w:val="0"/>
        <w:spacing w:line="360" w:lineRule="auto"/>
        <w:ind w:firstLineChars="200" w:firstLine="560"/>
        <w:outlineLvl w:val="0"/>
        <w:rPr>
          <w:rFonts w:ascii="仿宋" w:eastAsia="仿宋" w:hAnsi="仿宋" w:cs="Arial"/>
          <w:color w:val="333333"/>
          <w:kern w:val="0"/>
          <w:sz w:val="28"/>
          <w:szCs w:val="28"/>
        </w:rPr>
      </w:pPr>
      <w:r>
        <w:rPr>
          <w:rFonts w:ascii="仿宋" w:eastAsia="仿宋" w:hAnsi="仿宋" w:cs="Arial" w:hint="eastAsia"/>
          <w:color w:val="333333"/>
          <w:kern w:val="0"/>
          <w:sz w:val="28"/>
          <w:szCs w:val="28"/>
        </w:rPr>
        <w:t>1、所有标本均应具有合法尸体来源证明；所有标本制作参照全国正式出版的图谱为依据；所有陈列标本可通过二维码扫描获取显示实物标本的三维图形，重点结构名称标示等标本图片、文字解析说明相关信息。</w:t>
      </w:r>
    </w:p>
    <w:p w:rsidR="00B015D7" w:rsidRDefault="00AD3796" w:rsidP="00A06508">
      <w:pPr>
        <w:adjustRightInd w:val="0"/>
        <w:snapToGrid w:val="0"/>
        <w:spacing w:line="360" w:lineRule="auto"/>
        <w:ind w:firstLineChars="196" w:firstLine="549"/>
        <w:outlineLvl w:val="0"/>
        <w:rPr>
          <w:rFonts w:ascii="仿宋" w:eastAsia="仿宋" w:hAnsi="仿宋" w:cs="Arial"/>
          <w:color w:val="333333"/>
          <w:kern w:val="0"/>
          <w:sz w:val="28"/>
          <w:szCs w:val="28"/>
        </w:rPr>
      </w:pPr>
      <w:r>
        <w:rPr>
          <w:rFonts w:ascii="仿宋" w:eastAsia="仿宋" w:hAnsi="仿宋" w:cs="Arial" w:hint="eastAsia"/>
          <w:color w:val="333333"/>
          <w:kern w:val="0"/>
          <w:sz w:val="28"/>
          <w:szCs w:val="28"/>
        </w:rPr>
        <w:t>2、大体陈列标本均用完整未解剖过的青壮年尸体材料制作；标本制作精细，层次清楚，修整干净；标本适度漂白，不失真；有机玻璃盒封装，有机玻璃盒做工精细，无渗漏，无变形，大小合适。</w:t>
      </w:r>
    </w:p>
    <w:p w:rsidR="00B015D7" w:rsidRDefault="00AD3796" w:rsidP="00A06508">
      <w:pPr>
        <w:adjustRightInd w:val="0"/>
        <w:snapToGrid w:val="0"/>
        <w:spacing w:line="360" w:lineRule="auto"/>
        <w:ind w:firstLineChars="196" w:firstLine="549"/>
        <w:outlineLvl w:val="0"/>
        <w:rPr>
          <w:rFonts w:ascii="仿宋" w:eastAsia="仿宋" w:hAnsi="仿宋" w:cs="Arial"/>
          <w:color w:val="333333"/>
          <w:kern w:val="0"/>
          <w:sz w:val="28"/>
          <w:szCs w:val="28"/>
        </w:rPr>
      </w:pPr>
      <w:r>
        <w:rPr>
          <w:rFonts w:ascii="仿宋" w:eastAsia="仿宋" w:hAnsi="仿宋" w:cs="Arial" w:hint="eastAsia"/>
          <w:color w:val="333333"/>
          <w:kern w:val="0"/>
          <w:sz w:val="28"/>
          <w:szCs w:val="28"/>
        </w:rPr>
        <w:t>3、护理标本均用完整未解剖过的青壮年尸体材料制作；标本制</w:t>
      </w:r>
      <w:r>
        <w:rPr>
          <w:rFonts w:ascii="仿宋" w:eastAsia="仿宋" w:hAnsi="仿宋" w:cs="Arial" w:hint="eastAsia"/>
          <w:color w:val="333333"/>
          <w:kern w:val="0"/>
          <w:sz w:val="28"/>
          <w:szCs w:val="28"/>
        </w:rPr>
        <w:lastRenderedPageBreak/>
        <w:t>作精细，层次清楚，修整干净；标本适度漂白，不失真；进针部位，角度和方向准确；有机玻璃盒封装，有机玻璃盒做工精细，无渗漏，无变形，大小合适。</w:t>
      </w:r>
    </w:p>
    <w:p w:rsidR="00B015D7" w:rsidRDefault="00AD3796" w:rsidP="00A06508">
      <w:pPr>
        <w:adjustRightInd w:val="0"/>
        <w:snapToGrid w:val="0"/>
        <w:spacing w:line="360" w:lineRule="auto"/>
        <w:ind w:firstLineChars="196" w:firstLine="549"/>
        <w:outlineLvl w:val="0"/>
        <w:rPr>
          <w:rFonts w:ascii="仿宋" w:eastAsia="仿宋" w:hAnsi="仿宋" w:cs="Arial"/>
          <w:color w:val="333333"/>
          <w:kern w:val="0"/>
          <w:sz w:val="28"/>
          <w:szCs w:val="28"/>
        </w:rPr>
      </w:pPr>
      <w:r>
        <w:rPr>
          <w:rFonts w:ascii="仿宋" w:eastAsia="仿宋" w:hAnsi="仿宋" w:cs="Arial" w:hint="eastAsia"/>
          <w:color w:val="333333"/>
          <w:kern w:val="0"/>
          <w:sz w:val="28"/>
          <w:szCs w:val="28"/>
        </w:rPr>
        <w:t>4、塑化标本选材用完整未解剖过的青壮年尸体材料制作；男性，身高170-175厘米；女性，身高155-165厘米；标本脱水脱脂彻底，固化完全，无发霉现象；底座用不锈钢板，造型美观稳固。</w:t>
      </w:r>
    </w:p>
    <w:p w:rsidR="00B015D7" w:rsidRDefault="00AD3796" w:rsidP="00A06508">
      <w:pPr>
        <w:adjustRightInd w:val="0"/>
        <w:snapToGrid w:val="0"/>
        <w:spacing w:line="360" w:lineRule="auto"/>
        <w:ind w:firstLineChars="196" w:firstLine="549"/>
        <w:outlineLvl w:val="0"/>
        <w:rPr>
          <w:rFonts w:ascii="仿宋" w:eastAsia="仿宋" w:hAnsi="仿宋" w:cs="Arial"/>
          <w:color w:val="333333"/>
          <w:kern w:val="0"/>
          <w:sz w:val="28"/>
          <w:szCs w:val="28"/>
        </w:rPr>
      </w:pPr>
      <w:r>
        <w:rPr>
          <w:rFonts w:ascii="仿宋" w:eastAsia="仿宋" w:hAnsi="仿宋" w:cs="Arial" w:hint="eastAsia"/>
          <w:color w:val="333333"/>
          <w:kern w:val="0"/>
          <w:sz w:val="28"/>
          <w:szCs w:val="28"/>
        </w:rPr>
        <w:t>（三）标注“★”号的为关键技术参数，对每一关键技术参数的任何偏离将导致该项不得分；要求带样本的，必须带样本展示。</w:t>
      </w:r>
    </w:p>
    <w:p w:rsidR="00B015D7" w:rsidRDefault="00AD3796">
      <w:pPr>
        <w:spacing w:line="40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（四）、其他说明：馆内配有标本组合台有两个，规格是1600*1000*320mm ，另有一个的规格是1600*1000*470mm，可摆放规格小于15*15*15cm标本*3，小于20kg的局解、大脑以及感觉器等；三个展区展台，一个是435*384*633mm规格的，一个是435*384*489mm规格的，另一个435*384*656mm规格的，可摆放3D打印标本模型，规格小于20*20*20cm，重量小于20kg。</w:t>
      </w:r>
    </w:p>
    <w:bookmarkEnd w:id="2"/>
    <w:p w:rsidR="00B015D7" w:rsidRDefault="00AD3796" w:rsidP="00A06508">
      <w:pPr>
        <w:widowControl/>
        <w:shd w:val="clear" w:color="auto" w:fill="FFFFFF"/>
        <w:spacing w:line="480" w:lineRule="exact"/>
        <w:ind w:firstLineChars="200"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（五）、投标须知</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1.投标人必须具有企业法人营业执照，</w:t>
      </w:r>
      <w:r>
        <w:rPr>
          <w:rFonts w:ascii="仿宋" w:eastAsia="仿宋" w:hAnsi="仿宋" w:cs="Arial" w:hint="eastAsia"/>
          <w:color w:val="000000"/>
          <w:kern w:val="0"/>
          <w:sz w:val="28"/>
          <w:szCs w:val="28"/>
        </w:rPr>
        <w:t>设有固定的经营地点，</w:t>
      </w:r>
      <w:r>
        <w:rPr>
          <w:rFonts w:ascii="仿宋" w:eastAsia="仿宋" w:hAnsi="仿宋" w:cs="Arial" w:hint="eastAsia"/>
          <w:color w:val="333333"/>
          <w:kern w:val="0"/>
          <w:sz w:val="28"/>
          <w:szCs w:val="28"/>
        </w:rPr>
        <w:t>一定的经营规模，投标人必须具有相关产品的销售或生产等相关经营范围，拥有良好的信誉、经营业绩和售后服务。具有独立签订合同的权利，圆满履行合同的能力。由于投标人原因导致合同无法履行，由投标人承担全部责任。</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2.上一年度的财务状况报告（成立不满一年不需提供）；</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3.依法缴纳税收和社会保障资金的相关材料；</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4.具备履行合同所必需的设备和专业技术能力的证明材料。</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5.无论投标结果如何，投标人自行承担投标发生的所有费用。</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6.投标人缴纳投标保证金10000元，中标后即转为履约保证金。如中标单位违约投标保证金概不退还。未中标单位开标后退还。保证金交至学校行政楼1408室。</w:t>
      </w:r>
    </w:p>
    <w:p w:rsidR="00B015D7" w:rsidRDefault="00AD3796" w:rsidP="00A06508">
      <w:pPr>
        <w:snapToGrid w:val="0"/>
        <w:spacing w:line="360" w:lineRule="auto"/>
        <w:ind w:firstLineChars="192" w:firstLine="538"/>
        <w:rPr>
          <w:rFonts w:ascii="仿宋" w:eastAsia="仿宋_GB2312" w:hAnsi="仿宋" w:cs="Arial"/>
          <w:color w:val="333333"/>
          <w:kern w:val="0"/>
          <w:sz w:val="28"/>
          <w:szCs w:val="28"/>
        </w:rPr>
      </w:pPr>
      <w:r>
        <w:rPr>
          <w:rFonts w:ascii="仿宋" w:eastAsia="仿宋" w:hAnsi="仿宋" w:cs="Arial" w:hint="eastAsia"/>
          <w:color w:val="333333"/>
          <w:kern w:val="0"/>
          <w:sz w:val="28"/>
          <w:szCs w:val="28"/>
        </w:rPr>
        <w:t>7、送货地点：</w:t>
      </w:r>
      <w:r>
        <w:rPr>
          <w:rFonts w:ascii="仿宋_GB2312" w:eastAsia="仿宋_GB2312" w:hint="eastAsia"/>
          <w:sz w:val="28"/>
        </w:rPr>
        <w:t>江苏省南通卫生高等职业技术学校主校区（南通经济技术开发区振兴东路288号）。</w:t>
      </w:r>
    </w:p>
    <w:p w:rsidR="00B015D7" w:rsidRDefault="00AD3796">
      <w:pPr>
        <w:spacing w:line="480" w:lineRule="exact"/>
        <w:ind w:firstLineChars="200" w:firstLine="560"/>
        <w:jc w:val="left"/>
        <w:rPr>
          <w:rFonts w:ascii="仿宋" w:eastAsia="仿宋" w:hAnsi="仿宋" w:cs="Arial"/>
          <w:bCs/>
          <w:color w:val="333333"/>
          <w:kern w:val="0"/>
          <w:sz w:val="28"/>
          <w:szCs w:val="28"/>
        </w:rPr>
      </w:pPr>
      <w:r>
        <w:rPr>
          <w:rFonts w:ascii="仿宋" w:eastAsia="仿宋" w:hAnsi="仿宋" w:cs="Arial" w:hint="eastAsia"/>
          <w:bCs/>
          <w:color w:val="333333"/>
          <w:kern w:val="0"/>
          <w:sz w:val="28"/>
          <w:szCs w:val="28"/>
        </w:rPr>
        <w:lastRenderedPageBreak/>
        <w:t>8、送货要求:合同签订后30天内。</w:t>
      </w:r>
    </w:p>
    <w:p w:rsidR="00B015D7" w:rsidRDefault="00AD3796">
      <w:pPr>
        <w:widowControl/>
        <w:shd w:val="clear" w:color="auto" w:fill="FFFFFF"/>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9、结帐方式：验收合格后付款90%，其余10%作为质保金，质保到期</w:t>
      </w:r>
      <w:r w:rsidR="002B12E4">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rPr>
        <w:t>年，</w:t>
      </w:r>
      <w:r w:rsidR="002B12E4">
        <w:rPr>
          <w:rFonts w:ascii="仿宋" w:eastAsia="仿宋" w:hAnsi="仿宋" w:cs="Arial" w:hint="eastAsia"/>
          <w:color w:val="333333"/>
          <w:kern w:val="0"/>
          <w:sz w:val="28"/>
          <w:szCs w:val="28"/>
        </w:rPr>
        <w:t>到期一次性无偿</w:t>
      </w:r>
      <w:r>
        <w:rPr>
          <w:rFonts w:ascii="仿宋" w:eastAsia="仿宋" w:hAnsi="仿宋" w:cs="Arial" w:hint="eastAsia"/>
          <w:color w:val="333333"/>
          <w:kern w:val="0"/>
          <w:sz w:val="28"/>
          <w:szCs w:val="28"/>
        </w:rPr>
        <w:t>。</w:t>
      </w:r>
    </w:p>
    <w:p w:rsidR="00B015D7" w:rsidRDefault="00AD3796" w:rsidP="00A06508">
      <w:pPr>
        <w:spacing w:line="480" w:lineRule="exact"/>
        <w:ind w:firstLineChars="200" w:firstLine="562"/>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（六）售后服务</w:t>
      </w:r>
    </w:p>
    <w:p w:rsidR="00B015D7" w:rsidRDefault="00AD3796">
      <w:pPr>
        <w:spacing w:line="480" w:lineRule="exact"/>
        <w:ind w:firstLineChars="200" w:firstLine="560"/>
        <w:rPr>
          <w:rFonts w:ascii="宋体" w:hAnsi="宋体"/>
          <w:color w:val="000000"/>
          <w:sz w:val="24"/>
        </w:rPr>
      </w:pPr>
      <w:r>
        <w:rPr>
          <w:rFonts w:ascii="仿宋" w:eastAsia="仿宋" w:hAnsi="仿宋" w:cs="Arial" w:hint="eastAsia"/>
          <w:color w:val="333333"/>
          <w:kern w:val="0"/>
          <w:sz w:val="28"/>
          <w:szCs w:val="28"/>
        </w:rPr>
        <w:t>投标文件中应提供完整的售后服务方案。内容包括售后服务机构、人员配备、本地化服务措施、质保期、备品备件及易损件、故障响应及解决时间、定期巡检、经费保障、优惠条件等</w:t>
      </w:r>
      <w:r>
        <w:rPr>
          <w:rFonts w:ascii="宋体" w:hAnsi="宋体" w:hint="eastAsia"/>
          <w:color w:val="000000"/>
          <w:sz w:val="24"/>
        </w:rPr>
        <w:t>。</w:t>
      </w:r>
    </w:p>
    <w:p w:rsidR="00B015D7" w:rsidRDefault="00AD3796">
      <w:pPr>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1.保修：标本质保10年，不渗油不渗胶，支架结实稳固美观，如出现质量问题免费更换；</w:t>
      </w:r>
    </w:p>
    <w:p w:rsidR="002B12E4"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2B12E4">
        <w:rPr>
          <w:rFonts w:ascii="仿宋" w:eastAsia="仿宋" w:hAnsi="仿宋" w:cs="Arial" w:hint="eastAsia"/>
          <w:color w:val="333333"/>
          <w:kern w:val="0"/>
          <w:sz w:val="28"/>
          <w:szCs w:val="28"/>
        </w:rPr>
        <w:t>产品提供终身质保服务，</w:t>
      </w:r>
      <w:r>
        <w:rPr>
          <w:rFonts w:ascii="仿宋" w:eastAsia="仿宋" w:hAnsi="仿宋" w:cs="Arial" w:hint="eastAsia"/>
          <w:color w:val="333333"/>
          <w:kern w:val="0"/>
          <w:sz w:val="28"/>
          <w:szCs w:val="28"/>
        </w:rPr>
        <w:t>无条件免费保修（人为因素除外）。产品保修期内无法正常使用的，免费予以提供同等质量备品。</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3.服务：送货上门，原厂包装，免费安装调试。</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售后服务响应及到达现场的时间：收到用户的维修服务要求后，1个工作小时内电话响应，24个工作小时内到达现场进行维修，8工作小时内解决问题；48小时内无法解决问题的，提供同品质或高于原有品质的货物进行替换，费用由中标方承担。</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5.提供免费人员培训，全面掌握产品使用，并熟练操作，保证达到教学要求为止。</w:t>
      </w:r>
    </w:p>
    <w:p w:rsidR="00B015D7" w:rsidRDefault="00AD3796">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七、投标文件编制</w:t>
      </w:r>
      <w:r>
        <w:rPr>
          <w:rFonts w:ascii="Arial" w:eastAsia="仿宋" w:hAnsi="Arial" w:cs="Arial"/>
          <w:b/>
          <w:bCs/>
          <w:color w:val="333333"/>
          <w:kern w:val="0"/>
          <w:sz w:val="28"/>
          <w:szCs w:val="28"/>
        </w:rPr>
        <w:t>  </w:t>
      </w:r>
    </w:p>
    <w:p w:rsidR="00B015D7" w:rsidRDefault="00AD3796">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（一）编制须知</w:t>
      </w:r>
    </w:p>
    <w:p w:rsidR="00B015D7" w:rsidRDefault="00AD3796">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1.投标人应仔细阅读招标文件的所有内容，按招标文件的下列要求编制投标文件。</w:t>
      </w:r>
    </w:p>
    <w:p w:rsidR="00B015D7" w:rsidRDefault="00AD3796">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2.招标人不接受电话、传真等形式的投标。</w:t>
      </w:r>
    </w:p>
    <w:p w:rsidR="00B015D7" w:rsidRDefault="00AD3796">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（二）编制要求</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投标文件应包括下列内容，不得有缺项和漏项，否则作废标处理。所有材料复印件必须加盖单公章。</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（1）投标文件目录；</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（2）投标人营业执照（复印件加盖公章）；</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（3）法定代表人授权委托书及法定代表人和受委托人身份证复印件（法定代表人亲自参加招投标的除外）；</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（4）供应商近三年没有重大违法记录的书面声明（加盖供应商公章）；</w:t>
      </w:r>
    </w:p>
    <w:p w:rsidR="00B015D7" w:rsidRDefault="00AD3796">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color w:val="333333"/>
          <w:kern w:val="0"/>
          <w:sz w:val="28"/>
          <w:szCs w:val="28"/>
        </w:rPr>
        <w:t>（</w:t>
      </w:r>
      <w:r>
        <w:rPr>
          <w:rFonts w:ascii="仿宋" w:eastAsia="仿宋" w:hAnsi="仿宋" w:cs="Arial" w:hint="eastAsia"/>
          <w:kern w:val="0"/>
          <w:sz w:val="28"/>
          <w:szCs w:val="28"/>
        </w:rPr>
        <w:t>5）供应商投标及售后服务承诺书；</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kern w:val="0"/>
          <w:sz w:val="28"/>
          <w:szCs w:val="28"/>
        </w:rPr>
        <w:t>（6）投标人需携带相应样品供评委打分</w:t>
      </w:r>
      <w:r>
        <w:rPr>
          <w:rFonts w:ascii="仿宋" w:eastAsia="仿宋" w:hAnsi="仿宋" w:cs="Arial" w:hint="eastAsia"/>
          <w:color w:val="333333"/>
          <w:kern w:val="0"/>
          <w:sz w:val="28"/>
          <w:szCs w:val="28"/>
        </w:rPr>
        <w:t>；</w:t>
      </w:r>
    </w:p>
    <w:p w:rsidR="00B015D7" w:rsidRDefault="00AD379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（7）投标须知中所要求提供的相关材料；</w:t>
      </w:r>
    </w:p>
    <w:p w:rsidR="00B015D7" w:rsidRDefault="00AD3796">
      <w:pPr>
        <w:widowControl/>
        <w:shd w:val="clear" w:color="auto" w:fill="FFFFFF"/>
        <w:spacing w:line="480" w:lineRule="exact"/>
        <w:ind w:firstLine="560"/>
        <w:jc w:val="left"/>
        <w:rPr>
          <w:rFonts w:ascii="仿宋" w:eastAsia="仿宋" w:hAnsi="仿宋" w:cs="宋体"/>
          <w:color w:val="000000"/>
          <w:sz w:val="28"/>
          <w:szCs w:val="28"/>
        </w:rPr>
      </w:pPr>
      <w:r>
        <w:rPr>
          <w:rFonts w:ascii="仿宋" w:eastAsia="仿宋" w:hAnsi="仿宋"/>
          <w:b/>
          <w:sz w:val="28"/>
          <w:szCs w:val="28"/>
        </w:rPr>
        <w:t>投标文件分为正本一份，副本一份，并注明</w:t>
      </w:r>
      <w:r>
        <w:rPr>
          <w:rFonts w:ascii="仿宋" w:eastAsia="仿宋" w:hAnsi="仿宋" w:hint="eastAsia"/>
          <w:b/>
          <w:sz w:val="28"/>
          <w:szCs w:val="28"/>
        </w:rPr>
        <w:t>“</w:t>
      </w:r>
      <w:r>
        <w:rPr>
          <w:rFonts w:ascii="仿宋" w:eastAsia="仿宋" w:hAnsi="仿宋"/>
          <w:b/>
          <w:sz w:val="28"/>
          <w:szCs w:val="28"/>
        </w:rPr>
        <w:t>正本</w:t>
      </w:r>
      <w:r>
        <w:rPr>
          <w:rFonts w:ascii="仿宋" w:eastAsia="仿宋" w:hAnsi="仿宋" w:hint="eastAsia"/>
          <w:b/>
          <w:sz w:val="28"/>
          <w:szCs w:val="28"/>
        </w:rPr>
        <w:t>”</w:t>
      </w:r>
      <w:r>
        <w:rPr>
          <w:rFonts w:ascii="仿宋" w:eastAsia="仿宋" w:hAnsi="仿宋"/>
          <w:b/>
          <w:sz w:val="28"/>
          <w:szCs w:val="28"/>
        </w:rPr>
        <w:t>和</w:t>
      </w:r>
      <w:r>
        <w:rPr>
          <w:rFonts w:ascii="仿宋" w:eastAsia="仿宋" w:hAnsi="仿宋" w:hint="eastAsia"/>
          <w:b/>
          <w:sz w:val="28"/>
          <w:szCs w:val="28"/>
        </w:rPr>
        <w:t>“</w:t>
      </w:r>
      <w:r>
        <w:rPr>
          <w:rFonts w:ascii="仿宋" w:eastAsia="仿宋" w:hAnsi="仿宋"/>
          <w:b/>
          <w:sz w:val="28"/>
          <w:szCs w:val="28"/>
        </w:rPr>
        <w:t>副本</w:t>
      </w:r>
      <w:r>
        <w:rPr>
          <w:rFonts w:ascii="仿宋" w:eastAsia="仿宋" w:hAnsi="仿宋" w:hint="eastAsia"/>
          <w:b/>
          <w:sz w:val="28"/>
          <w:szCs w:val="28"/>
        </w:rPr>
        <w:t>”</w:t>
      </w:r>
      <w:r>
        <w:rPr>
          <w:rFonts w:ascii="仿宋" w:eastAsia="仿宋" w:hAnsi="仿宋"/>
          <w:b/>
          <w:sz w:val="28"/>
          <w:szCs w:val="28"/>
        </w:rPr>
        <w:t>字样。正本与副本如有差异，以正本为准。</w:t>
      </w:r>
      <w:r>
        <w:rPr>
          <w:rFonts w:ascii="仿宋" w:eastAsia="仿宋" w:hAnsi="仿宋" w:hint="eastAsia"/>
          <w:b/>
          <w:sz w:val="28"/>
          <w:szCs w:val="28"/>
        </w:rPr>
        <w:t>正本和副本分别</w:t>
      </w:r>
      <w:r>
        <w:rPr>
          <w:rFonts w:ascii="仿宋" w:eastAsia="仿宋" w:hAnsi="仿宋"/>
          <w:b/>
          <w:sz w:val="28"/>
          <w:szCs w:val="28"/>
        </w:rPr>
        <w:t>密封并在封签处加盖单位公章</w:t>
      </w:r>
      <w:r>
        <w:rPr>
          <w:rFonts w:ascii="仿宋" w:eastAsia="仿宋" w:hAnsi="仿宋" w:hint="eastAsia"/>
          <w:b/>
          <w:sz w:val="28"/>
          <w:szCs w:val="28"/>
        </w:rPr>
        <w:t>，并在封面上注明投标项目，投标人、联系电话等信息</w:t>
      </w:r>
      <w:r>
        <w:rPr>
          <w:rFonts w:ascii="仿宋" w:eastAsia="仿宋" w:hAnsi="仿宋"/>
          <w:b/>
          <w:sz w:val="28"/>
          <w:szCs w:val="28"/>
        </w:rPr>
        <w:t>。</w:t>
      </w:r>
      <w:r>
        <w:rPr>
          <w:rFonts w:ascii="仿宋" w:eastAsia="仿宋" w:hAnsi="仿宋" w:hint="eastAsia"/>
          <w:b/>
          <w:sz w:val="28"/>
          <w:szCs w:val="28"/>
        </w:rPr>
        <w:t>投标报价单须另用小信封密封，放入投标文件正本内。</w:t>
      </w:r>
    </w:p>
    <w:p w:rsidR="00B015D7" w:rsidRDefault="00AD3796">
      <w:pPr>
        <w:widowControl/>
        <w:shd w:val="clear" w:color="auto" w:fill="FFFFFF"/>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（三）投标保证金</w:t>
      </w:r>
    </w:p>
    <w:p w:rsidR="00B015D7" w:rsidRDefault="00AD3796">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1、投标保证金在投标时由投标人以现金</w:t>
      </w:r>
      <w:r w:rsidR="008B6CAB">
        <w:rPr>
          <w:rFonts w:ascii="仿宋" w:eastAsia="仿宋" w:hAnsi="仿宋" w:cs="宋体" w:hint="eastAsia"/>
          <w:color w:val="000000"/>
          <w:sz w:val="28"/>
          <w:szCs w:val="28"/>
        </w:rPr>
        <w:t>或转账</w:t>
      </w:r>
      <w:r>
        <w:rPr>
          <w:rFonts w:ascii="仿宋" w:eastAsia="仿宋" w:hAnsi="仿宋" w:cs="宋体" w:hint="eastAsia"/>
          <w:color w:val="000000"/>
          <w:sz w:val="28"/>
          <w:szCs w:val="28"/>
        </w:rPr>
        <w:t>形式提交保证金，</w:t>
      </w:r>
      <w:r w:rsidR="008B6CAB">
        <w:rPr>
          <w:rFonts w:ascii="仿宋" w:eastAsia="仿宋" w:hAnsi="仿宋" w:cs="宋体" w:hint="eastAsia"/>
          <w:color w:val="000000"/>
          <w:sz w:val="28"/>
          <w:szCs w:val="28"/>
        </w:rPr>
        <w:t>现金</w:t>
      </w:r>
      <w:r>
        <w:rPr>
          <w:rFonts w:ascii="仿宋" w:eastAsia="仿宋" w:hAnsi="仿宋" w:cs="宋体" w:hint="eastAsia"/>
          <w:color w:val="000000"/>
          <w:sz w:val="28"/>
          <w:szCs w:val="28"/>
        </w:rPr>
        <w:t>保证金</w:t>
      </w:r>
      <w:r w:rsidR="008B6CAB">
        <w:rPr>
          <w:rFonts w:ascii="仿宋" w:eastAsia="仿宋" w:hAnsi="仿宋" w:cs="宋体" w:hint="eastAsia"/>
          <w:color w:val="000000"/>
          <w:sz w:val="28"/>
          <w:szCs w:val="28"/>
        </w:rPr>
        <w:t>需在开标前</w:t>
      </w:r>
      <w:r>
        <w:rPr>
          <w:rFonts w:ascii="仿宋" w:eastAsia="仿宋" w:hAnsi="仿宋" w:cs="宋体" w:hint="eastAsia"/>
          <w:color w:val="000000"/>
          <w:sz w:val="28"/>
          <w:szCs w:val="28"/>
        </w:rPr>
        <w:t>缴至江苏省南通卫生高等职业技术学校行政楼14楼1408室</w:t>
      </w:r>
      <w:r w:rsidR="008B6CAB">
        <w:rPr>
          <w:rFonts w:ascii="仿宋" w:eastAsia="仿宋" w:hAnsi="仿宋" w:cs="宋体" w:hint="eastAsia"/>
          <w:color w:val="000000"/>
          <w:sz w:val="28"/>
          <w:szCs w:val="28"/>
        </w:rPr>
        <w:t>，</w:t>
      </w:r>
      <w:r>
        <w:rPr>
          <w:rFonts w:ascii="仿宋" w:eastAsia="仿宋" w:hAnsi="仿宋" w:cs="宋体" w:hint="eastAsia"/>
          <w:color w:val="000000"/>
          <w:sz w:val="28"/>
          <w:szCs w:val="28"/>
        </w:rPr>
        <w:t>并在信封表面注明投标单位，联系人和联系方式。</w:t>
      </w:r>
      <w:r w:rsidR="008B6CAB">
        <w:rPr>
          <w:rFonts w:ascii="仿宋" w:eastAsia="仿宋" w:hAnsi="仿宋" w:cs="宋体" w:hint="eastAsia"/>
          <w:color w:val="000000"/>
          <w:sz w:val="28"/>
          <w:szCs w:val="28"/>
        </w:rPr>
        <w:t>转账保证金汇款账号：南通市财政局，帐号：471558227682，开户行：中国银行南通报业大厦支行</w:t>
      </w:r>
    </w:p>
    <w:p w:rsidR="00B015D7" w:rsidRDefault="00AD3796">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2、投标人在递交投标材料时，未提交保证金的，视为放弃本次投标资格。</w:t>
      </w:r>
    </w:p>
    <w:p w:rsidR="00B015D7" w:rsidRDefault="00AD3796">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3、缴纳保证金的投标人无故未参加投标的，招标人有权没收其保证金作为违约金。</w:t>
      </w:r>
    </w:p>
    <w:p w:rsidR="00B015D7" w:rsidRDefault="00AD3796">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B015D7" w:rsidRDefault="00AD3796">
      <w:pPr>
        <w:widowControl/>
        <w:shd w:val="clear" w:color="auto" w:fill="FFFFFF"/>
        <w:spacing w:line="480" w:lineRule="exact"/>
        <w:ind w:firstLine="560"/>
        <w:jc w:val="left"/>
        <w:rPr>
          <w:rFonts w:ascii="仿宋" w:eastAsia="仿宋" w:hAnsi="仿宋"/>
          <w:b/>
          <w:sz w:val="28"/>
          <w:szCs w:val="28"/>
        </w:rPr>
      </w:pPr>
      <w:r>
        <w:rPr>
          <w:rFonts w:ascii="仿宋" w:eastAsia="仿宋" w:hAnsi="仿宋" w:cs="宋体" w:hint="eastAsia"/>
          <w:color w:val="000000"/>
          <w:sz w:val="28"/>
          <w:szCs w:val="28"/>
        </w:rPr>
        <w:t>5、中标人无正当理由拒绝签订合同的，招标人有权取消其中标资格，并有权扣除其投标保证金作为违约金</w:t>
      </w:r>
    </w:p>
    <w:p w:rsidR="00B015D7" w:rsidRDefault="00AD3796">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八、投标文件递交</w:t>
      </w:r>
    </w:p>
    <w:p w:rsidR="00B015D7" w:rsidRDefault="00AD3796">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（一）</w:t>
      </w:r>
      <w:r>
        <w:rPr>
          <w:rFonts w:ascii="仿宋" w:eastAsia="仿宋" w:hAnsi="仿宋" w:cs="Arial" w:hint="eastAsia"/>
          <w:kern w:val="0"/>
          <w:sz w:val="32"/>
          <w:szCs w:val="32"/>
        </w:rPr>
        <w:t>投标截止时间：</w:t>
      </w:r>
      <w:r>
        <w:rPr>
          <w:rFonts w:ascii="仿宋" w:eastAsia="仿宋" w:hAnsi="仿宋" w:cs="Arial"/>
          <w:kern w:val="0"/>
          <w:sz w:val="32"/>
          <w:szCs w:val="32"/>
        </w:rPr>
        <w:t>20</w:t>
      </w:r>
      <w:r>
        <w:rPr>
          <w:rFonts w:ascii="仿宋" w:eastAsia="仿宋" w:hAnsi="仿宋" w:cs="Arial" w:hint="eastAsia"/>
          <w:kern w:val="0"/>
          <w:sz w:val="32"/>
          <w:szCs w:val="32"/>
        </w:rPr>
        <w:t xml:space="preserve">20年 </w:t>
      </w:r>
      <w:r w:rsidR="0062475F">
        <w:rPr>
          <w:rFonts w:ascii="仿宋" w:eastAsia="仿宋" w:hAnsi="仿宋" w:cs="Arial" w:hint="eastAsia"/>
          <w:kern w:val="0"/>
          <w:sz w:val="32"/>
          <w:szCs w:val="32"/>
        </w:rPr>
        <w:t>8</w:t>
      </w:r>
      <w:r>
        <w:rPr>
          <w:rFonts w:ascii="仿宋" w:eastAsia="仿宋" w:hAnsi="仿宋" w:cs="Arial" w:hint="eastAsia"/>
          <w:kern w:val="0"/>
          <w:sz w:val="32"/>
          <w:szCs w:val="32"/>
        </w:rPr>
        <w:t>月</w:t>
      </w:r>
      <w:r w:rsidR="0062475F">
        <w:rPr>
          <w:rFonts w:ascii="仿宋" w:eastAsia="仿宋" w:hAnsi="仿宋" w:cs="Arial" w:hint="eastAsia"/>
          <w:kern w:val="0"/>
          <w:sz w:val="32"/>
          <w:szCs w:val="32"/>
        </w:rPr>
        <w:t>6</w:t>
      </w:r>
      <w:r>
        <w:rPr>
          <w:rFonts w:ascii="仿宋" w:eastAsia="仿宋" w:hAnsi="仿宋" w:cs="Arial" w:hint="eastAsia"/>
          <w:kern w:val="0"/>
          <w:sz w:val="32"/>
          <w:szCs w:val="32"/>
        </w:rPr>
        <w:t>日</w:t>
      </w:r>
      <w:r w:rsidR="008B6CAB">
        <w:rPr>
          <w:rFonts w:ascii="仿宋" w:eastAsia="仿宋" w:hAnsi="仿宋" w:cs="Arial" w:hint="eastAsia"/>
          <w:kern w:val="0"/>
          <w:sz w:val="32"/>
          <w:szCs w:val="32"/>
        </w:rPr>
        <w:t>1</w:t>
      </w:r>
      <w:r w:rsidR="0062475F">
        <w:rPr>
          <w:rFonts w:ascii="仿宋" w:eastAsia="仿宋" w:hAnsi="仿宋" w:cs="Arial" w:hint="eastAsia"/>
          <w:kern w:val="0"/>
          <w:sz w:val="32"/>
          <w:szCs w:val="32"/>
        </w:rPr>
        <w:t>5</w:t>
      </w:r>
      <w:r>
        <w:rPr>
          <w:rFonts w:ascii="仿宋" w:eastAsia="仿宋" w:hAnsi="仿宋" w:cs="Arial" w:hint="eastAsia"/>
          <w:kern w:val="0"/>
          <w:sz w:val="32"/>
          <w:szCs w:val="32"/>
        </w:rPr>
        <w:t>时。</w:t>
      </w:r>
    </w:p>
    <w:p w:rsidR="00B015D7" w:rsidRDefault="00AD3796">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lastRenderedPageBreak/>
        <w:t>（二）递交投标文件地点：新校区行政楼</w:t>
      </w:r>
      <w:r>
        <w:rPr>
          <w:rFonts w:ascii="仿宋" w:eastAsia="仿宋" w:hAnsi="仿宋" w:cs="Arial"/>
          <w:kern w:val="0"/>
          <w:sz w:val="28"/>
          <w:szCs w:val="28"/>
        </w:rPr>
        <w:t>140</w:t>
      </w:r>
      <w:r>
        <w:rPr>
          <w:rFonts w:ascii="仿宋" w:eastAsia="仿宋" w:hAnsi="仿宋" w:cs="Arial" w:hint="eastAsia"/>
          <w:kern w:val="0"/>
          <w:sz w:val="28"/>
          <w:szCs w:val="28"/>
        </w:rPr>
        <w:t>8号房间（振兴东路</w:t>
      </w:r>
      <w:r>
        <w:rPr>
          <w:rFonts w:ascii="仿宋" w:eastAsia="仿宋" w:hAnsi="仿宋" w:cs="Arial"/>
          <w:kern w:val="0"/>
          <w:sz w:val="28"/>
          <w:szCs w:val="28"/>
        </w:rPr>
        <w:t>288</w:t>
      </w:r>
      <w:r>
        <w:rPr>
          <w:rFonts w:ascii="仿宋" w:eastAsia="仿宋" w:hAnsi="仿宋" w:cs="Arial" w:hint="eastAsia"/>
          <w:kern w:val="0"/>
          <w:sz w:val="28"/>
          <w:szCs w:val="28"/>
        </w:rPr>
        <w:t>号）</w:t>
      </w:r>
    </w:p>
    <w:p w:rsidR="008B6CAB" w:rsidRDefault="00AD3796">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（三）</w:t>
      </w:r>
      <w:r w:rsidR="00A05638">
        <w:rPr>
          <w:rFonts w:ascii="仿宋" w:eastAsia="仿宋" w:hAnsi="仿宋" w:cs="Arial" w:hint="eastAsia"/>
          <w:kern w:val="0"/>
          <w:sz w:val="28"/>
          <w:szCs w:val="28"/>
        </w:rPr>
        <w:t>项目联系人及电话：单</w:t>
      </w:r>
      <w:r w:rsidR="008B6CAB">
        <w:rPr>
          <w:rFonts w:ascii="仿宋" w:eastAsia="仿宋" w:hAnsi="仿宋" w:cs="Arial" w:hint="eastAsia"/>
          <w:kern w:val="0"/>
          <w:sz w:val="28"/>
          <w:szCs w:val="28"/>
        </w:rPr>
        <w:t>老师 1</w:t>
      </w:r>
      <w:r w:rsidR="00A05638">
        <w:rPr>
          <w:rFonts w:ascii="仿宋" w:eastAsia="仿宋" w:hAnsi="仿宋" w:cs="Arial" w:hint="eastAsia"/>
          <w:kern w:val="0"/>
          <w:sz w:val="28"/>
          <w:szCs w:val="28"/>
        </w:rPr>
        <w:t>3511591058</w:t>
      </w:r>
    </w:p>
    <w:p w:rsidR="00B015D7" w:rsidRDefault="008B6CAB" w:rsidP="008B6CAB">
      <w:pPr>
        <w:widowControl/>
        <w:shd w:val="clear" w:color="auto" w:fill="FFFFFF"/>
        <w:spacing w:line="480" w:lineRule="exact"/>
        <w:ind w:firstLineChars="500" w:firstLine="1400"/>
        <w:jc w:val="left"/>
        <w:rPr>
          <w:rFonts w:ascii="仿宋" w:eastAsia="仿宋" w:hAnsi="仿宋" w:cs="Arial"/>
          <w:kern w:val="0"/>
          <w:sz w:val="28"/>
          <w:szCs w:val="28"/>
        </w:rPr>
      </w:pPr>
      <w:r>
        <w:rPr>
          <w:rFonts w:ascii="仿宋" w:eastAsia="仿宋" w:hAnsi="仿宋" w:cs="Arial" w:hint="eastAsia"/>
          <w:kern w:val="0"/>
          <w:sz w:val="28"/>
          <w:szCs w:val="28"/>
        </w:rPr>
        <w:t>投标联系人及电话：曹</w:t>
      </w:r>
      <w:r w:rsidR="00AD3796">
        <w:rPr>
          <w:rFonts w:ascii="仿宋" w:eastAsia="仿宋" w:hAnsi="仿宋" w:cs="Arial" w:hint="eastAsia"/>
          <w:kern w:val="0"/>
          <w:sz w:val="28"/>
          <w:szCs w:val="28"/>
        </w:rPr>
        <w:t>老师</w:t>
      </w:r>
      <w:r w:rsidR="00AD3796">
        <w:rPr>
          <w:rFonts w:ascii="Arial" w:eastAsia="仿宋" w:hAnsi="Arial" w:cs="Arial"/>
          <w:kern w:val="0"/>
          <w:sz w:val="28"/>
          <w:szCs w:val="28"/>
        </w:rPr>
        <w:t>  </w:t>
      </w:r>
      <w:r w:rsidRPr="008B6CAB">
        <w:rPr>
          <w:rFonts w:ascii="仿宋" w:eastAsia="仿宋" w:hAnsi="仿宋" w:cs="Arial" w:hint="eastAsia"/>
          <w:kern w:val="0"/>
          <w:sz w:val="28"/>
          <w:szCs w:val="28"/>
        </w:rPr>
        <w:t>0513</w:t>
      </w:r>
      <w:r w:rsidR="00AD3796">
        <w:rPr>
          <w:rFonts w:ascii="仿宋" w:eastAsia="仿宋" w:hAnsi="仿宋" w:cs="Arial" w:hint="eastAsia"/>
          <w:kern w:val="0"/>
          <w:sz w:val="28"/>
          <w:szCs w:val="28"/>
        </w:rPr>
        <w:t>-51013173</w:t>
      </w:r>
    </w:p>
    <w:p w:rsidR="00B015D7" w:rsidRDefault="00B015D7">
      <w:pPr>
        <w:widowControl/>
        <w:shd w:val="clear" w:color="auto" w:fill="FFFFFF"/>
        <w:spacing w:line="480" w:lineRule="exact"/>
        <w:ind w:firstLine="560"/>
        <w:jc w:val="left"/>
        <w:rPr>
          <w:rFonts w:ascii="仿宋" w:eastAsia="仿宋" w:hAnsi="仿宋" w:cs="Arial"/>
          <w:kern w:val="0"/>
          <w:sz w:val="18"/>
          <w:szCs w:val="18"/>
        </w:rPr>
      </w:pPr>
    </w:p>
    <w:p w:rsidR="00B015D7" w:rsidRDefault="00AD3796">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八、开标</w:t>
      </w:r>
    </w:p>
    <w:p w:rsidR="00B015D7" w:rsidRDefault="00AD3796">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（一）开标时间：</w:t>
      </w:r>
      <w:r>
        <w:rPr>
          <w:rFonts w:ascii="仿宋" w:eastAsia="仿宋" w:hAnsi="仿宋" w:cs="Arial"/>
          <w:kern w:val="0"/>
          <w:sz w:val="32"/>
          <w:szCs w:val="32"/>
        </w:rPr>
        <w:t>20</w:t>
      </w:r>
      <w:r>
        <w:rPr>
          <w:rFonts w:ascii="仿宋" w:eastAsia="仿宋" w:hAnsi="仿宋" w:cs="Arial" w:hint="eastAsia"/>
          <w:kern w:val="0"/>
          <w:sz w:val="32"/>
          <w:szCs w:val="32"/>
        </w:rPr>
        <w:t xml:space="preserve">20年 </w:t>
      </w:r>
      <w:r w:rsidR="0062475F">
        <w:rPr>
          <w:rFonts w:ascii="仿宋" w:eastAsia="仿宋" w:hAnsi="仿宋" w:cs="Arial" w:hint="eastAsia"/>
          <w:kern w:val="0"/>
          <w:sz w:val="32"/>
          <w:szCs w:val="32"/>
        </w:rPr>
        <w:t>8</w:t>
      </w:r>
      <w:r>
        <w:rPr>
          <w:rFonts w:ascii="仿宋" w:eastAsia="仿宋" w:hAnsi="仿宋" w:cs="Arial" w:hint="eastAsia"/>
          <w:kern w:val="0"/>
          <w:sz w:val="32"/>
          <w:szCs w:val="32"/>
        </w:rPr>
        <w:t>月</w:t>
      </w:r>
      <w:r w:rsidR="0062475F">
        <w:rPr>
          <w:rFonts w:ascii="仿宋" w:eastAsia="仿宋" w:hAnsi="仿宋" w:cs="Arial" w:hint="eastAsia"/>
          <w:kern w:val="0"/>
          <w:sz w:val="32"/>
          <w:szCs w:val="32"/>
        </w:rPr>
        <w:t>6</w:t>
      </w:r>
      <w:r>
        <w:rPr>
          <w:rFonts w:ascii="仿宋" w:eastAsia="仿宋" w:hAnsi="仿宋" w:cs="Arial" w:hint="eastAsia"/>
          <w:kern w:val="0"/>
          <w:sz w:val="32"/>
          <w:szCs w:val="32"/>
        </w:rPr>
        <w:t>日</w:t>
      </w:r>
      <w:r w:rsidR="0062475F">
        <w:rPr>
          <w:rFonts w:ascii="仿宋" w:eastAsia="仿宋" w:hAnsi="仿宋" w:cs="Arial" w:hint="eastAsia"/>
          <w:kern w:val="0"/>
          <w:sz w:val="32"/>
          <w:szCs w:val="32"/>
        </w:rPr>
        <w:t>15</w:t>
      </w:r>
      <w:r>
        <w:rPr>
          <w:rFonts w:ascii="仿宋" w:eastAsia="仿宋" w:hAnsi="仿宋" w:cs="Arial" w:hint="eastAsia"/>
          <w:kern w:val="0"/>
          <w:sz w:val="32"/>
          <w:szCs w:val="32"/>
        </w:rPr>
        <w:t>时</w:t>
      </w:r>
      <w:r>
        <w:rPr>
          <w:rFonts w:ascii="仿宋" w:eastAsia="仿宋" w:hAnsi="仿宋" w:cs="Arial" w:hint="eastAsia"/>
          <w:kern w:val="0"/>
          <w:sz w:val="28"/>
          <w:szCs w:val="28"/>
        </w:rPr>
        <w:t>。</w:t>
      </w:r>
    </w:p>
    <w:p w:rsidR="00B015D7" w:rsidRDefault="00AD3796">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（二）开标地点：行政楼</w:t>
      </w:r>
      <w:r>
        <w:rPr>
          <w:rFonts w:ascii="仿宋" w:eastAsia="仿宋" w:hAnsi="仿宋" w:cs="Arial"/>
          <w:kern w:val="0"/>
          <w:sz w:val="28"/>
          <w:szCs w:val="28"/>
        </w:rPr>
        <w:t>14</w:t>
      </w:r>
      <w:r>
        <w:rPr>
          <w:rFonts w:ascii="仿宋" w:eastAsia="仿宋" w:hAnsi="仿宋" w:cs="Arial" w:hint="eastAsia"/>
          <w:kern w:val="0"/>
          <w:sz w:val="28"/>
          <w:szCs w:val="28"/>
        </w:rPr>
        <w:t>08会议室。</w:t>
      </w:r>
    </w:p>
    <w:p w:rsidR="00B015D7" w:rsidRDefault="00AD3796" w:rsidP="00A06508">
      <w:pPr>
        <w:spacing w:line="480" w:lineRule="exact"/>
        <w:ind w:leftChars="270" w:left="567" w:firstLineChars="148" w:firstLine="416"/>
        <w:rPr>
          <w:rFonts w:ascii="仿宋" w:eastAsia="仿宋" w:hAnsi="仿宋" w:cs="宋体"/>
          <w:b/>
          <w:sz w:val="28"/>
          <w:szCs w:val="28"/>
        </w:rPr>
      </w:pPr>
      <w:r>
        <w:rPr>
          <w:rFonts w:ascii="仿宋" w:eastAsia="仿宋" w:hAnsi="仿宋" w:cs="宋体" w:hint="eastAsia"/>
          <w:b/>
          <w:sz w:val="28"/>
          <w:szCs w:val="28"/>
        </w:rPr>
        <w:t>以上时间和地点如有变动，招标人有权进行变更并通告，请投标人关注报名现场变更信息。</w:t>
      </w:r>
    </w:p>
    <w:p w:rsidR="00B015D7" w:rsidRDefault="00AD3796">
      <w:pPr>
        <w:snapToGrid w:val="0"/>
        <w:spacing w:line="360" w:lineRule="auto"/>
        <w:ind w:firstLineChars="200" w:firstLine="560"/>
        <w:rPr>
          <w:rFonts w:eastAsia="仿宋" w:hAnsi="宋体"/>
          <w:sz w:val="28"/>
          <w:szCs w:val="28"/>
        </w:rPr>
      </w:pPr>
      <w:r>
        <w:rPr>
          <w:rFonts w:ascii="仿宋" w:eastAsia="仿宋" w:hAnsi="仿宋" w:cs="宋体" w:hint="eastAsia"/>
          <w:sz w:val="28"/>
          <w:szCs w:val="28"/>
        </w:rPr>
        <w:t>（三）</w:t>
      </w:r>
      <w:r>
        <w:rPr>
          <w:rFonts w:eastAsia="仿宋" w:hAnsi="宋体" w:hint="eastAsia"/>
          <w:sz w:val="28"/>
          <w:szCs w:val="28"/>
        </w:rPr>
        <w:t>评标方法</w:t>
      </w:r>
    </w:p>
    <w:p w:rsidR="00B015D7" w:rsidRDefault="00AD3796">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本次评标采用综合评分法，综合评分法的主要因素为价格、技术、财务状况、信誉、业绩、服务以及对招标文件的响应程度。每一投标人的最终得分为所有评委评分的算术平均值。</w:t>
      </w:r>
    </w:p>
    <w:tbl>
      <w:tblPr>
        <w:tblpPr w:leftFromText="180" w:rightFromText="180" w:vertAnchor="text" w:horzAnchor="page" w:tblpX="1759" w:tblpY="37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809"/>
        <w:gridCol w:w="5428"/>
      </w:tblGrid>
      <w:tr w:rsidR="00B015D7">
        <w:trPr>
          <w:trHeight w:val="23"/>
        </w:trPr>
        <w:tc>
          <w:tcPr>
            <w:tcW w:w="1242" w:type="dxa"/>
            <w:noWrap/>
            <w:vAlign w:val="center"/>
          </w:tcPr>
          <w:p w:rsidR="00B015D7" w:rsidRDefault="00AD3796">
            <w:pPr>
              <w:adjustRightInd w:val="0"/>
              <w:snapToGrid w:val="0"/>
              <w:jc w:val="center"/>
              <w:rPr>
                <w:rFonts w:ascii="宋体" w:hAnsi="宋体" w:cs="Arial"/>
                <w:b/>
                <w:bCs/>
                <w:color w:val="000000"/>
                <w:sz w:val="24"/>
                <w:shd w:val="clear" w:color="auto" w:fill="FFFFFF"/>
              </w:rPr>
            </w:pPr>
            <w:r>
              <w:rPr>
                <w:rFonts w:ascii="宋体" w:hAnsi="宋体" w:cs="Arial" w:hint="eastAsia"/>
                <w:b/>
                <w:bCs/>
                <w:color w:val="000000"/>
                <w:sz w:val="24"/>
                <w:shd w:val="clear" w:color="auto" w:fill="FFFFFF"/>
              </w:rPr>
              <w:t>考核</w:t>
            </w:r>
          </w:p>
          <w:p w:rsidR="00B015D7" w:rsidRDefault="00AD3796">
            <w:pPr>
              <w:adjustRightInd w:val="0"/>
              <w:snapToGrid w:val="0"/>
              <w:jc w:val="center"/>
              <w:rPr>
                <w:rFonts w:ascii="宋体" w:hAnsi="宋体" w:cs="Arial"/>
                <w:b/>
                <w:bCs/>
                <w:color w:val="000000"/>
                <w:sz w:val="24"/>
                <w:shd w:val="clear" w:color="auto" w:fill="FFFFFF"/>
              </w:rPr>
            </w:pPr>
            <w:r>
              <w:rPr>
                <w:rFonts w:ascii="宋体" w:hAnsi="宋体" w:cs="Arial" w:hint="eastAsia"/>
                <w:b/>
                <w:bCs/>
                <w:color w:val="000000"/>
                <w:sz w:val="24"/>
                <w:shd w:val="clear" w:color="auto" w:fill="FFFFFF"/>
              </w:rPr>
              <w:t>项目</w:t>
            </w:r>
          </w:p>
        </w:tc>
        <w:tc>
          <w:tcPr>
            <w:tcW w:w="1276" w:type="dxa"/>
            <w:noWrap/>
          </w:tcPr>
          <w:p w:rsidR="00B015D7" w:rsidRDefault="00AD3796">
            <w:pPr>
              <w:adjustRightInd w:val="0"/>
              <w:snapToGrid w:val="0"/>
              <w:jc w:val="center"/>
              <w:rPr>
                <w:rFonts w:ascii="宋体" w:hAnsi="宋体" w:cs="Arial"/>
                <w:b/>
                <w:bCs/>
                <w:color w:val="000000"/>
                <w:sz w:val="24"/>
                <w:shd w:val="clear" w:color="auto" w:fill="FFFFFF"/>
              </w:rPr>
            </w:pPr>
            <w:r>
              <w:rPr>
                <w:rFonts w:ascii="宋体" w:hAnsi="宋体" w:cs="Arial" w:hint="eastAsia"/>
                <w:b/>
                <w:bCs/>
                <w:color w:val="000000"/>
                <w:sz w:val="24"/>
                <w:shd w:val="clear" w:color="auto" w:fill="FFFFFF"/>
              </w:rPr>
              <w:t>计分因素</w:t>
            </w:r>
          </w:p>
        </w:tc>
        <w:tc>
          <w:tcPr>
            <w:tcW w:w="809" w:type="dxa"/>
            <w:noWrap/>
            <w:vAlign w:val="center"/>
          </w:tcPr>
          <w:p w:rsidR="00B015D7" w:rsidRDefault="00AD3796">
            <w:pPr>
              <w:adjustRightInd w:val="0"/>
              <w:snapToGrid w:val="0"/>
              <w:jc w:val="center"/>
              <w:rPr>
                <w:rFonts w:ascii="宋体" w:hAnsi="宋体" w:cs="Arial"/>
                <w:b/>
                <w:bCs/>
                <w:color w:val="000000"/>
                <w:sz w:val="24"/>
                <w:shd w:val="clear" w:color="auto" w:fill="FFFFFF"/>
              </w:rPr>
            </w:pPr>
            <w:r>
              <w:rPr>
                <w:rFonts w:ascii="宋体" w:hAnsi="宋体" w:cs="Arial" w:hint="eastAsia"/>
                <w:b/>
                <w:bCs/>
                <w:color w:val="000000"/>
                <w:sz w:val="24"/>
                <w:shd w:val="clear" w:color="auto" w:fill="FFFFFF"/>
              </w:rPr>
              <w:t>分值</w:t>
            </w:r>
          </w:p>
        </w:tc>
        <w:tc>
          <w:tcPr>
            <w:tcW w:w="5428" w:type="dxa"/>
            <w:noWrap/>
            <w:vAlign w:val="center"/>
          </w:tcPr>
          <w:p w:rsidR="00B015D7" w:rsidRDefault="00AD3796">
            <w:pPr>
              <w:adjustRightInd w:val="0"/>
              <w:snapToGrid w:val="0"/>
              <w:jc w:val="center"/>
              <w:rPr>
                <w:rFonts w:ascii="宋体" w:hAnsi="宋体" w:cs="Arial"/>
                <w:b/>
                <w:bCs/>
                <w:color w:val="000000"/>
                <w:sz w:val="24"/>
                <w:shd w:val="clear" w:color="auto" w:fill="FFFFFF"/>
              </w:rPr>
            </w:pPr>
            <w:r>
              <w:rPr>
                <w:rFonts w:ascii="宋体" w:hAnsi="宋体" w:cs="Arial" w:hint="eastAsia"/>
                <w:b/>
                <w:bCs/>
                <w:color w:val="000000"/>
                <w:sz w:val="24"/>
                <w:shd w:val="clear" w:color="auto" w:fill="FFFFFF"/>
              </w:rPr>
              <w:t>评分标准</w:t>
            </w:r>
          </w:p>
        </w:tc>
      </w:tr>
      <w:tr w:rsidR="00B015D7">
        <w:trPr>
          <w:trHeight w:val="23"/>
        </w:trPr>
        <w:tc>
          <w:tcPr>
            <w:tcW w:w="1242" w:type="dxa"/>
            <w:noWrap/>
            <w:vAlign w:val="center"/>
          </w:tcPr>
          <w:p w:rsidR="00B015D7" w:rsidRDefault="00AD3796">
            <w:pPr>
              <w:adjustRightInd w:val="0"/>
              <w:snapToGrid w:val="0"/>
              <w:rPr>
                <w:rFonts w:ascii="宋体" w:hAnsi="宋体"/>
                <w:color w:val="000000"/>
                <w:sz w:val="24"/>
              </w:rPr>
            </w:pPr>
            <w:r>
              <w:rPr>
                <w:rFonts w:ascii="宋体" w:hAnsi="宋体" w:hint="eastAsia"/>
                <w:color w:val="000000"/>
                <w:sz w:val="24"/>
              </w:rPr>
              <w:t>报价部分（30分）</w:t>
            </w:r>
          </w:p>
        </w:tc>
        <w:tc>
          <w:tcPr>
            <w:tcW w:w="1276" w:type="dxa"/>
            <w:noWrap/>
            <w:vAlign w:val="center"/>
          </w:tcPr>
          <w:p w:rsidR="00B015D7" w:rsidRDefault="00AD3796">
            <w:pPr>
              <w:adjustRightInd w:val="0"/>
              <w:snapToGrid w:val="0"/>
              <w:jc w:val="center"/>
              <w:rPr>
                <w:rFonts w:ascii="宋体" w:hAnsi="宋体"/>
                <w:color w:val="000000"/>
                <w:sz w:val="24"/>
              </w:rPr>
            </w:pPr>
            <w:r>
              <w:rPr>
                <w:rFonts w:ascii="宋体" w:hAnsi="宋体" w:hint="eastAsia"/>
                <w:color w:val="000000"/>
                <w:sz w:val="24"/>
              </w:rPr>
              <w:t>投标报价</w:t>
            </w:r>
          </w:p>
        </w:tc>
        <w:tc>
          <w:tcPr>
            <w:tcW w:w="809" w:type="dxa"/>
            <w:noWrap/>
            <w:vAlign w:val="center"/>
          </w:tcPr>
          <w:p w:rsidR="00B015D7" w:rsidRDefault="00AD3796">
            <w:pPr>
              <w:adjustRightInd w:val="0"/>
              <w:snapToGrid w:val="0"/>
              <w:rPr>
                <w:rFonts w:ascii="宋体" w:hAnsi="宋体"/>
                <w:color w:val="000000"/>
                <w:sz w:val="24"/>
              </w:rPr>
            </w:pPr>
            <w:r>
              <w:rPr>
                <w:rFonts w:ascii="宋体" w:hAnsi="宋体" w:hint="eastAsia"/>
                <w:color w:val="000000"/>
                <w:sz w:val="24"/>
              </w:rPr>
              <w:t>3</w:t>
            </w:r>
            <w:r>
              <w:rPr>
                <w:rFonts w:ascii="宋体" w:hAnsi="宋体"/>
                <w:color w:val="000000"/>
                <w:sz w:val="24"/>
              </w:rPr>
              <w:t>0</w:t>
            </w:r>
            <w:r>
              <w:rPr>
                <w:rFonts w:ascii="宋体" w:hAnsi="宋体" w:hint="eastAsia"/>
                <w:color w:val="000000"/>
                <w:sz w:val="24"/>
              </w:rPr>
              <w:t>分</w:t>
            </w:r>
          </w:p>
        </w:tc>
        <w:tc>
          <w:tcPr>
            <w:tcW w:w="5428" w:type="dxa"/>
            <w:noWrap/>
          </w:tcPr>
          <w:p w:rsidR="00B015D7" w:rsidRDefault="00AD3796">
            <w:pPr>
              <w:adjustRightInd w:val="0"/>
              <w:snapToGrid w:val="0"/>
              <w:rPr>
                <w:rFonts w:ascii="宋体" w:hAnsi="宋体" w:cs="宋体"/>
                <w:color w:val="000000"/>
                <w:sz w:val="24"/>
              </w:rPr>
            </w:pPr>
            <w:r>
              <w:rPr>
                <w:rFonts w:ascii="宋体" w:hAnsi="宋体" w:cs="宋体" w:hint="eastAsia"/>
                <w:color w:val="000000"/>
                <w:sz w:val="24"/>
              </w:rPr>
              <w:t>评标基准价=合格投标人的最低报价</w:t>
            </w:r>
          </w:p>
          <w:p w:rsidR="00B015D7" w:rsidRDefault="00AD3796">
            <w:pPr>
              <w:adjustRightInd w:val="0"/>
              <w:snapToGrid w:val="0"/>
              <w:rPr>
                <w:rFonts w:ascii="宋体" w:hAnsi="宋体" w:cs="宋体"/>
                <w:color w:val="000000"/>
                <w:sz w:val="24"/>
              </w:rPr>
            </w:pPr>
            <w:r>
              <w:rPr>
                <w:rFonts w:ascii="宋体" w:hAnsi="宋体" w:cs="宋体" w:hint="eastAsia"/>
                <w:color w:val="000000"/>
                <w:sz w:val="24"/>
              </w:rPr>
              <w:t>投标价格分={ 1-| (投标人有效报价-评标基准价) /评标基准价|}×价格分</w:t>
            </w:r>
          </w:p>
          <w:p w:rsidR="00B015D7" w:rsidRDefault="00AD3796">
            <w:pPr>
              <w:adjustRightInd w:val="0"/>
              <w:snapToGrid w:val="0"/>
              <w:rPr>
                <w:rFonts w:ascii="宋体" w:hAnsi="宋体"/>
                <w:color w:val="000000"/>
                <w:sz w:val="24"/>
              </w:rPr>
            </w:pPr>
            <w:r>
              <w:rPr>
                <w:rFonts w:ascii="宋体" w:hAnsi="宋体" w:cs="宋体" w:hint="eastAsia"/>
                <w:color w:val="000000"/>
                <w:sz w:val="24"/>
              </w:rPr>
              <w:t>投标报价得分以四舍五入保留小数点后一位。</w:t>
            </w:r>
          </w:p>
        </w:tc>
      </w:tr>
      <w:tr w:rsidR="00B015D7">
        <w:trPr>
          <w:trHeight w:val="983"/>
        </w:trPr>
        <w:tc>
          <w:tcPr>
            <w:tcW w:w="1242" w:type="dxa"/>
            <w:vMerge w:val="restart"/>
            <w:noWrap/>
            <w:vAlign w:val="center"/>
          </w:tcPr>
          <w:p w:rsidR="00B015D7" w:rsidRDefault="00AD3796">
            <w:pPr>
              <w:adjustRightInd w:val="0"/>
              <w:snapToGrid w:val="0"/>
              <w:rPr>
                <w:rFonts w:ascii="宋体" w:hAnsi="宋体"/>
                <w:color w:val="000000"/>
                <w:sz w:val="24"/>
              </w:rPr>
            </w:pPr>
            <w:r>
              <w:rPr>
                <w:rFonts w:ascii="宋体" w:hAnsi="宋体" w:hint="eastAsia"/>
                <w:color w:val="000000"/>
                <w:sz w:val="24"/>
              </w:rPr>
              <w:t>技术部分（45分）</w:t>
            </w:r>
          </w:p>
        </w:tc>
        <w:tc>
          <w:tcPr>
            <w:tcW w:w="1276" w:type="dxa"/>
            <w:noWrap/>
            <w:vAlign w:val="center"/>
          </w:tcPr>
          <w:p w:rsidR="00B015D7" w:rsidRDefault="00AD3796">
            <w:pPr>
              <w:adjustRightInd w:val="0"/>
              <w:snapToGrid w:val="0"/>
              <w:rPr>
                <w:rFonts w:ascii="宋体" w:hAnsi="宋体"/>
                <w:color w:val="000000"/>
                <w:sz w:val="24"/>
              </w:rPr>
            </w:pPr>
            <w:r>
              <w:rPr>
                <w:rFonts w:ascii="宋体" w:hAnsi="宋体" w:hint="eastAsia"/>
                <w:color w:val="000000"/>
                <w:sz w:val="24"/>
              </w:rPr>
              <w:t>产品质量技术分</w:t>
            </w:r>
          </w:p>
        </w:tc>
        <w:tc>
          <w:tcPr>
            <w:tcW w:w="809" w:type="dxa"/>
            <w:noWrap/>
            <w:vAlign w:val="center"/>
          </w:tcPr>
          <w:p w:rsidR="00B015D7" w:rsidRDefault="00AD3796">
            <w:pPr>
              <w:adjustRightInd w:val="0"/>
              <w:snapToGrid w:val="0"/>
              <w:rPr>
                <w:rFonts w:ascii="宋体" w:hAnsi="宋体"/>
                <w:color w:val="000000"/>
                <w:sz w:val="24"/>
              </w:rPr>
            </w:pPr>
            <w:r>
              <w:rPr>
                <w:rFonts w:ascii="宋体" w:hAnsi="宋体" w:hint="eastAsia"/>
                <w:color w:val="000000"/>
                <w:sz w:val="24"/>
              </w:rPr>
              <w:t>15分</w:t>
            </w:r>
          </w:p>
        </w:tc>
        <w:tc>
          <w:tcPr>
            <w:tcW w:w="5428" w:type="dxa"/>
            <w:noWrap/>
          </w:tcPr>
          <w:p w:rsidR="00B015D7" w:rsidRDefault="00AD3796">
            <w:pPr>
              <w:adjustRightInd w:val="0"/>
              <w:snapToGrid w:val="0"/>
              <w:rPr>
                <w:rFonts w:ascii="宋体" w:hAnsi="宋体" w:cs="宋体"/>
                <w:color w:val="000000"/>
                <w:sz w:val="24"/>
              </w:rPr>
            </w:pPr>
            <w:r>
              <w:rPr>
                <w:rFonts w:ascii="宋体" w:hAnsi="宋体" w:cs="宋体" w:hint="eastAsia"/>
                <w:color w:val="000000"/>
                <w:sz w:val="24"/>
              </w:rPr>
              <w:t>a、对供应商投标文件进行评审，经评标委员会评审产品满足或高于采购文件，具有先进性科技性的得0-5分；</w:t>
            </w:r>
          </w:p>
          <w:p w:rsidR="00B015D7" w:rsidRDefault="00AD3796">
            <w:pPr>
              <w:adjustRightInd w:val="0"/>
              <w:snapToGrid w:val="0"/>
              <w:rPr>
                <w:rFonts w:ascii="宋体" w:hAnsi="宋体" w:cs="宋体"/>
                <w:color w:val="000000"/>
                <w:sz w:val="24"/>
              </w:rPr>
            </w:pPr>
            <w:r>
              <w:rPr>
                <w:rFonts w:ascii="宋体" w:hAnsi="宋体" w:cs="宋体" w:hint="eastAsia"/>
                <w:color w:val="000000"/>
                <w:sz w:val="24"/>
              </w:rPr>
              <w:t>b、与采购文件有偏离但不构成无效投标的，此项得5分。；</w:t>
            </w:r>
          </w:p>
        </w:tc>
      </w:tr>
      <w:tr w:rsidR="00B015D7">
        <w:trPr>
          <w:trHeight w:val="23"/>
        </w:trPr>
        <w:tc>
          <w:tcPr>
            <w:tcW w:w="1242" w:type="dxa"/>
            <w:vMerge/>
            <w:noWrap/>
            <w:vAlign w:val="center"/>
          </w:tcPr>
          <w:p w:rsidR="00B015D7" w:rsidRDefault="00B015D7">
            <w:pPr>
              <w:adjustRightInd w:val="0"/>
              <w:snapToGrid w:val="0"/>
              <w:rPr>
                <w:rFonts w:ascii="宋体" w:hAnsi="宋体"/>
                <w:color w:val="000000"/>
                <w:sz w:val="24"/>
              </w:rPr>
            </w:pPr>
          </w:p>
        </w:tc>
        <w:tc>
          <w:tcPr>
            <w:tcW w:w="1276" w:type="dxa"/>
            <w:noWrap/>
            <w:vAlign w:val="center"/>
          </w:tcPr>
          <w:p w:rsidR="00B015D7" w:rsidRDefault="00AD3796">
            <w:pPr>
              <w:adjustRightInd w:val="0"/>
              <w:snapToGrid w:val="0"/>
              <w:jc w:val="center"/>
              <w:rPr>
                <w:rFonts w:ascii="宋体" w:hAnsi="宋体"/>
                <w:color w:val="000000"/>
                <w:sz w:val="24"/>
              </w:rPr>
            </w:pPr>
            <w:r>
              <w:rPr>
                <w:rFonts w:ascii="宋体" w:hAnsi="宋体" w:hint="eastAsia"/>
                <w:color w:val="000000"/>
                <w:sz w:val="24"/>
              </w:rPr>
              <w:t>样品分</w:t>
            </w:r>
          </w:p>
        </w:tc>
        <w:tc>
          <w:tcPr>
            <w:tcW w:w="809" w:type="dxa"/>
            <w:noWrap/>
            <w:vAlign w:val="center"/>
          </w:tcPr>
          <w:p w:rsidR="00B015D7" w:rsidRDefault="00AD3796">
            <w:pPr>
              <w:adjustRightInd w:val="0"/>
              <w:snapToGrid w:val="0"/>
              <w:rPr>
                <w:rFonts w:ascii="宋体" w:hAnsi="宋体"/>
                <w:color w:val="000000"/>
                <w:sz w:val="24"/>
              </w:rPr>
            </w:pPr>
            <w:r>
              <w:rPr>
                <w:rFonts w:ascii="宋体" w:hAnsi="宋体" w:hint="eastAsia"/>
                <w:color w:val="000000"/>
                <w:sz w:val="24"/>
              </w:rPr>
              <w:t>30分</w:t>
            </w:r>
          </w:p>
        </w:tc>
        <w:tc>
          <w:tcPr>
            <w:tcW w:w="5428" w:type="dxa"/>
            <w:noWrap/>
          </w:tcPr>
          <w:p w:rsidR="00B015D7" w:rsidRDefault="00AD3796">
            <w:pPr>
              <w:adjustRightInd w:val="0"/>
              <w:snapToGrid w:val="0"/>
              <w:rPr>
                <w:rFonts w:ascii="宋体" w:hAnsi="宋体"/>
                <w:color w:val="000000"/>
                <w:sz w:val="24"/>
              </w:rPr>
            </w:pPr>
            <w:r>
              <w:rPr>
                <w:rFonts w:ascii="宋体" w:hAnsi="宋体" w:hint="eastAsia"/>
                <w:color w:val="000000"/>
                <w:sz w:val="24"/>
              </w:rPr>
              <w:t>开标时带以下样品现场演示，</w:t>
            </w:r>
          </w:p>
          <w:p w:rsidR="00B015D7" w:rsidRDefault="00AD3796">
            <w:pPr>
              <w:adjustRightInd w:val="0"/>
              <w:snapToGrid w:val="0"/>
              <w:rPr>
                <w:rFonts w:ascii="宋体" w:hAnsi="宋体"/>
                <w:color w:val="000000"/>
                <w:sz w:val="24"/>
              </w:rPr>
            </w:pPr>
            <w:r>
              <w:rPr>
                <w:rFonts w:ascii="宋体" w:hAnsi="宋体" w:hint="eastAsia"/>
                <w:color w:val="000000"/>
                <w:sz w:val="24"/>
              </w:rPr>
              <w:t>样品1：颅骨整体观</w:t>
            </w:r>
          </w:p>
          <w:p w:rsidR="00B015D7" w:rsidRDefault="00AD3796">
            <w:pPr>
              <w:adjustRightInd w:val="0"/>
              <w:snapToGrid w:val="0"/>
              <w:rPr>
                <w:rFonts w:ascii="宋体" w:hAnsi="宋体"/>
                <w:color w:val="000000"/>
                <w:sz w:val="24"/>
              </w:rPr>
            </w:pPr>
            <w:r>
              <w:rPr>
                <w:rFonts w:ascii="宋体" w:hAnsi="宋体" w:hint="eastAsia"/>
                <w:color w:val="000000"/>
                <w:sz w:val="24"/>
              </w:rPr>
              <w:t>样品2：三叉神经（外面观）</w:t>
            </w:r>
          </w:p>
          <w:p w:rsidR="00B015D7" w:rsidRDefault="00AD3796">
            <w:pPr>
              <w:adjustRightInd w:val="0"/>
              <w:snapToGrid w:val="0"/>
              <w:rPr>
                <w:rFonts w:ascii="宋体" w:hAnsi="宋体"/>
                <w:color w:val="000000"/>
                <w:sz w:val="24"/>
              </w:rPr>
            </w:pPr>
            <w:r>
              <w:rPr>
                <w:rFonts w:ascii="宋体" w:hAnsi="宋体" w:hint="eastAsia"/>
                <w:color w:val="000000"/>
                <w:sz w:val="24"/>
              </w:rPr>
              <w:t>样品3：面神经</w:t>
            </w:r>
          </w:p>
          <w:p w:rsidR="00B015D7" w:rsidRDefault="00AD3796">
            <w:pPr>
              <w:adjustRightInd w:val="0"/>
              <w:snapToGrid w:val="0"/>
              <w:rPr>
                <w:rFonts w:ascii="宋体" w:hAnsi="宋体"/>
                <w:color w:val="000000"/>
                <w:sz w:val="24"/>
              </w:rPr>
            </w:pPr>
            <w:r>
              <w:rPr>
                <w:rFonts w:ascii="宋体" w:hAnsi="宋体" w:hint="eastAsia"/>
                <w:color w:val="000000"/>
                <w:sz w:val="24"/>
              </w:rPr>
              <w:t>样品4：手掌神经</w:t>
            </w:r>
          </w:p>
          <w:p w:rsidR="00B015D7" w:rsidRDefault="00AD3796">
            <w:pPr>
              <w:adjustRightInd w:val="0"/>
              <w:snapToGrid w:val="0"/>
              <w:rPr>
                <w:rFonts w:ascii="宋体" w:hAnsi="宋体"/>
                <w:color w:val="000000"/>
                <w:sz w:val="24"/>
              </w:rPr>
            </w:pPr>
            <w:r>
              <w:rPr>
                <w:rFonts w:ascii="宋体" w:hAnsi="宋体" w:hint="eastAsia"/>
                <w:color w:val="000000"/>
                <w:sz w:val="24"/>
              </w:rPr>
              <w:t>样品5：塑化标本二</w:t>
            </w:r>
          </w:p>
          <w:p w:rsidR="00B015D7" w:rsidRDefault="00AD3796">
            <w:pPr>
              <w:adjustRightInd w:val="0"/>
              <w:snapToGrid w:val="0"/>
              <w:rPr>
                <w:rFonts w:ascii="宋体" w:hAnsi="宋体"/>
                <w:color w:val="000000"/>
                <w:sz w:val="24"/>
              </w:rPr>
            </w:pPr>
            <w:r>
              <w:rPr>
                <w:rFonts w:ascii="宋体" w:hAnsi="宋体" w:hint="eastAsia"/>
                <w:color w:val="000000"/>
                <w:sz w:val="24"/>
              </w:rPr>
              <w:t>(需求带样本带样品演示，演示不出扣分，分数扣完为止)无样品（不得分）、样品数量不全或不符合要求者酌情给分。在满足要求的情况下，根据样品质量、是否按照技术参数要求制作等酌情打分，</w:t>
            </w:r>
            <w:r>
              <w:rPr>
                <w:rFonts w:ascii="宋体" w:hAnsi="宋体" w:hint="eastAsia"/>
                <w:color w:val="000000"/>
                <w:sz w:val="24"/>
              </w:rPr>
              <w:lastRenderedPageBreak/>
              <w:t>（演示不合格每项10分）质量好的 10-30 分，质量一般的 10分，质量差的 0-10 分。</w:t>
            </w:r>
          </w:p>
        </w:tc>
      </w:tr>
      <w:tr w:rsidR="00B015D7">
        <w:trPr>
          <w:trHeight w:val="23"/>
        </w:trPr>
        <w:tc>
          <w:tcPr>
            <w:tcW w:w="1242" w:type="dxa"/>
            <w:vMerge w:val="restart"/>
            <w:noWrap/>
            <w:vAlign w:val="center"/>
          </w:tcPr>
          <w:p w:rsidR="00B015D7" w:rsidRDefault="00AD3796">
            <w:pPr>
              <w:adjustRightInd w:val="0"/>
              <w:snapToGrid w:val="0"/>
              <w:rPr>
                <w:rFonts w:ascii="宋体" w:hAnsi="宋体"/>
                <w:color w:val="000000"/>
                <w:sz w:val="24"/>
              </w:rPr>
            </w:pPr>
            <w:r>
              <w:rPr>
                <w:rFonts w:ascii="宋体" w:hAnsi="宋体" w:hint="eastAsia"/>
                <w:color w:val="000000"/>
                <w:sz w:val="24"/>
              </w:rPr>
              <w:lastRenderedPageBreak/>
              <w:t>商务部分（25分）</w:t>
            </w:r>
          </w:p>
        </w:tc>
        <w:tc>
          <w:tcPr>
            <w:tcW w:w="1276" w:type="dxa"/>
            <w:vMerge w:val="restart"/>
            <w:noWrap/>
            <w:vAlign w:val="center"/>
          </w:tcPr>
          <w:p w:rsidR="00B015D7" w:rsidRDefault="00AD3796">
            <w:pPr>
              <w:adjustRightInd w:val="0"/>
              <w:snapToGrid w:val="0"/>
              <w:rPr>
                <w:rFonts w:ascii="宋体" w:hAnsi="宋体"/>
                <w:color w:val="000000"/>
                <w:sz w:val="24"/>
              </w:rPr>
            </w:pPr>
            <w:r>
              <w:rPr>
                <w:rFonts w:ascii="宋体" w:hAnsi="宋体" w:hint="eastAsia"/>
                <w:color w:val="000000"/>
                <w:sz w:val="24"/>
              </w:rPr>
              <w:t>企业资质</w:t>
            </w:r>
          </w:p>
        </w:tc>
        <w:tc>
          <w:tcPr>
            <w:tcW w:w="809" w:type="dxa"/>
            <w:noWrap/>
            <w:vAlign w:val="center"/>
          </w:tcPr>
          <w:p w:rsidR="00B015D7" w:rsidRDefault="00AD3796">
            <w:pPr>
              <w:adjustRightInd w:val="0"/>
              <w:snapToGrid w:val="0"/>
              <w:jc w:val="center"/>
              <w:rPr>
                <w:rFonts w:ascii="宋体" w:hAnsi="宋体"/>
                <w:color w:val="000000"/>
                <w:sz w:val="24"/>
              </w:rPr>
            </w:pPr>
            <w:r>
              <w:rPr>
                <w:rFonts w:ascii="宋体" w:hAnsi="宋体" w:hint="eastAsia"/>
                <w:color w:val="000000"/>
                <w:sz w:val="24"/>
              </w:rPr>
              <w:t>15分</w:t>
            </w:r>
          </w:p>
        </w:tc>
        <w:tc>
          <w:tcPr>
            <w:tcW w:w="5428" w:type="dxa"/>
            <w:noWrap/>
          </w:tcPr>
          <w:p w:rsidR="00B015D7" w:rsidRDefault="00AD3796">
            <w:pPr>
              <w:adjustRightInd w:val="0"/>
              <w:snapToGrid w:val="0"/>
              <w:rPr>
                <w:rFonts w:ascii="宋体" w:hAnsi="宋体"/>
                <w:color w:val="000000"/>
                <w:sz w:val="24"/>
              </w:rPr>
            </w:pPr>
            <w:r>
              <w:rPr>
                <w:rFonts w:ascii="宋体" w:hAnsi="宋体" w:hint="eastAsia"/>
                <w:color w:val="000000"/>
                <w:sz w:val="24"/>
              </w:rPr>
              <w:t xml:space="preserve">1、 投标商具有ISO9001质量管理体系认证证书得1分（原件备查，不提供不得分）。                                                                                                                                                     </w:t>
            </w:r>
          </w:p>
          <w:p w:rsidR="00B015D7" w:rsidRDefault="00AD3796">
            <w:pPr>
              <w:adjustRightInd w:val="0"/>
              <w:snapToGrid w:val="0"/>
              <w:rPr>
                <w:rFonts w:ascii="宋体" w:hAnsi="宋体"/>
                <w:color w:val="000000"/>
                <w:sz w:val="24"/>
              </w:rPr>
            </w:pPr>
            <w:r>
              <w:rPr>
                <w:rFonts w:ascii="宋体" w:hAnsi="宋体" w:hint="eastAsia"/>
                <w:color w:val="000000"/>
                <w:sz w:val="24"/>
              </w:rPr>
              <w:t>2、投标商具有职业健康安全管理体系认证证书得1分（原件备查，不提供不得分）。</w:t>
            </w:r>
          </w:p>
          <w:p w:rsidR="00B015D7" w:rsidRDefault="00AD3796">
            <w:pPr>
              <w:adjustRightInd w:val="0"/>
              <w:snapToGrid w:val="0"/>
              <w:rPr>
                <w:rFonts w:ascii="宋体" w:hAnsi="宋体"/>
                <w:color w:val="000000"/>
                <w:sz w:val="24"/>
              </w:rPr>
            </w:pPr>
            <w:r>
              <w:rPr>
                <w:rFonts w:ascii="宋体" w:hAnsi="宋体" w:hint="eastAsia"/>
                <w:color w:val="000000"/>
                <w:sz w:val="24"/>
              </w:rPr>
              <w:t>3、投标商具有环境管理体系认证证书得1分（原件备查，不提供不得分）。</w:t>
            </w:r>
          </w:p>
          <w:p w:rsidR="00B015D7" w:rsidRDefault="00AD3796">
            <w:pPr>
              <w:adjustRightInd w:val="0"/>
              <w:snapToGrid w:val="0"/>
              <w:rPr>
                <w:rFonts w:ascii="宋体" w:hAnsi="宋体"/>
                <w:color w:val="000000"/>
                <w:sz w:val="24"/>
              </w:rPr>
            </w:pPr>
            <w:r>
              <w:rPr>
                <w:rFonts w:ascii="宋体" w:hAnsi="宋体" w:hint="eastAsia"/>
                <w:color w:val="000000"/>
                <w:sz w:val="24"/>
              </w:rPr>
              <w:t>4、投标商具有硅橡胶及其辅助化学产品，通过国际SGS认证得2分。（原件备查，不提供不得分）。</w:t>
            </w:r>
          </w:p>
          <w:p w:rsidR="00B015D7" w:rsidRDefault="00AD3796">
            <w:pPr>
              <w:adjustRightInd w:val="0"/>
              <w:snapToGrid w:val="0"/>
              <w:rPr>
                <w:rFonts w:ascii="宋体" w:hAnsi="宋体"/>
                <w:color w:val="000000"/>
                <w:sz w:val="24"/>
              </w:rPr>
            </w:pPr>
            <w:r>
              <w:rPr>
                <w:rFonts w:ascii="宋体" w:hAnsi="宋体" w:hint="eastAsia"/>
                <w:color w:val="000000"/>
                <w:sz w:val="24"/>
              </w:rPr>
              <w:t>5、投标商具有中国解剖学会对新型生物塑化剂及塑化标本的技术鉴定报告得3分。（原件备查，不提供不得分）。</w:t>
            </w:r>
          </w:p>
          <w:p w:rsidR="00B015D7" w:rsidRDefault="00AD3796">
            <w:pPr>
              <w:adjustRightInd w:val="0"/>
              <w:snapToGrid w:val="0"/>
              <w:rPr>
                <w:rFonts w:ascii="宋体" w:hAnsi="宋体"/>
                <w:color w:val="000000"/>
                <w:sz w:val="24"/>
              </w:rPr>
            </w:pPr>
            <w:r>
              <w:rPr>
                <w:rFonts w:ascii="宋体" w:hAnsi="宋体" w:hint="eastAsia"/>
                <w:color w:val="000000"/>
                <w:sz w:val="24"/>
              </w:rPr>
              <w:t>6、投标商具有中国解剖学会对解剖学实物标本数字化的技术鉴定报告得2分。（原件备查，不提供不得分）。</w:t>
            </w:r>
          </w:p>
          <w:p w:rsidR="00B015D7" w:rsidRDefault="00AD3796">
            <w:pPr>
              <w:adjustRightInd w:val="0"/>
              <w:snapToGrid w:val="0"/>
              <w:rPr>
                <w:rFonts w:ascii="宋体" w:hAnsi="宋体"/>
                <w:color w:val="000000"/>
                <w:sz w:val="24"/>
              </w:rPr>
            </w:pPr>
            <w:r>
              <w:rPr>
                <w:rFonts w:ascii="宋体" w:hAnsi="宋体" w:hint="eastAsia"/>
                <w:color w:val="000000"/>
                <w:sz w:val="24"/>
              </w:rPr>
              <w:t>7、投标商中国解剖学会对生命科学馆建设技术鉴定证书，得3分。（原件备查，不提供不得分）。</w:t>
            </w:r>
          </w:p>
          <w:p w:rsidR="00B015D7" w:rsidRDefault="00AD3796">
            <w:pPr>
              <w:adjustRightInd w:val="0"/>
              <w:snapToGrid w:val="0"/>
              <w:rPr>
                <w:rFonts w:ascii="宋体" w:hAnsi="宋体"/>
                <w:color w:val="000000"/>
                <w:sz w:val="24"/>
              </w:rPr>
            </w:pPr>
            <w:r>
              <w:rPr>
                <w:rFonts w:ascii="宋体" w:hAnsi="宋体" w:hint="eastAsia"/>
                <w:color w:val="000000"/>
                <w:sz w:val="24"/>
              </w:rPr>
              <w:t>8、投标商具有GB/T27922-2011售后服务评价体系认证证书得2分（原件备查，不提供不得分）</w:t>
            </w:r>
          </w:p>
        </w:tc>
      </w:tr>
      <w:tr w:rsidR="00B015D7">
        <w:trPr>
          <w:trHeight w:val="23"/>
        </w:trPr>
        <w:tc>
          <w:tcPr>
            <w:tcW w:w="1242" w:type="dxa"/>
            <w:vMerge/>
            <w:noWrap/>
            <w:vAlign w:val="center"/>
          </w:tcPr>
          <w:p w:rsidR="00B015D7" w:rsidRDefault="00B015D7">
            <w:pPr>
              <w:adjustRightInd w:val="0"/>
              <w:snapToGrid w:val="0"/>
              <w:rPr>
                <w:rFonts w:ascii="宋体" w:hAnsi="宋体"/>
                <w:color w:val="000000"/>
                <w:sz w:val="24"/>
              </w:rPr>
            </w:pPr>
          </w:p>
        </w:tc>
        <w:tc>
          <w:tcPr>
            <w:tcW w:w="1276" w:type="dxa"/>
            <w:noWrap/>
            <w:vAlign w:val="center"/>
          </w:tcPr>
          <w:p w:rsidR="00B015D7" w:rsidRDefault="00AD3796">
            <w:pPr>
              <w:adjustRightInd w:val="0"/>
              <w:snapToGrid w:val="0"/>
              <w:jc w:val="center"/>
              <w:rPr>
                <w:rFonts w:ascii="宋体" w:hAnsi="宋体"/>
                <w:color w:val="000000"/>
                <w:sz w:val="24"/>
              </w:rPr>
            </w:pPr>
            <w:r>
              <w:rPr>
                <w:rFonts w:ascii="宋体" w:hAnsi="宋体" w:hint="eastAsia"/>
                <w:color w:val="000000"/>
                <w:sz w:val="24"/>
              </w:rPr>
              <w:t>类似业绩</w:t>
            </w:r>
          </w:p>
        </w:tc>
        <w:tc>
          <w:tcPr>
            <w:tcW w:w="809" w:type="dxa"/>
            <w:noWrap/>
            <w:vAlign w:val="center"/>
          </w:tcPr>
          <w:p w:rsidR="00B015D7" w:rsidRDefault="00AD3796">
            <w:pPr>
              <w:adjustRightInd w:val="0"/>
              <w:snapToGrid w:val="0"/>
              <w:jc w:val="center"/>
              <w:rPr>
                <w:rFonts w:ascii="宋体" w:hAnsi="宋体"/>
                <w:color w:val="000000"/>
                <w:sz w:val="24"/>
              </w:rPr>
            </w:pPr>
            <w:r>
              <w:rPr>
                <w:rFonts w:ascii="宋体" w:hAnsi="宋体" w:hint="eastAsia"/>
                <w:color w:val="000000"/>
                <w:sz w:val="24"/>
              </w:rPr>
              <w:t>5分</w:t>
            </w:r>
          </w:p>
        </w:tc>
        <w:tc>
          <w:tcPr>
            <w:tcW w:w="5428" w:type="dxa"/>
            <w:noWrap/>
          </w:tcPr>
          <w:p w:rsidR="00B015D7" w:rsidRDefault="00AD3796">
            <w:pPr>
              <w:adjustRightInd w:val="0"/>
              <w:snapToGrid w:val="0"/>
              <w:rPr>
                <w:rFonts w:ascii="宋体" w:hAnsi="宋体"/>
                <w:color w:val="000000"/>
                <w:sz w:val="24"/>
              </w:rPr>
            </w:pPr>
            <w:r>
              <w:rPr>
                <w:rFonts w:ascii="宋体" w:hAnsi="宋体" w:hint="eastAsia"/>
                <w:color w:val="000000"/>
                <w:sz w:val="24"/>
                <w:lang w:val="zh-CN"/>
              </w:rPr>
              <w:t>提供自201</w:t>
            </w:r>
            <w:r>
              <w:rPr>
                <w:rFonts w:ascii="宋体" w:hAnsi="宋体" w:hint="eastAsia"/>
                <w:color w:val="000000"/>
                <w:sz w:val="24"/>
              </w:rPr>
              <w:t>6</w:t>
            </w:r>
            <w:r>
              <w:rPr>
                <w:rFonts w:ascii="宋体" w:hAnsi="宋体" w:hint="eastAsia"/>
                <w:color w:val="000000"/>
                <w:sz w:val="24"/>
                <w:lang w:val="zh-CN"/>
              </w:rPr>
              <w:t>年以来</w:t>
            </w:r>
            <w:r>
              <w:rPr>
                <w:rFonts w:ascii="宋体" w:hAnsi="宋体" w:hint="eastAsia"/>
                <w:color w:val="000000"/>
                <w:sz w:val="24"/>
              </w:rPr>
              <w:t>类似</w:t>
            </w:r>
            <w:r>
              <w:rPr>
                <w:rFonts w:ascii="宋体" w:hAnsi="宋体" w:hint="eastAsia"/>
                <w:color w:val="000000"/>
                <w:sz w:val="24"/>
                <w:lang w:val="zh-CN"/>
              </w:rPr>
              <w:t>业绩合同（必须包含塑化标本或解剖标本），每提供1份得</w:t>
            </w:r>
            <w:r>
              <w:rPr>
                <w:rFonts w:ascii="宋体" w:hAnsi="宋体" w:hint="eastAsia"/>
                <w:color w:val="000000"/>
                <w:sz w:val="24"/>
              </w:rPr>
              <w:t>1</w:t>
            </w:r>
            <w:r>
              <w:rPr>
                <w:rFonts w:ascii="宋体" w:hAnsi="宋体" w:hint="eastAsia"/>
                <w:color w:val="000000"/>
                <w:sz w:val="24"/>
                <w:lang w:val="zh-CN"/>
              </w:rPr>
              <w:t>分；满分为</w:t>
            </w:r>
            <w:r>
              <w:rPr>
                <w:rFonts w:ascii="宋体" w:hAnsi="宋体" w:hint="eastAsia"/>
                <w:color w:val="000000"/>
                <w:sz w:val="24"/>
              </w:rPr>
              <w:t>5</w:t>
            </w:r>
            <w:r>
              <w:rPr>
                <w:rFonts w:ascii="宋体" w:hAnsi="宋体" w:hint="eastAsia"/>
                <w:color w:val="000000"/>
                <w:sz w:val="24"/>
                <w:lang w:val="zh-CN"/>
              </w:rPr>
              <w:t>分，不提供不得分（需提供包含</w:t>
            </w:r>
            <w:r>
              <w:rPr>
                <w:rFonts w:ascii="宋体" w:hAnsi="宋体" w:hint="eastAsia"/>
                <w:color w:val="000000"/>
                <w:sz w:val="24"/>
              </w:rPr>
              <w:t>中标通知书、</w:t>
            </w:r>
            <w:r>
              <w:rPr>
                <w:rFonts w:ascii="宋体" w:hAnsi="宋体" w:hint="eastAsia"/>
                <w:color w:val="000000"/>
                <w:sz w:val="24"/>
                <w:lang w:val="zh-CN"/>
              </w:rPr>
              <w:t>合同首页、标的及金额所在页、供货合同签字盖章页</w:t>
            </w:r>
            <w:r>
              <w:rPr>
                <w:rFonts w:ascii="宋体" w:hAnsi="宋体" w:hint="eastAsia"/>
                <w:color w:val="000000"/>
                <w:sz w:val="24"/>
              </w:rPr>
              <w:t>）</w:t>
            </w:r>
            <w:r>
              <w:rPr>
                <w:rFonts w:ascii="宋体" w:hAnsi="宋体" w:hint="eastAsia"/>
                <w:color w:val="000000"/>
                <w:sz w:val="24"/>
                <w:lang w:val="zh-CN"/>
              </w:rPr>
              <w:t>。</w:t>
            </w:r>
          </w:p>
        </w:tc>
      </w:tr>
      <w:tr w:rsidR="00B015D7">
        <w:trPr>
          <w:trHeight w:val="23"/>
        </w:trPr>
        <w:tc>
          <w:tcPr>
            <w:tcW w:w="1242" w:type="dxa"/>
            <w:vMerge/>
            <w:noWrap/>
            <w:vAlign w:val="center"/>
          </w:tcPr>
          <w:p w:rsidR="00B015D7" w:rsidRDefault="00B015D7">
            <w:pPr>
              <w:adjustRightInd w:val="0"/>
              <w:snapToGrid w:val="0"/>
              <w:rPr>
                <w:rFonts w:ascii="宋体" w:hAnsi="宋体"/>
                <w:color w:val="000000"/>
                <w:sz w:val="24"/>
              </w:rPr>
            </w:pPr>
          </w:p>
        </w:tc>
        <w:tc>
          <w:tcPr>
            <w:tcW w:w="1276" w:type="dxa"/>
            <w:noWrap/>
            <w:vAlign w:val="center"/>
          </w:tcPr>
          <w:p w:rsidR="00B015D7" w:rsidRDefault="00AD3796">
            <w:pPr>
              <w:adjustRightInd w:val="0"/>
              <w:snapToGrid w:val="0"/>
              <w:jc w:val="center"/>
              <w:rPr>
                <w:rFonts w:ascii="宋体" w:hAnsi="宋体"/>
                <w:color w:val="000000"/>
                <w:sz w:val="24"/>
              </w:rPr>
            </w:pPr>
            <w:r>
              <w:rPr>
                <w:rFonts w:ascii="宋体" w:hAnsi="宋体" w:hint="eastAsia"/>
                <w:color w:val="000000"/>
                <w:sz w:val="24"/>
              </w:rPr>
              <w:t>售后服务</w:t>
            </w:r>
          </w:p>
        </w:tc>
        <w:tc>
          <w:tcPr>
            <w:tcW w:w="809" w:type="dxa"/>
            <w:noWrap/>
            <w:vAlign w:val="center"/>
          </w:tcPr>
          <w:p w:rsidR="00B015D7" w:rsidRDefault="00AD3796">
            <w:pPr>
              <w:adjustRightInd w:val="0"/>
              <w:snapToGrid w:val="0"/>
              <w:jc w:val="center"/>
              <w:rPr>
                <w:rFonts w:ascii="宋体" w:hAnsi="宋体"/>
                <w:color w:val="000000"/>
                <w:sz w:val="24"/>
              </w:rPr>
            </w:pPr>
            <w:r>
              <w:rPr>
                <w:rFonts w:ascii="宋体" w:hAnsi="宋体" w:hint="eastAsia"/>
                <w:color w:val="000000"/>
                <w:sz w:val="24"/>
              </w:rPr>
              <w:t>5分</w:t>
            </w:r>
          </w:p>
        </w:tc>
        <w:tc>
          <w:tcPr>
            <w:tcW w:w="5428" w:type="dxa"/>
            <w:noWrap/>
          </w:tcPr>
          <w:p w:rsidR="00B015D7" w:rsidRDefault="00AD3796">
            <w:pPr>
              <w:spacing w:line="360" w:lineRule="exact"/>
              <w:rPr>
                <w:rFonts w:ascii="宋体" w:hAnsi="宋体"/>
                <w:color w:val="000000"/>
                <w:sz w:val="24"/>
              </w:rPr>
            </w:pPr>
            <w:r>
              <w:rPr>
                <w:rFonts w:ascii="宋体" w:hAnsi="宋体" w:hint="eastAsia"/>
                <w:color w:val="000000"/>
                <w:sz w:val="24"/>
              </w:rPr>
              <w:t>提供服务承诺或证明材料齐全，售后服务措施合理、可行，及时排除故障，培训方案的内容全面、时间安排合理，培训效果有保障。</w:t>
            </w:r>
          </w:p>
          <w:p w:rsidR="00B015D7" w:rsidRDefault="00AD3796">
            <w:pPr>
              <w:spacing w:line="360" w:lineRule="exact"/>
              <w:rPr>
                <w:rFonts w:ascii="宋体" w:hAnsi="宋体"/>
                <w:color w:val="000000"/>
                <w:sz w:val="24"/>
              </w:rPr>
            </w:pPr>
            <w:r>
              <w:rPr>
                <w:rFonts w:ascii="宋体" w:hAnsi="宋体" w:hint="eastAsia"/>
                <w:b/>
                <w:color w:val="000000"/>
                <w:sz w:val="24"/>
              </w:rPr>
              <w:t>1、质保期</w:t>
            </w:r>
            <w:r>
              <w:rPr>
                <w:rFonts w:ascii="宋体" w:hAnsi="宋体" w:hint="eastAsia"/>
                <w:color w:val="000000"/>
                <w:sz w:val="24"/>
              </w:rPr>
              <w:t>：产品</w:t>
            </w:r>
            <w:r>
              <w:rPr>
                <w:rFonts w:ascii="宋体" w:hAnsi="宋体"/>
                <w:color w:val="000000"/>
                <w:sz w:val="24"/>
              </w:rPr>
              <w:t>质量保障的时间</w:t>
            </w:r>
            <w:r>
              <w:rPr>
                <w:rFonts w:ascii="宋体" w:hAnsi="宋体" w:hint="eastAsia"/>
                <w:color w:val="000000"/>
                <w:sz w:val="24"/>
              </w:rPr>
              <w:t>：0</w:t>
            </w:r>
            <w:r>
              <w:rPr>
                <w:rFonts w:ascii="宋体" w:hAnsi="宋体"/>
                <w:color w:val="000000"/>
                <w:sz w:val="24"/>
              </w:rPr>
              <w:t>-</w:t>
            </w:r>
            <w:r>
              <w:rPr>
                <w:rFonts w:ascii="宋体" w:hAnsi="宋体" w:hint="eastAsia"/>
                <w:color w:val="000000"/>
                <w:sz w:val="24"/>
              </w:rPr>
              <w:t>3分；</w:t>
            </w:r>
          </w:p>
          <w:p w:rsidR="00B015D7" w:rsidRDefault="00AD3796">
            <w:pPr>
              <w:spacing w:line="360" w:lineRule="exact"/>
              <w:rPr>
                <w:rFonts w:ascii="宋体" w:hAnsi="宋体"/>
                <w:color w:val="000000"/>
                <w:sz w:val="24"/>
              </w:rPr>
            </w:pPr>
            <w:r>
              <w:rPr>
                <w:rFonts w:ascii="宋体" w:hAnsi="宋体" w:hint="eastAsia"/>
                <w:color w:val="000000"/>
                <w:sz w:val="24"/>
              </w:rPr>
              <w:t>符合招</w:t>
            </w:r>
            <w:r>
              <w:rPr>
                <w:rFonts w:ascii="宋体" w:hAnsi="宋体"/>
                <w:color w:val="000000"/>
                <w:sz w:val="24"/>
              </w:rPr>
              <w:t>标</w:t>
            </w:r>
            <w:r>
              <w:rPr>
                <w:rFonts w:ascii="宋体" w:hAnsi="宋体" w:hint="eastAsia"/>
                <w:color w:val="000000"/>
                <w:sz w:val="24"/>
              </w:rPr>
              <w:t>文件要求：1分；优于招</w:t>
            </w:r>
            <w:r>
              <w:rPr>
                <w:rFonts w:ascii="宋体" w:hAnsi="宋体"/>
                <w:color w:val="000000"/>
                <w:sz w:val="24"/>
              </w:rPr>
              <w:t>标</w:t>
            </w:r>
            <w:r>
              <w:rPr>
                <w:rFonts w:ascii="宋体" w:hAnsi="宋体" w:hint="eastAsia"/>
                <w:color w:val="000000"/>
                <w:sz w:val="24"/>
              </w:rPr>
              <w:t>文件要求：3分。</w:t>
            </w:r>
          </w:p>
          <w:p w:rsidR="00B015D7" w:rsidRDefault="00AD3796">
            <w:pPr>
              <w:spacing w:line="360" w:lineRule="exact"/>
              <w:rPr>
                <w:rFonts w:ascii="宋体" w:hAnsi="宋体"/>
                <w:color w:val="000000"/>
                <w:sz w:val="24"/>
              </w:rPr>
            </w:pPr>
            <w:r>
              <w:rPr>
                <w:rFonts w:ascii="宋体" w:hAnsi="宋体" w:hint="eastAsia"/>
                <w:b/>
                <w:color w:val="000000"/>
                <w:sz w:val="24"/>
              </w:rPr>
              <w:t>2、备品备件</w:t>
            </w:r>
            <w:r>
              <w:rPr>
                <w:rFonts w:ascii="宋体" w:hAnsi="宋体" w:hint="eastAsia"/>
                <w:color w:val="000000"/>
                <w:sz w:val="24"/>
              </w:rPr>
              <w:t>：</w:t>
            </w:r>
            <w:r>
              <w:rPr>
                <w:rFonts w:ascii="宋体" w:hAnsi="宋体"/>
                <w:color w:val="000000"/>
                <w:sz w:val="24"/>
              </w:rPr>
              <w:t>为保证</w:t>
            </w:r>
            <w:r>
              <w:rPr>
                <w:rFonts w:ascii="宋体" w:hAnsi="宋体" w:hint="eastAsia"/>
                <w:color w:val="000000"/>
                <w:sz w:val="24"/>
              </w:rPr>
              <w:t>产品正常、</w:t>
            </w:r>
            <w:r>
              <w:rPr>
                <w:rFonts w:ascii="宋体" w:hAnsi="宋体"/>
                <w:color w:val="000000"/>
                <w:sz w:val="24"/>
              </w:rPr>
              <w:t>持续、稳定</w:t>
            </w:r>
            <w:r>
              <w:rPr>
                <w:rFonts w:ascii="宋体" w:hAnsi="宋体" w:hint="eastAsia"/>
                <w:color w:val="000000"/>
                <w:sz w:val="24"/>
              </w:rPr>
              <w:t>运行而</w:t>
            </w:r>
            <w:hyperlink r:id="rId9" w:tooltip="安全生产" w:history="1"/>
            <w:r>
              <w:rPr>
                <w:rFonts w:ascii="宋体" w:hAnsi="宋体"/>
                <w:color w:val="000000"/>
                <w:sz w:val="24"/>
              </w:rPr>
              <w:t>必须储备的部件、</w:t>
            </w:r>
            <w:hyperlink r:id="rId10" w:tooltip="材料" w:history="1">
              <w:r>
                <w:rPr>
                  <w:rFonts w:ascii="宋体" w:hAnsi="宋体"/>
                  <w:color w:val="000000"/>
                  <w:sz w:val="24"/>
                </w:rPr>
                <w:t>材料</w:t>
              </w:r>
            </w:hyperlink>
            <w:r>
              <w:rPr>
                <w:rFonts w:ascii="宋体" w:hAnsi="宋体"/>
                <w:color w:val="000000"/>
                <w:sz w:val="24"/>
              </w:rPr>
              <w:t>和配件</w:t>
            </w:r>
            <w:r>
              <w:rPr>
                <w:rFonts w:ascii="宋体" w:hAnsi="宋体" w:hint="eastAsia"/>
                <w:color w:val="000000"/>
                <w:sz w:val="24"/>
              </w:rPr>
              <w:t>以及</w:t>
            </w:r>
            <w:r>
              <w:rPr>
                <w:rFonts w:ascii="宋体" w:hAnsi="宋体"/>
                <w:color w:val="000000"/>
                <w:sz w:val="24"/>
              </w:rPr>
              <w:t>替换产品</w:t>
            </w:r>
            <w:r>
              <w:rPr>
                <w:rFonts w:ascii="宋体" w:hAnsi="宋体" w:hint="eastAsia"/>
                <w:color w:val="000000"/>
                <w:sz w:val="24"/>
              </w:rPr>
              <w:t>等</w:t>
            </w:r>
            <w:r>
              <w:rPr>
                <w:rFonts w:ascii="宋体" w:hAnsi="宋体"/>
                <w:color w:val="000000"/>
                <w:sz w:val="24"/>
              </w:rPr>
              <w:t>。</w:t>
            </w:r>
            <w:r>
              <w:rPr>
                <w:rFonts w:ascii="宋体" w:hAnsi="宋体" w:hint="eastAsia"/>
                <w:color w:val="000000"/>
                <w:sz w:val="24"/>
              </w:rPr>
              <w:t>客服中心或远程技术支持：专门</w:t>
            </w:r>
            <w:r>
              <w:rPr>
                <w:rFonts w:ascii="宋体" w:hAnsi="宋体"/>
                <w:color w:val="000000"/>
                <w:sz w:val="24"/>
              </w:rPr>
              <w:t>为接受采购人咨询、帮助采购人解答疑惑或</w:t>
            </w:r>
            <w:r>
              <w:rPr>
                <w:rFonts w:ascii="宋体" w:hAnsi="宋体" w:hint="eastAsia"/>
                <w:color w:val="000000"/>
                <w:sz w:val="24"/>
              </w:rPr>
              <w:t>通过电话</w:t>
            </w:r>
            <w:r>
              <w:rPr>
                <w:rFonts w:ascii="宋体" w:hAnsi="宋体"/>
                <w:color w:val="000000"/>
                <w:sz w:val="24"/>
              </w:rPr>
              <w:t>、网络</w:t>
            </w:r>
            <w:r>
              <w:rPr>
                <w:rFonts w:ascii="宋体" w:hAnsi="宋体" w:hint="eastAsia"/>
                <w:color w:val="000000"/>
                <w:sz w:val="24"/>
              </w:rPr>
              <w:t>等</w:t>
            </w:r>
            <w:r>
              <w:rPr>
                <w:rFonts w:ascii="宋体" w:hAnsi="宋体"/>
                <w:color w:val="000000"/>
                <w:sz w:val="24"/>
              </w:rPr>
              <w:t>途径为采购人提供技术保障的机构或人员</w:t>
            </w:r>
            <w:r>
              <w:rPr>
                <w:rFonts w:ascii="宋体" w:hAnsi="宋体" w:hint="eastAsia"/>
                <w:color w:val="000000"/>
                <w:sz w:val="24"/>
              </w:rPr>
              <w:t>：0-1分。</w:t>
            </w:r>
          </w:p>
          <w:p w:rsidR="00B015D7" w:rsidRDefault="00AD3796">
            <w:pPr>
              <w:spacing w:line="360" w:lineRule="exact"/>
              <w:rPr>
                <w:rFonts w:ascii="宋体" w:hAnsi="宋体"/>
                <w:color w:val="000000"/>
                <w:sz w:val="24"/>
              </w:rPr>
            </w:pPr>
            <w:r>
              <w:rPr>
                <w:rFonts w:ascii="宋体" w:hAnsi="宋体" w:hint="eastAsia"/>
                <w:b/>
                <w:color w:val="000000"/>
                <w:sz w:val="24"/>
              </w:rPr>
              <w:t>3、配送</w:t>
            </w:r>
            <w:r>
              <w:rPr>
                <w:rFonts w:ascii="宋体" w:hAnsi="宋体" w:hint="eastAsia"/>
                <w:color w:val="000000"/>
                <w:sz w:val="24"/>
              </w:rPr>
              <w:t>：</w:t>
            </w:r>
            <w:r>
              <w:rPr>
                <w:rFonts w:ascii="宋体" w:hAnsi="宋体"/>
                <w:color w:val="000000"/>
                <w:sz w:val="24"/>
              </w:rPr>
              <w:t>根据</w:t>
            </w:r>
            <w:r>
              <w:rPr>
                <w:rFonts w:ascii="宋体" w:hAnsi="宋体" w:hint="eastAsia"/>
                <w:color w:val="000000"/>
                <w:sz w:val="24"/>
              </w:rPr>
              <w:t>采购人需求和</w:t>
            </w:r>
            <w:r>
              <w:rPr>
                <w:rFonts w:ascii="宋体" w:hAnsi="宋体"/>
                <w:color w:val="000000"/>
                <w:sz w:val="24"/>
              </w:rPr>
              <w:t>采购文件约定，</w:t>
            </w:r>
            <w:r>
              <w:rPr>
                <w:rFonts w:ascii="宋体" w:hAnsi="宋体" w:hint="eastAsia"/>
                <w:color w:val="000000"/>
                <w:sz w:val="24"/>
              </w:rPr>
              <w:t>供应商</w:t>
            </w:r>
            <w:r>
              <w:rPr>
                <w:rFonts w:ascii="宋体" w:hAnsi="宋体"/>
                <w:color w:val="000000"/>
                <w:sz w:val="24"/>
              </w:rPr>
              <w:t>对</w:t>
            </w:r>
            <w:r>
              <w:rPr>
                <w:rFonts w:ascii="宋体" w:hAnsi="宋体" w:hint="eastAsia"/>
                <w:color w:val="000000"/>
                <w:sz w:val="24"/>
              </w:rPr>
              <w:t>产品</w:t>
            </w:r>
            <w:r>
              <w:rPr>
                <w:rFonts w:ascii="宋体" w:hAnsi="宋体"/>
                <w:color w:val="000000"/>
                <w:sz w:val="24"/>
              </w:rPr>
              <w:t>进行拣选、加工、包装、分割、组配等作业，并按时送达指定地点。</w:t>
            </w:r>
            <w:r>
              <w:rPr>
                <w:rFonts w:ascii="宋体" w:hAnsi="宋体" w:hint="eastAsia"/>
                <w:color w:val="000000"/>
                <w:sz w:val="24"/>
              </w:rPr>
              <w:t>安装调试：</w:t>
            </w:r>
            <w:r>
              <w:rPr>
                <w:rFonts w:ascii="宋体" w:hAnsi="宋体"/>
                <w:color w:val="000000"/>
                <w:sz w:val="24"/>
              </w:rPr>
              <w:t>按照一定的方法、规格把机械或器材</w:t>
            </w:r>
            <w:r>
              <w:rPr>
                <w:rFonts w:ascii="宋体" w:hAnsi="宋体" w:hint="eastAsia"/>
                <w:color w:val="000000"/>
                <w:sz w:val="24"/>
              </w:rPr>
              <w:t>、设备组合</w:t>
            </w:r>
            <w:r>
              <w:rPr>
                <w:rFonts w:ascii="宋体" w:hAnsi="宋体"/>
                <w:color w:val="000000"/>
                <w:sz w:val="24"/>
              </w:rPr>
              <w:t>完整或固定在</w:t>
            </w:r>
            <w:r>
              <w:rPr>
                <w:rFonts w:ascii="宋体" w:hAnsi="宋体" w:hint="eastAsia"/>
                <w:color w:val="000000"/>
                <w:sz w:val="24"/>
              </w:rPr>
              <w:t>特定</w:t>
            </w:r>
            <w:r>
              <w:rPr>
                <w:rFonts w:ascii="宋体" w:hAnsi="宋体"/>
                <w:color w:val="000000"/>
                <w:sz w:val="24"/>
              </w:rPr>
              <w:t>的地方</w:t>
            </w:r>
            <w:r>
              <w:rPr>
                <w:rFonts w:ascii="宋体" w:hAnsi="宋体" w:hint="eastAsia"/>
                <w:color w:val="000000"/>
                <w:sz w:val="24"/>
              </w:rPr>
              <w:t>，并对</w:t>
            </w:r>
            <w:r>
              <w:rPr>
                <w:rFonts w:ascii="宋体" w:hAnsi="宋体"/>
                <w:color w:val="000000"/>
                <w:sz w:val="24"/>
              </w:rPr>
              <w:t>产品的功能、程序等进行调整和实验验证</w:t>
            </w:r>
            <w:r>
              <w:rPr>
                <w:rFonts w:ascii="宋体" w:hAnsi="宋体" w:hint="eastAsia"/>
                <w:color w:val="000000"/>
                <w:sz w:val="24"/>
              </w:rPr>
              <w:t>，确保</w:t>
            </w:r>
            <w:r>
              <w:rPr>
                <w:rFonts w:ascii="宋体" w:hAnsi="宋体"/>
                <w:color w:val="000000"/>
                <w:sz w:val="24"/>
              </w:rPr>
              <w:t>达到使用状态。</w:t>
            </w:r>
            <w:r>
              <w:rPr>
                <w:rFonts w:ascii="宋体" w:hAnsi="宋体" w:hint="eastAsia"/>
                <w:color w:val="000000"/>
                <w:sz w:val="24"/>
              </w:rPr>
              <w:t>0-1分；</w:t>
            </w:r>
          </w:p>
          <w:p w:rsidR="00B015D7" w:rsidRDefault="00AD3796">
            <w:pPr>
              <w:spacing w:line="360" w:lineRule="exact"/>
              <w:rPr>
                <w:rFonts w:ascii="宋体" w:hAnsi="宋体"/>
                <w:color w:val="000000"/>
                <w:sz w:val="24"/>
              </w:rPr>
            </w:pPr>
            <w:r>
              <w:rPr>
                <w:rFonts w:ascii="宋体" w:hAnsi="宋体" w:hint="eastAsia"/>
                <w:b/>
                <w:color w:val="000000"/>
                <w:sz w:val="24"/>
              </w:rPr>
              <w:lastRenderedPageBreak/>
              <w:t>4、培训</w:t>
            </w:r>
            <w:r>
              <w:rPr>
                <w:rFonts w:ascii="宋体" w:hAnsi="宋体" w:hint="eastAsia"/>
                <w:color w:val="000000"/>
                <w:sz w:val="24"/>
              </w:rPr>
              <w:t>：有详细的培训计划，保证采购人能够正常顺利使用</w:t>
            </w:r>
            <w:r>
              <w:rPr>
                <w:rFonts w:ascii="宋体" w:hAnsi="宋体"/>
                <w:color w:val="000000"/>
                <w:sz w:val="24"/>
              </w:rPr>
              <w:t>。</w:t>
            </w:r>
            <w:r>
              <w:rPr>
                <w:rFonts w:ascii="宋体" w:hAnsi="宋体" w:hint="eastAsia"/>
                <w:color w:val="000000"/>
                <w:sz w:val="24"/>
              </w:rPr>
              <w:t>0-1分；</w:t>
            </w:r>
          </w:p>
        </w:tc>
      </w:tr>
    </w:tbl>
    <w:p w:rsidR="00B015D7" w:rsidRDefault="00AD3796">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lastRenderedPageBreak/>
        <w:t>九、中标</w:t>
      </w:r>
    </w:p>
    <w:p w:rsidR="00B015D7" w:rsidRDefault="00AD3796">
      <w:pPr>
        <w:widowControl/>
        <w:shd w:val="clear" w:color="auto" w:fill="FFFFFF"/>
        <w:spacing w:line="480" w:lineRule="exact"/>
        <w:ind w:firstLine="560"/>
        <w:jc w:val="left"/>
        <w:rPr>
          <w:rFonts w:ascii="仿宋" w:eastAsia="仿宋" w:hAnsi="仿宋" w:cs="宋体"/>
          <w:sz w:val="28"/>
          <w:szCs w:val="28"/>
        </w:rPr>
      </w:pPr>
      <w:r>
        <w:rPr>
          <w:rFonts w:ascii="仿宋" w:eastAsia="仿宋" w:hAnsi="仿宋" w:cs="Arial" w:hint="eastAsia"/>
          <w:kern w:val="0"/>
          <w:sz w:val="28"/>
          <w:szCs w:val="28"/>
        </w:rPr>
        <w:t>（一）中标通知</w:t>
      </w:r>
    </w:p>
    <w:p w:rsidR="00B015D7" w:rsidRDefault="00AD3796">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1、中标结果在江苏省南通卫生高职校网站上公示或电话告知。</w:t>
      </w:r>
    </w:p>
    <w:p w:rsidR="00B015D7" w:rsidRDefault="00AD3796">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2、评标结束确定中标并公示结束后，招标人将通知中标人签订合同。</w:t>
      </w:r>
    </w:p>
    <w:p w:rsidR="00B015D7" w:rsidRDefault="00AD3796">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3、投标人投标文件将入档封存</w:t>
      </w:r>
      <w:r>
        <w:rPr>
          <w:rFonts w:ascii="仿宋" w:eastAsia="仿宋" w:hAnsi="仿宋" w:cs="Arial" w:hint="eastAsia"/>
          <w:kern w:val="0"/>
          <w:sz w:val="28"/>
          <w:szCs w:val="28"/>
        </w:rPr>
        <w:t>，概不退还。</w:t>
      </w:r>
      <w:r>
        <w:rPr>
          <w:rFonts w:ascii="仿宋" w:eastAsia="仿宋" w:hAnsi="仿宋" w:cs="宋体" w:hint="eastAsia"/>
          <w:sz w:val="28"/>
          <w:szCs w:val="28"/>
        </w:rPr>
        <w:t>未中标投标人及时办理退保证金手续。</w:t>
      </w:r>
    </w:p>
    <w:p w:rsidR="00B015D7" w:rsidRDefault="00AD3796">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4、如中标候选人自行放弃中标的，或在公示期间被举报有违规行为经查证属实的，则取消中标候选人资格。</w:t>
      </w:r>
    </w:p>
    <w:p w:rsidR="00B015D7" w:rsidRDefault="00AD3796">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（二）合同签订</w:t>
      </w:r>
    </w:p>
    <w:p w:rsidR="00B015D7" w:rsidRDefault="00AD3796">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1.中标人从收到中标通知的3日内与招标人签订合同，合同主要条款见招标书项目要求主要内容。</w:t>
      </w:r>
    </w:p>
    <w:p w:rsidR="00B015D7" w:rsidRDefault="00AD3796">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2.招标文件、中标人的投标文件等均为签订合同的依据。</w:t>
      </w:r>
    </w:p>
    <w:p w:rsidR="00B015D7" w:rsidRDefault="00AD3796">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3.其它相关事宜另行约定。</w:t>
      </w:r>
    </w:p>
    <w:p w:rsidR="00B015D7" w:rsidRDefault="00AD3796">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十、投标文件有效期</w:t>
      </w:r>
    </w:p>
    <w:p w:rsidR="00B015D7" w:rsidRDefault="00AD3796">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中标人的投标文件具有与合同相同的有效期。其它投标文件在招标人与中标的投标人签订合同后，自然失效。</w:t>
      </w:r>
    </w:p>
    <w:p w:rsidR="00B015D7" w:rsidRDefault="00B015D7">
      <w:pPr>
        <w:widowControl/>
        <w:shd w:val="clear" w:color="auto" w:fill="FFFFFF"/>
        <w:spacing w:line="480" w:lineRule="exact"/>
        <w:ind w:firstLine="560"/>
        <w:jc w:val="center"/>
        <w:rPr>
          <w:rFonts w:ascii="仿宋" w:eastAsia="仿宋" w:hAnsi="仿宋" w:cs="Arial"/>
          <w:kern w:val="0"/>
          <w:sz w:val="18"/>
          <w:szCs w:val="18"/>
        </w:rPr>
      </w:pPr>
    </w:p>
    <w:p w:rsidR="00B015D7" w:rsidRDefault="00AD3796">
      <w:pPr>
        <w:widowControl/>
        <w:shd w:val="clear" w:color="auto" w:fill="FFFFFF"/>
        <w:spacing w:line="480" w:lineRule="exact"/>
        <w:ind w:right="420"/>
        <w:jc w:val="center"/>
        <w:rPr>
          <w:rFonts w:ascii="仿宋" w:eastAsia="仿宋" w:hAnsi="仿宋" w:cs="Arial"/>
          <w:kern w:val="0"/>
          <w:sz w:val="28"/>
          <w:szCs w:val="28"/>
        </w:rPr>
      </w:pPr>
      <w:r>
        <w:rPr>
          <w:rFonts w:ascii="仿宋" w:eastAsia="仿宋" w:hAnsi="仿宋" w:cs="Arial" w:hint="eastAsia"/>
          <w:kern w:val="0"/>
          <w:sz w:val="28"/>
          <w:szCs w:val="28"/>
        </w:rPr>
        <w:t>江苏省南通卫生高等职业技术学校</w:t>
      </w:r>
    </w:p>
    <w:p w:rsidR="00B015D7" w:rsidRDefault="00AD3796">
      <w:pPr>
        <w:widowControl/>
        <w:shd w:val="clear" w:color="auto" w:fill="FFFFFF"/>
        <w:spacing w:line="480" w:lineRule="exact"/>
        <w:ind w:left="4480" w:right="560" w:hangingChars="1600" w:hanging="4480"/>
        <w:jc w:val="center"/>
        <w:rPr>
          <w:rFonts w:ascii="仿宋" w:eastAsia="仿宋" w:hAnsi="仿宋" w:cs="Arial"/>
          <w:kern w:val="0"/>
          <w:sz w:val="28"/>
          <w:szCs w:val="28"/>
        </w:rPr>
      </w:pPr>
      <w:r>
        <w:rPr>
          <w:rFonts w:ascii="仿宋" w:eastAsia="仿宋" w:hAnsi="仿宋" w:cs="Arial" w:hint="eastAsia"/>
          <w:kern w:val="0"/>
          <w:sz w:val="28"/>
          <w:szCs w:val="28"/>
        </w:rPr>
        <w:t>大宗物资与服务采购管理办公室</w:t>
      </w:r>
    </w:p>
    <w:p w:rsidR="00B015D7" w:rsidRDefault="00AD3796">
      <w:pPr>
        <w:widowControl/>
        <w:shd w:val="clear" w:color="auto" w:fill="FFFFFF"/>
        <w:spacing w:line="480" w:lineRule="exact"/>
        <w:ind w:right="560"/>
        <w:jc w:val="center"/>
        <w:rPr>
          <w:rFonts w:ascii="仿宋" w:eastAsia="仿宋" w:hAnsi="仿宋" w:cs="Arial"/>
          <w:kern w:val="0"/>
          <w:sz w:val="28"/>
          <w:szCs w:val="28"/>
        </w:rPr>
      </w:pPr>
      <w:r>
        <w:rPr>
          <w:rFonts w:ascii="仿宋" w:eastAsia="仿宋" w:hAnsi="仿宋" w:cs="Arial" w:hint="eastAsia"/>
          <w:kern w:val="0"/>
          <w:sz w:val="28"/>
          <w:szCs w:val="28"/>
        </w:rPr>
        <w:t xml:space="preserve">                         2020年7月</w:t>
      </w:r>
      <w:r w:rsidR="008B6CAB">
        <w:rPr>
          <w:rFonts w:ascii="仿宋" w:eastAsia="仿宋" w:hAnsi="仿宋" w:cs="Arial" w:hint="eastAsia"/>
          <w:kern w:val="0"/>
          <w:sz w:val="28"/>
          <w:szCs w:val="28"/>
        </w:rPr>
        <w:t>2</w:t>
      </w:r>
      <w:r w:rsidR="0062475F">
        <w:rPr>
          <w:rFonts w:ascii="仿宋" w:eastAsia="仿宋" w:hAnsi="仿宋" w:cs="Arial" w:hint="eastAsia"/>
          <w:kern w:val="0"/>
          <w:sz w:val="28"/>
          <w:szCs w:val="28"/>
        </w:rPr>
        <w:t>9</w:t>
      </w:r>
      <w:r w:rsidR="00724AD1">
        <w:rPr>
          <w:rFonts w:ascii="仿宋" w:eastAsia="仿宋" w:hAnsi="仿宋" w:cs="Arial" w:hint="eastAsia"/>
          <w:kern w:val="0"/>
          <w:sz w:val="28"/>
          <w:szCs w:val="28"/>
        </w:rPr>
        <w:t xml:space="preserve"> </w:t>
      </w:r>
      <w:r>
        <w:rPr>
          <w:rFonts w:ascii="仿宋" w:eastAsia="仿宋" w:hAnsi="仿宋" w:cs="Arial" w:hint="eastAsia"/>
          <w:kern w:val="0"/>
          <w:sz w:val="28"/>
          <w:szCs w:val="28"/>
        </w:rPr>
        <w:t>日</w:t>
      </w:r>
    </w:p>
    <w:bookmarkEnd w:id="3"/>
    <w:bookmarkEnd w:id="4"/>
    <w:bookmarkEnd w:id="5"/>
    <w:bookmarkEnd w:id="6"/>
    <w:bookmarkEnd w:id="7"/>
    <w:bookmarkEnd w:id="8"/>
    <w:p w:rsidR="00B015D7" w:rsidRDefault="00B015D7">
      <w:pPr>
        <w:widowControl/>
        <w:shd w:val="clear" w:color="auto" w:fill="FFFFFF"/>
        <w:spacing w:line="480" w:lineRule="exact"/>
        <w:ind w:firstLine="560"/>
        <w:jc w:val="left"/>
        <w:rPr>
          <w:rFonts w:ascii="仿宋" w:eastAsia="仿宋" w:hAnsi="仿宋" w:cs="仿宋"/>
          <w:kern w:val="0"/>
          <w:sz w:val="28"/>
          <w:szCs w:val="28"/>
        </w:rPr>
      </w:pPr>
    </w:p>
    <w:sectPr w:rsidR="00B015D7" w:rsidSect="00B015D7">
      <w:headerReference w:type="default" r:id="rId11"/>
      <w:footerReference w:type="default" r:id="rId12"/>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1AC" w:rsidRDefault="003931AC" w:rsidP="00B015D7">
      <w:r>
        <w:separator/>
      </w:r>
    </w:p>
  </w:endnote>
  <w:endnote w:type="continuationSeparator" w:id="1">
    <w:p w:rsidR="003931AC" w:rsidRDefault="003931AC" w:rsidP="00B01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37" w:rsidRDefault="008A1D6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804D37" w:rsidRDefault="008A1D69">
                <w:pPr>
                  <w:pStyle w:val="a3"/>
                </w:pPr>
                <w:fldSimple w:instr=" PAGE  \* MERGEFORMAT ">
                  <w:r w:rsidR="00A05638">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1AC" w:rsidRDefault="003931AC" w:rsidP="00B015D7">
      <w:r>
        <w:separator/>
      </w:r>
    </w:p>
  </w:footnote>
  <w:footnote w:type="continuationSeparator" w:id="1">
    <w:p w:rsidR="003931AC" w:rsidRDefault="003931AC" w:rsidP="00B01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37" w:rsidRDefault="00804D3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CA1C14"/>
    <w:multiLevelType w:val="singleLevel"/>
    <w:tmpl w:val="98CA1C14"/>
    <w:lvl w:ilvl="0">
      <w:start w:val="2"/>
      <w:numFmt w:val="chineseCounting"/>
      <w:suff w:val="nothing"/>
      <w:lvlText w:val="（%1）"/>
      <w:lvlJc w:val="left"/>
      <w:rPr>
        <w:rFonts w:hint="eastAsia"/>
      </w:rPr>
    </w:lvl>
  </w:abstractNum>
  <w:abstractNum w:abstractNumId="1">
    <w:nsid w:val="7AF8BC75"/>
    <w:multiLevelType w:val="singleLevel"/>
    <w:tmpl w:val="7AF8BC7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43E"/>
    <w:rsid w:val="00007EBA"/>
    <w:rsid w:val="00010CC3"/>
    <w:rsid w:val="00015729"/>
    <w:rsid w:val="00021697"/>
    <w:rsid w:val="00021B5B"/>
    <w:rsid w:val="0002323D"/>
    <w:rsid w:val="00034BC7"/>
    <w:rsid w:val="0003776C"/>
    <w:rsid w:val="0004143A"/>
    <w:rsid w:val="000446E7"/>
    <w:rsid w:val="0006535F"/>
    <w:rsid w:val="000654F1"/>
    <w:rsid w:val="00067C14"/>
    <w:rsid w:val="00070062"/>
    <w:rsid w:val="00070497"/>
    <w:rsid w:val="000763B5"/>
    <w:rsid w:val="00076B3F"/>
    <w:rsid w:val="00083940"/>
    <w:rsid w:val="00084994"/>
    <w:rsid w:val="00097AD0"/>
    <w:rsid w:val="000A0573"/>
    <w:rsid w:val="000A27DF"/>
    <w:rsid w:val="000A2F3E"/>
    <w:rsid w:val="000A78D0"/>
    <w:rsid w:val="000A7EC6"/>
    <w:rsid w:val="000B3CC9"/>
    <w:rsid w:val="000C1B78"/>
    <w:rsid w:val="000C2EED"/>
    <w:rsid w:val="000C598F"/>
    <w:rsid w:val="000D52A6"/>
    <w:rsid w:val="000D7C53"/>
    <w:rsid w:val="000E2217"/>
    <w:rsid w:val="000E4B63"/>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50C31"/>
    <w:rsid w:val="00154284"/>
    <w:rsid w:val="001559BD"/>
    <w:rsid w:val="0015715B"/>
    <w:rsid w:val="00161425"/>
    <w:rsid w:val="001622F3"/>
    <w:rsid w:val="00162569"/>
    <w:rsid w:val="00170932"/>
    <w:rsid w:val="001712C7"/>
    <w:rsid w:val="00174E02"/>
    <w:rsid w:val="00176DBB"/>
    <w:rsid w:val="00183F77"/>
    <w:rsid w:val="001868D6"/>
    <w:rsid w:val="00190B90"/>
    <w:rsid w:val="00190EC5"/>
    <w:rsid w:val="00193BB9"/>
    <w:rsid w:val="00196561"/>
    <w:rsid w:val="0019744E"/>
    <w:rsid w:val="001A11F8"/>
    <w:rsid w:val="001A1B2A"/>
    <w:rsid w:val="001B1FE5"/>
    <w:rsid w:val="001B2177"/>
    <w:rsid w:val="001B24F8"/>
    <w:rsid w:val="001B377B"/>
    <w:rsid w:val="001B6346"/>
    <w:rsid w:val="001C0030"/>
    <w:rsid w:val="001C1699"/>
    <w:rsid w:val="001C5B2B"/>
    <w:rsid w:val="001C6D36"/>
    <w:rsid w:val="001D4392"/>
    <w:rsid w:val="001D4926"/>
    <w:rsid w:val="001E16D0"/>
    <w:rsid w:val="001E1CC6"/>
    <w:rsid w:val="001E1D0E"/>
    <w:rsid w:val="001E7B50"/>
    <w:rsid w:val="001F52F1"/>
    <w:rsid w:val="001F53E8"/>
    <w:rsid w:val="001F6561"/>
    <w:rsid w:val="001F6D90"/>
    <w:rsid w:val="00201470"/>
    <w:rsid w:val="00206099"/>
    <w:rsid w:val="00207E09"/>
    <w:rsid w:val="002171D7"/>
    <w:rsid w:val="0021771D"/>
    <w:rsid w:val="002247F3"/>
    <w:rsid w:val="00224C18"/>
    <w:rsid w:val="002266A0"/>
    <w:rsid w:val="0023208B"/>
    <w:rsid w:val="00232A27"/>
    <w:rsid w:val="00232D62"/>
    <w:rsid w:val="00235D8C"/>
    <w:rsid w:val="0023697F"/>
    <w:rsid w:val="00243188"/>
    <w:rsid w:val="00243F26"/>
    <w:rsid w:val="002455D7"/>
    <w:rsid w:val="00246E76"/>
    <w:rsid w:val="0025429D"/>
    <w:rsid w:val="0025649E"/>
    <w:rsid w:val="00256705"/>
    <w:rsid w:val="00260183"/>
    <w:rsid w:val="00262144"/>
    <w:rsid w:val="002636BA"/>
    <w:rsid w:val="002640B8"/>
    <w:rsid w:val="00274387"/>
    <w:rsid w:val="0028791B"/>
    <w:rsid w:val="00290836"/>
    <w:rsid w:val="00291CBC"/>
    <w:rsid w:val="00297D5F"/>
    <w:rsid w:val="002A2F8F"/>
    <w:rsid w:val="002A4293"/>
    <w:rsid w:val="002A650A"/>
    <w:rsid w:val="002A7A12"/>
    <w:rsid w:val="002B0228"/>
    <w:rsid w:val="002B12E4"/>
    <w:rsid w:val="002B7AB6"/>
    <w:rsid w:val="002C6204"/>
    <w:rsid w:val="002C74E1"/>
    <w:rsid w:val="002C7E19"/>
    <w:rsid w:val="002D4BC8"/>
    <w:rsid w:val="002D57B0"/>
    <w:rsid w:val="002D7C9F"/>
    <w:rsid w:val="002E28F1"/>
    <w:rsid w:val="002E32F1"/>
    <w:rsid w:val="002F4355"/>
    <w:rsid w:val="002F4475"/>
    <w:rsid w:val="0030076A"/>
    <w:rsid w:val="00301138"/>
    <w:rsid w:val="00307771"/>
    <w:rsid w:val="0031101D"/>
    <w:rsid w:val="00330DF3"/>
    <w:rsid w:val="00330F80"/>
    <w:rsid w:val="00333FDE"/>
    <w:rsid w:val="003359DC"/>
    <w:rsid w:val="00346D67"/>
    <w:rsid w:val="003538B4"/>
    <w:rsid w:val="00365B62"/>
    <w:rsid w:val="00383125"/>
    <w:rsid w:val="0039089C"/>
    <w:rsid w:val="00390F06"/>
    <w:rsid w:val="0039240A"/>
    <w:rsid w:val="003931AC"/>
    <w:rsid w:val="00393B1D"/>
    <w:rsid w:val="003955FC"/>
    <w:rsid w:val="00397033"/>
    <w:rsid w:val="00397641"/>
    <w:rsid w:val="00397C6A"/>
    <w:rsid w:val="003A65E1"/>
    <w:rsid w:val="003A6BFD"/>
    <w:rsid w:val="003A7F9B"/>
    <w:rsid w:val="003B1A73"/>
    <w:rsid w:val="003B785F"/>
    <w:rsid w:val="003C1DBE"/>
    <w:rsid w:val="003C5AB3"/>
    <w:rsid w:val="003D2B6B"/>
    <w:rsid w:val="003E1D9C"/>
    <w:rsid w:val="003E5DC7"/>
    <w:rsid w:val="003F47C5"/>
    <w:rsid w:val="003F5909"/>
    <w:rsid w:val="003F60FC"/>
    <w:rsid w:val="00401233"/>
    <w:rsid w:val="00425C66"/>
    <w:rsid w:val="00426EA0"/>
    <w:rsid w:val="0042787E"/>
    <w:rsid w:val="0043386B"/>
    <w:rsid w:val="0043736E"/>
    <w:rsid w:val="004408D0"/>
    <w:rsid w:val="00441B08"/>
    <w:rsid w:val="00445075"/>
    <w:rsid w:val="00453273"/>
    <w:rsid w:val="0045583D"/>
    <w:rsid w:val="00465384"/>
    <w:rsid w:val="00470D3E"/>
    <w:rsid w:val="004773BC"/>
    <w:rsid w:val="00482764"/>
    <w:rsid w:val="004847A4"/>
    <w:rsid w:val="00485259"/>
    <w:rsid w:val="00485D51"/>
    <w:rsid w:val="00487063"/>
    <w:rsid w:val="004939A0"/>
    <w:rsid w:val="004940B6"/>
    <w:rsid w:val="004956D8"/>
    <w:rsid w:val="004A1671"/>
    <w:rsid w:val="004A3E47"/>
    <w:rsid w:val="004A505C"/>
    <w:rsid w:val="004A7251"/>
    <w:rsid w:val="004A795B"/>
    <w:rsid w:val="004B0078"/>
    <w:rsid w:val="004B1849"/>
    <w:rsid w:val="004C108C"/>
    <w:rsid w:val="004C250E"/>
    <w:rsid w:val="004C756C"/>
    <w:rsid w:val="004E549A"/>
    <w:rsid w:val="004E6313"/>
    <w:rsid w:val="004F3833"/>
    <w:rsid w:val="004F3D48"/>
    <w:rsid w:val="004F5072"/>
    <w:rsid w:val="00503B1E"/>
    <w:rsid w:val="005060E5"/>
    <w:rsid w:val="00507DE1"/>
    <w:rsid w:val="00510526"/>
    <w:rsid w:val="0052506A"/>
    <w:rsid w:val="00525FF7"/>
    <w:rsid w:val="0052741F"/>
    <w:rsid w:val="00532E5A"/>
    <w:rsid w:val="00550581"/>
    <w:rsid w:val="005558A3"/>
    <w:rsid w:val="005633EE"/>
    <w:rsid w:val="0056377D"/>
    <w:rsid w:val="00564489"/>
    <w:rsid w:val="005709A2"/>
    <w:rsid w:val="00576DE6"/>
    <w:rsid w:val="005774BA"/>
    <w:rsid w:val="00577E3C"/>
    <w:rsid w:val="0058297F"/>
    <w:rsid w:val="00583672"/>
    <w:rsid w:val="00583F79"/>
    <w:rsid w:val="0058495E"/>
    <w:rsid w:val="00587C82"/>
    <w:rsid w:val="005A1E65"/>
    <w:rsid w:val="005A31F5"/>
    <w:rsid w:val="005B2D2F"/>
    <w:rsid w:val="005B673B"/>
    <w:rsid w:val="005C056D"/>
    <w:rsid w:val="005C31DC"/>
    <w:rsid w:val="005C6697"/>
    <w:rsid w:val="005D74FA"/>
    <w:rsid w:val="005E3C59"/>
    <w:rsid w:val="005E6A42"/>
    <w:rsid w:val="005F0DCC"/>
    <w:rsid w:val="005F2EEC"/>
    <w:rsid w:val="005F7716"/>
    <w:rsid w:val="006017D5"/>
    <w:rsid w:val="006107AC"/>
    <w:rsid w:val="00615D58"/>
    <w:rsid w:val="0062353D"/>
    <w:rsid w:val="0062475F"/>
    <w:rsid w:val="006260F0"/>
    <w:rsid w:val="00626C54"/>
    <w:rsid w:val="006321E6"/>
    <w:rsid w:val="00632899"/>
    <w:rsid w:val="0064303B"/>
    <w:rsid w:val="00645A2D"/>
    <w:rsid w:val="00650E39"/>
    <w:rsid w:val="006563BB"/>
    <w:rsid w:val="0067082D"/>
    <w:rsid w:val="00672215"/>
    <w:rsid w:val="00673258"/>
    <w:rsid w:val="00673F08"/>
    <w:rsid w:val="00674691"/>
    <w:rsid w:val="00675736"/>
    <w:rsid w:val="00677C9C"/>
    <w:rsid w:val="00677E39"/>
    <w:rsid w:val="00680EF4"/>
    <w:rsid w:val="00683683"/>
    <w:rsid w:val="00684926"/>
    <w:rsid w:val="00687A5C"/>
    <w:rsid w:val="006940EC"/>
    <w:rsid w:val="006A17D5"/>
    <w:rsid w:val="006A2536"/>
    <w:rsid w:val="006A2811"/>
    <w:rsid w:val="006A5712"/>
    <w:rsid w:val="006B0199"/>
    <w:rsid w:val="006B01E7"/>
    <w:rsid w:val="006B1A2E"/>
    <w:rsid w:val="006C5DEC"/>
    <w:rsid w:val="006C6F0B"/>
    <w:rsid w:val="006D1126"/>
    <w:rsid w:val="006D5AC0"/>
    <w:rsid w:val="006D60E5"/>
    <w:rsid w:val="006D7F96"/>
    <w:rsid w:val="006E0C4A"/>
    <w:rsid w:val="006E10D9"/>
    <w:rsid w:val="006E3505"/>
    <w:rsid w:val="006E5B12"/>
    <w:rsid w:val="006F6115"/>
    <w:rsid w:val="00711DB8"/>
    <w:rsid w:val="0071480A"/>
    <w:rsid w:val="0071558C"/>
    <w:rsid w:val="00723256"/>
    <w:rsid w:val="00724AD1"/>
    <w:rsid w:val="0074180E"/>
    <w:rsid w:val="0074241C"/>
    <w:rsid w:val="00742B72"/>
    <w:rsid w:val="00743CD8"/>
    <w:rsid w:val="00744BB3"/>
    <w:rsid w:val="00744F93"/>
    <w:rsid w:val="007458E1"/>
    <w:rsid w:val="0074695D"/>
    <w:rsid w:val="007516B8"/>
    <w:rsid w:val="00752722"/>
    <w:rsid w:val="00756C25"/>
    <w:rsid w:val="007665DD"/>
    <w:rsid w:val="007670A8"/>
    <w:rsid w:val="00770742"/>
    <w:rsid w:val="00774508"/>
    <w:rsid w:val="00775D59"/>
    <w:rsid w:val="00781832"/>
    <w:rsid w:val="00781E21"/>
    <w:rsid w:val="007944AA"/>
    <w:rsid w:val="007A4304"/>
    <w:rsid w:val="007A516C"/>
    <w:rsid w:val="007A6657"/>
    <w:rsid w:val="007B4224"/>
    <w:rsid w:val="007B5853"/>
    <w:rsid w:val="007B6626"/>
    <w:rsid w:val="007B7628"/>
    <w:rsid w:val="007B78A5"/>
    <w:rsid w:val="007C6A8B"/>
    <w:rsid w:val="007C75FF"/>
    <w:rsid w:val="007D175A"/>
    <w:rsid w:val="007E5400"/>
    <w:rsid w:val="007E6EEF"/>
    <w:rsid w:val="007E7B2D"/>
    <w:rsid w:val="007F0F88"/>
    <w:rsid w:val="007F2539"/>
    <w:rsid w:val="007F2E31"/>
    <w:rsid w:val="00802619"/>
    <w:rsid w:val="00804D37"/>
    <w:rsid w:val="0080676A"/>
    <w:rsid w:val="008071A2"/>
    <w:rsid w:val="00817206"/>
    <w:rsid w:val="008202DD"/>
    <w:rsid w:val="00826852"/>
    <w:rsid w:val="0083052E"/>
    <w:rsid w:val="00830BFE"/>
    <w:rsid w:val="00831526"/>
    <w:rsid w:val="00832438"/>
    <w:rsid w:val="00835782"/>
    <w:rsid w:val="00842147"/>
    <w:rsid w:val="00845F56"/>
    <w:rsid w:val="00846762"/>
    <w:rsid w:val="00853CD6"/>
    <w:rsid w:val="008564FD"/>
    <w:rsid w:val="008602E2"/>
    <w:rsid w:val="00861D69"/>
    <w:rsid w:val="0086563A"/>
    <w:rsid w:val="008679F2"/>
    <w:rsid w:val="00872971"/>
    <w:rsid w:val="008740FF"/>
    <w:rsid w:val="00874BD4"/>
    <w:rsid w:val="00875F12"/>
    <w:rsid w:val="00883EBA"/>
    <w:rsid w:val="00886682"/>
    <w:rsid w:val="008A15BC"/>
    <w:rsid w:val="008A1807"/>
    <w:rsid w:val="008A1D69"/>
    <w:rsid w:val="008A29A4"/>
    <w:rsid w:val="008A5C8B"/>
    <w:rsid w:val="008B11DD"/>
    <w:rsid w:val="008B1EDB"/>
    <w:rsid w:val="008B2026"/>
    <w:rsid w:val="008B2EF7"/>
    <w:rsid w:val="008B4E91"/>
    <w:rsid w:val="008B6CAB"/>
    <w:rsid w:val="008B6FF2"/>
    <w:rsid w:val="008C2A9F"/>
    <w:rsid w:val="008C54C9"/>
    <w:rsid w:val="008D0993"/>
    <w:rsid w:val="008D0AEF"/>
    <w:rsid w:val="008D34E8"/>
    <w:rsid w:val="008D6FC2"/>
    <w:rsid w:val="008F2BFD"/>
    <w:rsid w:val="00901C11"/>
    <w:rsid w:val="00906768"/>
    <w:rsid w:val="00912F3B"/>
    <w:rsid w:val="009133FD"/>
    <w:rsid w:val="0091525F"/>
    <w:rsid w:val="00916872"/>
    <w:rsid w:val="0092124C"/>
    <w:rsid w:val="00921C84"/>
    <w:rsid w:val="009240EB"/>
    <w:rsid w:val="00926C2D"/>
    <w:rsid w:val="00926E37"/>
    <w:rsid w:val="00927CE4"/>
    <w:rsid w:val="0093344A"/>
    <w:rsid w:val="009341D9"/>
    <w:rsid w:val="00934549"/>
    <w:rsid w:val="00934BA5"/>
    <w:rsid w:val="009350B7"/>
    <w:rsid w:val="00936922"/>
    <w:rsid w:val="00940EA2"/>
    <w:rsid w:val="00943F3D"/>
    <w:rsid w:val="00946209"/>
    <w:rsid w:val="00947492"/>
    <w:rsid w:val="009533A6"/>
    <w:rsid w:val="0095763E"/>
    <w:rsid w:val="0096158C"/>
    <w:rsid w:val="00962534"/>
    <w:rsid w:val="00965603"/>
    <w:rsid w:val="00965DAC"/>
    <w:rsid w:val="009678DA"/>
    <w:rsid w:val="00977159"/>
    <w:rsid w:val="00981EA9"/>
    <w:rsid w:val="00992BE4"/>
    <w:rsid w:val="00993F54"/>
    <w:rsid w:val="00997EE7"/>
    <w:rsid w:val="009A1141"/>
    <w:rsid w:val="009A258D"/>
    <w:rsid w:val="009A5308"/>
    <w:rsid w:val="009B3CD6"/>
    <w:rsid w:val="009C2AF4"/>
    <w:rsid w:val="009C33A5"/>
    <w:rsid w:val="009C38A8"/>
    <w:rsid w:val="009C63E4"/>
    <w:rsid w:val="009D06E0"/>
    <w:rsid w:val="009D0DCF"/>
    <w:rsid w:val="009D2E42"/>
    <w:rsid w:val="009D6E65"/>
    <w:rsid w:val="009E5304"/>
    <w:rsid w:val="009F4C56"/>
    <w:rsid w:val="009F58EA"/>
    <w:rsid w:val="00A05638"/>
    <w:rsid w:val="00A06508"/>
    <w:rsid w:val="00A06CA7"/>
    <w:rsid w:val="00A14025"/>
    <w:rsid w:val="00A14AB6"/>
    <w:rsid w:val="00A23C53"/>
    <w:rsid w:val="00A25B43"/>
    <w:rsid w:val="00A30295"/>
    <w:rsid w:val="00A314AA"/>
    <w:rsid w:val="00A35806"/>
    <w:rsid w:val="00A411B2"/>
    <w:rsid w:val="00A41751"/>
    <w:rsid w:val="00A44CD5"/>
    <w:rsid w:val="00A46FB5"/>
    <w:rsid w:val="00A50591"/>
    <w:rsid w:val="00A556DE"/>
    <w:rsid w:val="00A56FEF"/>
    <w:rsid w:val="00A623A7"/>
    <w:rsid w:val="00A6479F"/>
    <w:rsid w:val="00A64CA9"/>
    <w:rsid w:val="00A67C7B"/>
    <w:rsid w:val="00A72E28"/>
    <w:rsid w:val="00A73C7A"/>
    <w:rsid w:val="00A878A8"/>
    <w:rsid w:val="00AA4DFB"/>
    <w:rsid w:val="00AA7EB3"/>
    <w:rsid w:val="00AC2AA9"/>
    <w:rsid w:val="00AD3796"/>
    <w:rsid w:val="00AF3CDD"/>
    <w:rsid w:val="00B015D7"/>
    <w:rsid w:val="00B037E9"/>
    <w:rsid w:val="00B05A2F"/>
    <w:rsid w:val="00B07725"/>
    <w:rsid w:val="00B12E7F"/>
    <w:rsid w:val="00B12EE1"/>
    <w:rsid w:val="00B20EEB"/>
    <w:rsid w:val="00B21A3B"/>
    <w:rsid w:val="00B25D87"/>
    <w:rsid w:val="00B27FA0"/>
    <w:rsid w:val="00B37781"/>
    <w:rsid w:val="00B437B5"/>
    <w:rsid w:val="00B45529"/>
    <w:rsid w:val="00B46239"/>
    <w:rsid w:val="00B51ABF"/>
    <w:rsid w:val="00B55A8F"/>
    <w:rsid w:val="00B576AF"/>
    <w:rsid w:val="00B60ACA"/>
    <w:rsid w:val="00B63142"/>
    <w:rsid w:val="00B7466A"/>
    <w:rsid w:val="00B75020"/>
    <w:rsid w:val="00B810AE"/>
    <w:rsid w:val="00B9105D"/>
    <w:rsid w:val="00B94CD0"/>
    <w:rsid w:val="00BA0A20"/>
    <w:rsid w:val="00BA2D76"/>
    <w:rsid w:val="00BA58C3"/>
    <w:rsid w:val="00BA64C1"/>
    <w:rsid w:val="00BB167B"/>
    <w:rsid w:val="00BB16C7"/>
    <w:rsid w:val="00BB54E1"/>
    <w:rsid w:val="00BB5DC5"/>
    <w:rsid w:val="00BB6861"/>
    <w:rsid w:val="00BC0B97"/>
    <w:rsid w:val="00BC0EAC"/>
    <w:rsid w:val="00BC6568"/>
    <w:rsid w:val="00BD0D0C"/>
    <w:rsid w:val="00BD64B7"/>
    <w:rsid w:val="00BD7868"/>
    <w:rsid w:val="00BD7F2F"/>
    <w:rsid w:val="00BD7FE7"/>
    <w:rsid w:val="00BF0835"/>
    <w:rsid w:val="00BF6B5A"/>
    <w:rsid w:val="00C0145C"/>
    <w:rsid w:val="00C040AE"/>
    <w:rsid w:val="00C069ED"/>
    <w:rsid w:val="00C1194A"/>
    <w:rsid w:val="00C13EC5"/>
    <w:rsid w:val="00C17602"/>
    <w:rsid w:val="00C25AE9"/>
    <w:rsid w:val="00C25F24"/>
    <w:rsid w:val="00C33856"/>
    <w:rsid w:val="00C4054F"/>
    <w:rsid w:val="00C4410D"/>
    <w:rsid w:val="00C5153A"/>
    <w:rsid w:val="00C5360D"/>
    <w:rsid w:val="00C5385B"/>
    <w:rsid w:val="00C53DF4"/>
    <w:rsid w:val="00C54797"/>
    <w:rsid w:val="00C54C02"/>
    <w:rsid w:val="00C602CD"/>
    <w:rsid w:val="00C65399"/>
    <w:rsid w:val="00C66B74"/>
    <w:rsid w:val="00C71E4E"/>
    <w:rsid w:val="00C76CC8"/>
    <w:rsid w:val="00C83A0D"/>
    <w:rsid w:val="00C904B8"/>
    <w:rsid w:val="00C94B55"/>
    <w:rsid w:val="00CA4802"/>
    <w:rsid w:val="00CA5B7F"/>
    <w:rsid w:val="00CB66C5"/>
    <w:rsid w:val="00CC3080"/>
    <w:rsid w:val="00CC544E"/>
    <w:rsid w:val="00CD22BB"/>
    <w:rsid w:val="00CD316A"/>
    <w:rsid w:val="00CE6634"/>
    <w:rsid w:val="00CF07AD"/>
    <w:rsid w:val="00CF098B"/>
    <w:rsid w:val="00CF127E"/>
    <w:rsid w:val="00D01818"/>
    <w:rsid w:val="00D020B2"/>
    <w:rsid w:val="00D050B6"/>
    <w:rsid w:val="00D10572"/>
    <w:rsid w:val="00D12E92"/>
    <w:rsid w:val="00D13C95"/>
    <w:rsid w:val="00D253CE"/>
    <w:rsid w:val="00D25863"/>
    <w:rsid w:val="00D2647B"/>
    <w:rsid w:val="00D267E6"/>
    <w:rsid w:val="00D267EC"/>
    <w:rsid w:val="00D360DA"/>
    <w:rsid w:val="00D4023B"/>
    <w:rsid w:val="00D46A3A"/>
    <w:rsid w:val="00D47BFC"/>
    <w:rsid w:val="00D47F92"/>
    <w:rsid w:val="00D50131"/>
    <w:rsid w:val="00D50447"/>
    <w:rsid w:val="00D523DB"/>
    <w:rsid w:val="00D64CAE"/>
    <w:rsid w:val="00D714C5"/>
    <w:rsid w:val="00D87920"/>
    <w:rsid w:val="00D94DB7"/>
    <w:rsid w:val="00D955CE"/>
    <w:rsid w:val="00DA1319"/>
    <w:rsid w:val="00DA1EE4"/>
    <w:rsid w:val="00DA201C"/>
    <w:rsid w:val="00DA5EF7"/>
    <w:rsid w:val="00DB18EE"/>
    <w:rsid w:val="00DC6AAF"/>
    <w:rsid w:val="00DD1A38"/>
    <w:rsid w:val="00DD64A0"/>
    <w:rsid w:val="00DD6C2E"/>
    <w:rsid w:val="00DD7356"/>
    <w:rsid w:val="00DE174E"/>
    <w:rsid w:val="00DE19A1"/>
    <w:rsid w:val="00DE5EA6"/>
    <w:rsid w:val="00DF63D5"/>
    <w:rsid w:val="00E007A8"/>
    <w:rsid w:val="00E02EDC"/>
    <w:rsid w:val="00E123D0"/>
    <w:rsid w:val="00E1257E"/>
    <w:rsid w:val="00E13D1B"/>
    <w:rsid w:val="00E15C03"/>
    <w:rsid w:val="00E161F3"/>
    <w:rsid w:val="00E16829"/>
    <w:rsid w:val="00E17172"/>
    <w:rsid w:val="00E21E68"/>
    <w:rsid w:val="00E25845"/>
    <w:rsid w:val="00E25B6D"/>
    <w:rsid w:val="00E25FDC"/>
    <w:rsid w:val="00E30136"/>
    <w:rsid w:val="00E33BD0"/>
    <w:rsid w:val="00E439D7"/>
    <w:rsid w:val="00E518F8"/>
    <w:rsid w:val="00E80C4B"/>
    <w:rsid w:val="00E81CF6"/>
    <w:rsid w:val="00E90A41"/>
    <w:rsid w:val="00E90C50"/>
    <w:rsid w:val="00E952F1"/>
    <w:rsid w:val="00EA244F"/>
    <w:rsid w:val="00EA424E"/>
    <w:rsid w:val="00EB343E"/>
    <w:rsid w:val="00EB76FC"/>
    <w:rsid w:val="00EC117E"/>
    <w:rsid w:val="00EC6D68"/>
    <w:rsid w:val="00ED04B2"/>
    <w:rsid w:val="00ED23C7"/>
    <w:rsid w:val="00ED2BFF"/>
    <w:rsid w:val="00ED3987"/>
    <w:rsid w:val="00ED46BD"/>
    <w:rsid w:val="00ED75E0"/>
    <w:rsid w:val="00ED7B93"/>
    <w:rsid w:val="00EE0FFF"/>
    <w:rsid w:val="00EE12D6"/>
    <w:rsid w:val="00EE29BF"/>
    <w:rsid w:val="00EF0B56"/>
    <w:rsid w:val="00EF11F7"/>
    <w:rsid w:val="00EF189B"/>
    <w:rsid w:val="00EF232D"/>
    <w:rsid w:val="00EF3520"/>
    <w:rsid w:val="00EF4048"/>
    <w:rsid w:val="00EF6A61"/>
    <w:rsid w:val="00F0272C"/>
    <w:rsid w:val="00F06A7A"/>
    <w:rsid w:val="00F103A6"/>
    <w:rsid w:val="00F10566"/>
    <w:rsid w:val="00F10F21"/>
    <w:rsid w:val="00F12C5C"/>
    <w:rsid w:val="00F15F71"/>
    <w:rsid w:val="00F2022F"/>
    <w:rsid w:val="00F22071"/>
    <w:rsid w:val="00F25D40"/>
    <w:rsid w:val="00F41DBE"/>
    <w:rsid w:val="00F42C43"/>
    <w:rsid w:val="00F53EDE"/>
    <w:rsid w:val="00F64E58"/>
    <w:rsid w:val="00F66307"/>
    <w:rsid w:val="00F73471"/>
    <w:rsid w:val="00F73482"/>
    <w:rsid w:val="00F74AB4"/>
    <w:rsid w:val="00F76010"/>
    <w:rsid w:val="00F80E22"/>
    <w:rsid w:val="00F8207F"/>
    <w:rsid w:val="00F85504"/>
    <w:rsid w:val="00F86C57"/>
    <w:rsid w:val="00F901C1"/>
    <w:rsid w:val="00F92B52"/>
    <w:rsid w:val="00FA31FF"/>
    <w:rsid w:val="00FB17C7"/>
    <w:rsid w:val="00FB73CD"/>
    <w:rsid w:val="00FC0890"/>
    <w:rsid w:val="00FD2DEC"/>
    <w:rsid w:val="00FD651B"/>
    <w:rsid w:val="00FE06E5"/>
    <w:rsid w:val="00FE246C"/>
    <w:rsid w:val="00FE6B5A"/>
    <w:rsid w:val="00FE724F"/>
    <w:rsid w:val="00FF3199"/>
    <w:rsid w:val="00FF5911"/>
    <w:rsid w:val="00FF6F39"/>
    <w:rsid w:val="01E63059"/>
    <w:rsid w:val="02275641"/>
    <w:rsid w:val="08AF7AB0"/>
    <w:rsid w:val="09D36F41"/>
    <w:rsid w:val="0B8C1C70"/>
    <w:rsid w:val="0BAA46E3"/>
    <w:rsid w:val="10643E22"/>
    <w:rsid w:val="18AA4EE6"/>
    <w:rsid w:val="20710A09"/>
    <w:rsid w:val="299A5882"/>
    <w:rsid w:val="2FA10EF7"/>
    <w:rsid w:val="357A69BA"/>
    <w:rsid w:val="385016D8"/>
    <w:rsid w:val="3C5B2C91"/>
    <w:rsid w:val="3D95018E"/>
    <w:rsid w:val="3F1E6E6F"/>
    <w:rsid w:val="437F4125"/>
    <w:rsid w:val="43D24E37"/>
    <w:rsid w:val="53CC267C"/>
    <w:rsid w:val="62D13C9E"/>
    <w:rsid w:val="6689393A"/>
    <w:rsid w:val="69B56B98"/>
    <w:rsid w:val="6A812181"/>
    <w:rsid w:val="6B455F2C"/>
    <w:rsid w:val="72F923EE"/>
    <w:rsid w:val="74471DFB"/>
    <w:rsid w:val="768E2D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5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015D7"/>
    <w:pPr>
      <w:tabs>
        <w:tab w:val="center" w:pos="4153"/>
        <w:tab w:val="right" w:pos="8306"/>
      </w:tabs>
      <w:snapToGrid w:val="0"/>
      <w:jc w:val="left"/>
    </w:pPr>
    <w:rPr>
      <w:sz w:val="18"/>
      <w:szCs w:val="18"/>
    </w:rPr>
  </w:style>
  <w:style w:type="paragraph" w:styleId="a4">
    <w:name w:val="header"/>
    <w:basedOn w:val="a"/>
    <w:link w:val="Char0"/>
    <w:qFormat/>
    <w:rsid w:val="00B015D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B015D7"/>
    <w:rPr>
      <w:sz w:val="24"/>
    </w:rPr>
  </w:style>
  <w:style w:type="table" w:styleId="a6">
    <w:name w:val="Table Grid"/>
    <w:basedOn w:val="a1"/>
    <w:qFormat/>
    <w:rsid w:val="00B015D7"/>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B015D7"/>
    <w:rPr>
      <w:b/>
      <w:bCs/>
    </w:rPr>
  </w:style>
  <w:style w:type="character" w:styleId="a8">
    <w:name w:val="Hyperlink"/>
    <w:basedOn w:val="a0"/>
    <w:qFormat/>
    <w:rsid w:val="00B015D7"/>
    <w:rPr>
      <w:color w:val="0000FF"/>
      <w:u w:val="single"/>
    </w:rPr>
  </w:style>
  <w:style w:type="character" w:customStyle="1" w:styleId="apple-converted-space">
    <w:name w:val="apple-converted-space"/>
    <w:basedOn w:val="a0"/>
    <w:qFormat/>
    <w:rsid w:val="00B015D7"/>
  </w:style>
  <w:style w:type="paragraph" w:customStyle="1" w:styleId="p0">
    <w:name w:val="p0"/>
    <w:basedOn w:val="a"/>
    <w:qFormat/>
    <w:rsid w:val="00B015D7"/>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qFormat/>
    <w:rsid w:val="00B015D7"/>
    <w:rPr>
      <w:kern w:val="2"/>
      <w:sz w:val="18"/>
      <w:szCs w:val="18"/>
    </w:rPr>
  </w:style>
  <w:style w:type="character" w:customStyle="1" w:styleId="Char">
    <w:name w:val="页脚 Char"/>
    <w:basedOn w:val="a0"/>
    <w:link w:val="a3"/>
    <w:qFormat/>
    <w:rsid w:val="00B015D7"/>
    <w:rPr>
      <w:kern w:val="2"/>
      <w:sz w:val="18"/>
      <w:szCs w:val="18"/>
    </w:rPr>
  </w:style>
  <w:style w:type="character" w:customStyle="1" w:styleId="apple-style-span">
    <w:name w:val="apple-style-span"/>
    <w:basedOn w:val="a0"/>
    <w:qFormat/>
    <w:rsid w:val="00B015D7"/>
  </w:style>
  <w:style w:type="character" w:customStyle="1" w:styleId="font01">
    <w:name w:val="font01"/>
    <w:basedOn w:val="a0"/>
    <w:qFormat/>
    <w:rsid w:val="00B015D7"/>
    <w:rPr>
      <w:rFonts w:ascii="Times New Roman" w:hAnsi="Times New Roman" w:cs="Times New Roman" w:hint="default"/>
      <w:b/>
      <w:color w:val="000000"/>
      <w:sz w:val="36"/>
      <w:szCs w:val="36"/>
      <w:u w:val="none"/>
    </w:rPr>
  </w:style>
  <w:style w:type="character" w:customStyle="1" w:styleId="font31">
    <w:name w:val="font31"/>
    <w:basedOn w:val="a0"/>
    <w:qFormat/>
    <w:rsid w:val="00B015D7"/>
    <w:rPr>
      <w:rFonts w:ascii="宋体" w:eastAsia="宋体" w:hAnsi="宋体" w:cs="宋体" w:hint="eastAsia"/>
      <w:b/>
      <w:color w:val="000000"/>
      <w:sz w:val="36"/>
      <w:szCs w:val="36"/>
      <w:u w:val="none"/>
    </w:rPr>
  </w:style>
  <w:style w:type="character" w:customStyle="1" w:styleId="font51">
    <w:name w:val="font51"/>
    <w:basedOn w:val="a0"/>
    <w:qFormat/>
    <w:rsid w:val="00B015D7"/>
    <w:rPr>
      <w:rFonts w:ascii="宋体" w:eastAsia="宋体" w:hAnsi="宋体" w:cs="宋体" w:hint="eastAsia"/>
      <w:color w:val="000000"/>
      <w:sz w:val="24"/>
      <w:szCs w:val="24"/>
      <w:u w:val="none"/>
    </w:rPr>
  </w:style>
  <w:style w:type="character" w:customStyle="1" w:styleId="font11">
    <w:name w:val="font11"/>
    <w:basedOn w:val="a0"/>
    <w:qFormat/>
    <w:rsid w:val="00B015D7"/>
    <w:rPr>
      <w:rFonts w:ascii="宋体" w:eastAsia="宋体" w:hAnsi="宋体" w:cs="宋体" w:hint="eastAsia"/>
      <w:color w:val="000000"/>
      <w:sz w:val="22"/>
      <w:szCs w:val="22"/>
      <w:u w:val="none"/>
    </w:rPr>
  </w:style>
  <w:style w:type="character" w:customStyle="1" w:styleId="font21">
    <w:name w:val="font21"/>
    <w:basedOn w:val="a0"/>
    <w:qFormat/>
    <w:rsid w:val="00B015D7"/>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iki.mbalib.com/wiki/%E6%9D%90%E6%96%99" TargetMode="External"/><Relationship Id="rId4" Type="http://schemas.openxmlformats.org/officeDocument/2006/relationships/styles" Target="styles.xml"/><Relationship Id="rId9" Type="http://schemas.openxmlformats.org/officeDocument/2006/relationships/hyperlink" Target="http://wiki.mbalib.com/wiki/%E5%AE%89%E5%85%A8%E7%94%9F%E4%BA%A7"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EB562-6EEA-46C3-A62D-50EF7845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50</Pages>
  <Words>7354</Words>
  <Characters>41919</Characters>
  <Application>Microsoft Office Word</Application>
  <DocSecurity>0</DocSecurity>
  <Lines>349</Lines>
  <Paragraphs>98</Paragraphs>
  <ScaleCrop>false</ScaleCrop>
  <Company>微软中国</Company>
  <LinksUpToDate>false</LinksUpToDate>
  <CharactersWithSpaces>49175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dreamsummit</cp:lastModifiedBy>
  <cp:revision>12</cp:revision>
  <cp:lastPrinted>2020-07-15T04:06:00Z</cp:lastPrinted>
  <dcterms:created xsi:type="dcterms:W3CDTF">2020-07-21T03:10:00Z</dcterms:created>
  <dcterms:modified xsi:type="dcterms:W3CDTF">2020-07-29T07:43:00Z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