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432CD">
      <w:pPr>
        <w:pStyle w:val="13"/>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388DC441">
      <w:pPr>
        <w:pStyle w:val="13"/>
        <w:ind w:firstLine="643"/>
      </w:pPr>
      <w:r>
        <w:rPr>
          <w:rFonts w:hint="eastAsia"/>
          <w:sz w:val="32"/>
          <w:szCs w:val="32"/>
        </w:rPr>
        <w:t>学校消防设施零星维修项目询价通告</w:t>
      </w:r>
      <w:r>
        <w:t xml:space="preserve">                                                </w:t>
      </w:r>
    </w:p>
    <w:p w14:paraId="31AECD07">
      <w:pPr>
        <w:pStyle w:val="32"/>
        <w:rPr>
          <w:rFonts w:ascii="宋体" w:hAnsi="宋体"/>
        </w:rPr>
      </w:pPr>
      <w:bookmarkStart w:id="0" w:name="_Toc110268764"/>
      <w:r>
        <w:rPr>
          <w:rFonts w:hint="eastAsia" w:ascii="宋体" w:hAnsi="宋体"/>
        </w:rPr>
        <w:t>第一章  采购</w:t>
      </w:r>
      <w:bookmarkEnd w:id="0"/>
      <w:r>
        <w:rPr>
          <w:rFonts w:hint="eastAsia" w:ascii="宋体" w:hAnsi="宋体"/>
        </w:rPr>
        <w:t>通告</w:t>
      </w:r>
    </w:p>
    <w:p w14:paraId="19FC5019">
      <w:pPr>
        <w:pStyle w:val="34"/>
        <w:ind w:firstLine="562" w:firstLineChars="200"/>
        <w:rPr>
          <w:rFonts w:ascii="仿宋" w:hAnsi="仿宋" w:eastAsia="仿宋"/>
          <w:sz w:val="28"/>
          <w:szCs w:val="28"/>
        </w:rPr>
      </w:pPr>
      <w:r>
        <w:rPr>
          <w:rFonts w:hint="eastAsia" w:ascii="仿宋" w:hAnsi="仿宋" w:eastAsia="仿宋"/>
          <w:sz w:val="28"/>
          <w:szCs w:val="28"/>
        </w:rPr>
        <w:t>一、项目基本情况：</w:t>
      </w:r>
    </w:p>
    <w:p w14:paraId="7F999EA7">
      <w:pPr>
        <w:pStyle w:val="36"/>
        <w:ind w:firstLine="560"/>
        <w:rPr>
          <w:rFonts w:ascii="仿宋" w:hAnsi="仿宋" w:eastAsia="仿宋"/>
          <w:color w:val="333333"/>
          <w:sz w:val="28"/>
          <w:szCs w:val="28"/>
          <w:highlight w:val="yellow"/>
        </w:rPr>
      </w:pPr>
      <w:r>
        <w:rPr>
          <w:rFonts w:hint="eastAsia" w:ascii="仿宋" w:hAnsi="仿宋" w:eastAsia="仿宋"/>
          <w:sz w:val="28"/>
          <w:szCs w:val="28"/>
        </w:rPr>
        <w:t>1.项目编号：</w:t>
      </w:r>
      <w:r>
        <w:rPr>
          <w:rFonts w:hint="eastAsia" w:ascii="仿宋" w:hAnsi="仿宋" w:eastAsia="仿宋"/>
          <w:color w:val="333333"/>
          <w:sz w:val="28"/>
          <w:szCs w:val="28"/>
        </w:rPr>
        <w:t>WXBS2025029</w:t>
      </w:r>
    </w:p>
    <w:p w14:paraId="43686920">
      <w:pPr>
        <w:pStyle w:val="36"/>
        <w:ind w:firstLine="560"/>
        <w:rPr>
          <w:rFonts w:ascii="仿宋" w:hAnsi="仿宋" w:eastAsia="仿宋"/>
          <w:sz w:val="28"/>
          <w:szCs w:val="28"/>
        </w:rPr>
      </w:pPr>
      <w:r>
        <w:rPr>
          <w:rFonts w:hint="eastAsia" w:ascii="仿宋" w:hAnsi="仿宋" w:eastAsia="仿宋"/>
          <w:sz w:val="28"/>
          <w:szCs w:val="28"/>
        </w:rPr>
        <w:t>2.项目名称：学校消防设施零星维修项目</w:t>
      </w:r>
    </w:p>
    <w:p w14:paraId="1795BF3A">
      <w:pPr>
        <w:pStyle w:val="36"/>
        <w:ind w:firstLine="560"/>
        <w:rPr>
          <w:rFonts w:ascii="仿宋" w:hAnsi="仿宋" w:eastAsia="仿宋"/>
          <w:sz w:val="28"/>
          <w:szCs w:val="28"/>
        </w:rPr>
      </w:pPr>
      <w:r>
        <w:rPr>
          <w:rFonts w:hint="eastAsia" w:ascii="仿宋" w:hAnsi="仿宋" w:eastAsia="仿宋"/>
          <w:sz w:val="28"/>
          <w:szCs w:val="28"/>
        </w:rPr>
        <w:t>3.采购方式：询价招标</w:t>
      </w:r>
    </w:p>
    <w:p w14:paraId="66D5DC4D">
      <w:pPr>
        <w:pStyle w:val="36"/>
        <w:ind w:firstLine="560"/>
        <w:rPr>
          <w:rFonts w:ascii="仿宋" w:hAnsi="仿宋" w:eastAsia="仿宋"/>
          <w:sz w:val="28"/>
          <w:szCs w:val="28"/>
          <w:highlight w:val="yellow"/>
        </w:rPr>
      </w:pPr>
      <w:r>
        <w:rPr>
          <w:rFonts w:hint="eastAsia" w:ascii="仿宋" w:hAnsi="仿宋" w:eastAsia="仿宋"/>
          <w:sz w:val="28"/>
          <w:szCs w:val="28"/>
        </w:rPr>
        <w:t>4.预算金额： 5万元</w:t>
      </w:r>
    </w:p>
    <w:p w14:paraId="357153B5">
      <w:pPr>
        <w:pStyle w:val="36"/>
        <w:ind w:firstLine="560"/>
        <w:rPr>
          <w:rFonts w:ascii="仿宋" w:hAnsi="仿宋" w:eastAsia="仿宋"/>
          <w:sz w:val="28"/>
          <w:szCs w:val="28"/>
        </w:rPr>
      </w:pPr>
      <w:r>
        <w:rPr>
          <w:rFonts w:hint="eastAsia" w:ascii="仿宋" w:hAnsi="仿宋" w:eastAsia="仿宋"/>
          <w:sz w:val="28"/>
          <w:szCs w:val="28"/>
        </w:rPr>
        <w:t>5.采购需求：具体要求详见项目需求</w:t>
      </w:r>
    </w:p>
    <w:p w14:paraId="57A52982">
      <w:pPr>
        <w:pStyle w:val="36"/>
        <w:ind w:firstLine="560"/>
        <w:rPr>
          <w:rFonts w:ascii="仿宋" w:hAnsi="仿宋" w:eastAsia="仿宋"/>
          <w:sz w:val="28"/>
          <w:szCs w:val="28"/>
        </w:rPr>
      </w:pPr>
      <w:r>
        <w:rPr>
          <w:rFonts w:hint="eastAsia" w:ascii="仿宋" w:hAnsi="仿宋" w:eastAsia="仿宋"/>
          <w:sz w:val="28"/>
          <w:szCs w:val="28"/>
        </w:rPr>
        <w:t>6.合同履行期限：自合同签订之日起45天</w:t>
      </w:r>
    </w:p>
    <w:p w14:paraId="7636497F">
      <w:pPr>
        <w:pStyle w:val="36"/>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1BAE9536">
      <w:pPr>
        <w:pStyle w:val="34"/>
        <w:ind w:firstLine="562" w:firstLineChars="200"/>
        <w:rPr>
          <w:rFonts w:ascii="仿宋" w:hAnsi="仿宋" w:eastAsia="仿宋"/>
          <w:sz w:val="28"/>
          <w:szCs w:val="28"/>
        </w:rPr>
      </w:pPr>
      <w:r>
        <w:rPr>
          <w:rFonts w:hint="eastAsia" w:ascii="仿宋" w:hAnsi="仿宋" w:eastAsia="仿宋"/>
          <w:sz w:val="28"/>
          <w:szCs w:val="28"/>
        </w:rPr>
        <w:t>二、供应商资格要求：</w:t>
      </w:r>
    </w:p>
    <w:p w14:paraId="139EE6B3">
      <w:pPr>
        <w:snapToGrid w:val="0"/>
        <w:spacing w:line="460" w:lineRule="exact"/>
        <w:ind w:firstLine="560" w:firstLineChars="200"/>
        <w:contextualSpacing/>
        <w:rPr>
          <w:rFonts w:ascii="仿宋" w:hAnsi="仿宋" w:eastAsia="仿宋" w:cs="仿宋"/>
          <w:spacing w:val="7"/>
          <w:kern w:val="0"/>
          <w:sz w:val="28"/>
        </w:rPr>
      </w:pPr>
      <w:r>
        <w:rPr>
          <w:rFonts w:hint="eastAsia" w:ascii="仿宋" w:hAnsi="仿宋" w:eastAsia="仿宋"/>
          <w:sz w:val="28"/>
          <w:szCs w:val="28"/>
        </w:rPr>
        <w:t>1.满足《中华人民共和国政府采购法》第二十二条规定：</w:t>
      </w:r>
      <w:r>
        <w:rPr>
          <w:rFonts w:hint="eastAsia" w:ascii="仿宋" w:hAnsi="仿宋" w:eastAsia="仿宋" w:cs="仿宋"/>
          <w:spacing w:val="7"/>
          <w:kern w:val="0"/>
          <w:sz w:val="28"/>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52052FB4">
      <w:pPr>
        <w:snapToGrid w:val="0"/>
        <w:spacing w:line="460" w:lineRule="exact"/>
        <w:ind w:firstLine="588" w:firstLineChars="200"/>
        <w:contextualSpacing/>
        <w:rPr>
          <w:rFonts w:ascii="仿宋" w:hAnsi="仿宋" w:eastAsia="仿宋" w:cs="仿宋"/>
          <w:spacing w:val="7"/>
          <w:kern w:val="0"/>
          <w:sz w:val="28"/>
        </w:rPr>
      </w:pPr>
      <w:r>
        <w:rPr>
          <w:rFonts w:hint="eastAsia" w:ascii="仿宋" w:hAnsi="仿宋" w:eastAsia="仿宋" w:cs="仿宋"/>
          <w:spacing w:val="7"/>
          <w:kern w:val="0"/>
          <w:sz w:val="28"/>
        </w:rPr>
        <w:t>2.其他资格要求：</w:t>
      </w:r>
    </w:p>
    <w:p w14:paraId="2C03DB97">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（1）供应商具有有效营业执照；</w:t>
      </w:r>
    </w:p>
    <w:p w14:paraId="2B0C0979">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（2）法定代表人为同一个人的两个及两个以上法人，母公司、全资子公司及其控股公司，都不得在同一采购项目相同标段中同时投标，一经发现，将视同围标处理。</w:t>
      </w:r>
    </w:p>
    <w:p w14:paraId="07D423BA">
      <w:pPr>
        <w:snapToGrid w:val="0"/>
        <w:spacing w:line="460" w:lineRule="exact"/>
        <w:ind w:firstLine="588" w:firstLineChars="200"/>
        <w:contextualSpacing/>
        <w:rPr>
          <w:rFonts w:ascii="仿宋" w:hAnsi="仿宋" w:eastAsia="仿宋"/>
          <w:sz w:val="28"/>
          <w:szCs w:val="28"/>
        </w:rPr>
      </w:pPr>
      <w:r>
        <w:rPr>
          <w:rFonts w:hint="eastAsia" w:ascii="仿宋" w:hAnsi="仿宋" w:eastAsia="仿宋" w:cs="仿宋"/>
          <w:spacing w:val="7"/>
          <w:kern w:val="0"/>
          <w:sz w:val="28"/>
        </w:rPr>
        <w:t>3.供应商须具有消防设施工程专业承包资质以及安全许可证书。</w:t>
      </w:r>
    </w:p>
    <w:p w14:paraId="706B55F5">
      <w:pPr>
        <w:pStyle w:val="34"/>
        <w:ind w:firstLine="562" w:firstLineChars="200"/>
        <w:rPr>
          <w:rFonts w:ascii="仿宋" w:hAnsi="仿宋" w:eastAsia="仿宋"/>
          <w:sz w:val="28"/>
          <w:szCs w:val="28"/>
        </w:rPr>
      </w:pPr>
      <w:r>
        <w:rPr>
          <w:rFonts w:hint="eastAsia" w:ascii="仿宋" w:hAnsi="仿宋" w:eastAsia="仿宋"/>
          <w:sz w:val="28"/>
          <w:szCs w:val="28"/>
        </w:rPr>
        <w:t>三、获取采购文件</w:t>
      </w:r>
    </w:p>
    <w:p w14:paraId="60CD8B77">
      <w:pPr>
        <w:spacing w:line="460" w:lineRule="exact"/>
        <w:ind w:firstLine="560" w:firstLineChars="200"/>
        <w:rPr>
          <w:rFonts w:ascii="仿宋" w:hAnsi="仿宋" w:eastAsia="仿宋"/>
          <w:kern w:val="0"/>
          <w:sz w:val="28"/>
          <w:szCs w:val="28"/>
          <w:highlight w:val="yellow"/>
        </w:rPr>
      </w:pPr>
      <w:bookmarkStart w:id="1" w:name="_Toc35393793"/>
      <w:bookmarkStart w:id="2" w:name="_Toc28359082"/>
      <w:bookmarkStart w:id="3" w:name="_Toc35393624"/>
      <w:bookmarkStart w:id="4" w:name="_Toc28359005"/>
      <w:r>
        <w:rPr>
          <w:rFonts w:hint="eastAsia" w:ascii="仿宋" w:hAnsi="仿宋" w:eastAsia="仿宋"/>
          <w:kern w:val="0"/>
          <w:sz w:val="28"/>
          <w:szCs w:val="28"/>
        </w:rPr>
        <w:t>时间：2025年5月22日至2025年5月2</w:t>
      </w:r>
      <w:r>
        <w:rPr>
          <w:rFonts w:hint="eastAsia" w:ascii="仿宋" w:hAnsi="仿宋" w:eastAsia="仿宋"/>
          <w:kern w:val="0"/>
          <w:sz w:val="28"/>
          <w:szCs w:val="28"/>
          <w:lang w:val="en-US" w:eastAsia="zh-CN"/>
        </w:rPr>
        <w:t>8</w:t>
      </w:r>
      <w:r>
        <w:rPr>
          <w:rFonts w:hint="eastAsia" w:ascii="仿宋" w:hAnsi="仿宋" w:eastAsia="仿宋"/>
          <w:kern w:val="0"/>
          <w:sz w:val="28"/>
          <w:szCs w:val="28"/>
        </w:rPr>
        <w:t>日</w:t>
      </w:r>
    </w:p>
    <w:p w14:paraId="486C50FC">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地点：江苏省南通卫生高等职业技术学校网站</w:t>
      </w:r>
    </w:p>
    <w:p w14:paraId="7E6BBDF1">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0662C40F">
      <w:pPr>
        <w:pStyle w:val="34"/>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16083085">
      <w:pPr>
        <w:pStyle w:val="36"/>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25年5月2</w:t>
      </w:r>
      <w:r>
        <w:rPr>
          <w:rFonts w:hint="eastAsia" w:ascii="仿宋" w:hAnsi="仿宋" w:eastAsia="仿宋"/>
          <w:b/>
          <w:kern w:val="0"/>
          <w:sz w:val="28"/>
          <w:szCs w:val="28"/>
          <w:u w:val="single"/>
          <w:lang w:val="en-US" w:eastAsia="zh-CN"/>
        </w:rPr>
        <w:t>9</w:t>
      </w:r>
      <w:r>
        <w:rPr>
          <w:rFonts w:hint="eastAsia" w:ascii="仿宋" w:hAnsi="仿宋" w:eastAsia="仿宋"/>
          <w:b/>
          <w:kern w:val="0"/>
          <w:sz w:val="28"/>
          <w:szCs w:val="28"/>
          <w:u w:val="single"/>
        </w:rPr>
        <w:t>日9时30分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533A1337">
      <w:pPr>
        <w:spacing w:line="460" w:lineRule="exact"/>
        <w:ind w:firstLine="560" w:firstLineChars="200"/>
        <w:rPr>
          <w:rFonts w:ascii="仿宋" w:hAnsi="仿宋" w:eastAsia="仿宋" w:cs="宋体"/>
          <w:b/>
          <w:bCs/>
          <w:sz w:val="28"/>
          <w:szCs w:val="28"/>
          <w:u w:val="single"/>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760007F5">
      <w:pPr>
        <w:snapToGrid w:val="0"/>
        <w:spacing w:line="460" w:lineRule="exact"/>
        <w:ind w:firstLine="588" w:firstLineChars="200"/>
        <w:contextualSpacing/>
        <w:rPr>
          <w:rFonts w:ascii="仿宋" w:hAnsi="仿宋" w:eastAsia="仿宋" w:cs="仿宋"/>
          <w:spacing w:val="7"/>
          <w:kern w:val="0"/>
          <w:sz w:val="28"/>
          <w:u w:val="single"/>
        </w:rPr>
      </w:pPr>
      <w:r>
        <w:rPr>
          <w:rFonts w:hint="eastAsia" w:ascii="仿宋" w:hAnsi="仿宋" w:eastAsia="仿宋" w:cs="仿宋"/>
          <w:spacing w:val="7"/>
          <w:kern w:val="0"/>
          <w:sz w:val="28"/>
          <w:u w:val="single"/>
        </w:rPr>
        <w:t>温馨提示：</w:t>
      </w:r>
      <w:r>
        <w:rPr>
          <w:rFonts w:ascii="仿宋" w:hAnsi="仿宋" w:eastAsia="仿宋" w:cs="仿宋"/>
          <w:spacing w:val="7"/>
          <w:kern w:val="0"/>
          <w:sz w:val="28"/>
          <w:u w:val="single"/>
        </w:rPr>
        <w:t>投标</w:t>
      </w:r>
      <w:r>
        <w:rPr>
          <w:rFonts w:hint="eastAsia" w:ascii="仿宋" w:hAnsi="仿宋" w:eastAsia="仿宋" w:cs="仿宋"/>
          <w:spacing w:val="7"/>
          <w:kern w:val="0"/>
          <w:sz w:val="28"/>
          <w:u w:val="single"/>
        </w:rPr>
        <w:t>供应商入校投</w:t>
      </w:r>
      <w:r>
        <w:rPr>
          <w:rFonts w:ascii="仿宋" w:hAnsi="仿宋" w:eastAsia="仿宋" w:cs="仿宋"/>
          <w:spacing w:val="7"/>
          <w:kern w:val="0"/>
          <w:sz w:val="28"/>
          <w:u w:val="single"/>
        </w:rPr>
        <w:t>标</w:t>
      </w:r>
      <w:r>
        <w:rPr>
          <w:rFonts w:hint="eastAsia" w:ascii="仿宋" w:hAnsi="仿宋" w:eastAsia="仿宋" w:cs="仿宋"/>
          <w:spacing w:val="7"/>
          <w:kern w:val="0"/>
          <w:sz w:val="28"/>
          <w:u w:val="single"/>
        </w:rPr>
        <w:t>请至少提前4小时通</w:t>
      </w:r>
      <w:r>
        <w:rPr>
          <w:rFonts w:ascii="仿宋" w:hAnsi="仿宋" w:eastAsia="仿宋" w:cs="仿宋"/>
          <w:spacing w:val="7"/>
          <w:kern w:val="0"/>
          <w:sz w:val="28"/>
          <w:u w:val="single"/>
        </w:rPr>
        <w:t>过</w:t>
      </w:r>
      <w:r>
        <w:rPr>
          <w:rFonts w:hint="eastAsia" w:ascii="仿宋" w:hAnsi="仿宋" w:eastAsia="仿宋" w:cs="Arial"/>
          <w:kern w:val="0"/>
          <w:sz w:val="28"/>
          <w:szCs w:val="28"/>
          <w:u w:val="single"/>
        </w:rPr>
        <w:t>微信搜索“南通平安卫校”小程序进行访客申请</w:t>
      </w:r>
      <w:r>
        <w:rPr>
          <w:rFonts w:hint="eastAsia" w:ascii="仿宋" w:hAnsi="仿宋" w:eastAsia="仿宋" w:cs="仿宋"/>
          <w:spacing w:val="7"/>
          <w:kern w:val="0"/>
          <w:sz w:val="28"/>
          <w:u w:val="single"/>
        </w:rPr>
        <w:t>，</w:t>
      </w:r>
      <w:r>
        <w:rPr>
          <w:rFonts w:hint="eastAsia" w:ascii="仿宋" w:hAnsi="仿宋" w:eastAsia="仿宋" w:cs="Arial"/>
          <w:kern w:val="0"/>
          <w:sz w:val="28"/>
          <w:szCs w:val="28"/>
          <w:u w:val="single"/>
        </w:rPr>
        <w:t>受访人搜索：</w:t>
      </w:r>
      <w:r>
        <w:rPr>
          <w:rFonts w:hint="eastAsia" w:ascii="仿宋" w:hAnsi="仿宋" w:eastAsia="仿宋" w:cs="仿宋"/>
          <w:spacing w:val="7"/>
          <w:kern w:val="0"/>
          <w:sz w:val="28"/>
          <w:u w:val="single"/>
        </w:rPr>
        <w:t>“杨老师”，并在投</w:t>
      </w:r>
      <w:r>
        <w:rPr>
          <w:rFonts w:ascii="仿宋" w:hAnsi="仿宋" w:eastAsia="仿宋" w:cs="仿宋"/>
          <w:spacing w:val="7"/>
          <w:kern w:val="0"/>
          <w:sz w:val="28"/>
          <w:u w:val="single"/>
        </w:rPr>
        <w:t>标</w:t>
      </w:r>
      <w:r>
        <w:rPr>
          <w:rFonts w:hint="eastAsia" w:ascii="仿宋" w:hAnsi="仿宋" w:eastAsia="仿宋" w:cs="仿宋"/>
          <w:spacing w:val="7"/>
          <w:kern w:val="0"/>
          <w:sz w:val="28"/>
          <w:u w:val="single"/>
        </w:rPr>
        <w:t>截止时间前抵达开</w:t>
      </w:r>
      <w:r>
        <w:rPr>
          <w:rFonts w:ascii="仿宋" w:hAnsi="仿宋" w:eastAsia="仿宋" w:cs="仿宋"/>
          <w:spacing w:val="7"/>
          <w:kern w:val="0"/>
          <w:sz w:val="28"/>
          <w:u w:val="single"/>
        </w:rPr>
        <w:t>标室</w:t>
      </w:r>
      <w:r>
        <w:rPr>
          <w:rFonts w:hint="eastAsia" w:ascii="仿宋" w:hAnsi="仿宋" w:eastAsia="仿宋" w:cs="Arial"/>
          <w:kern w:val="0"/>
          <w:sz w:val="28"/>
          <w:szCs w:val="28"/>
          <w:u w:val="single"/>
        </w:rPr>
        <w:t>（</w:t>
      </w:r>
      <w:r>
        <w:rPr>
          <w:rFonts w:hint="eastAsia" w:ascii="仿宋" w:hAnsi="仿宋" w:eastAsia="仿宋" w:cs="Arial"/>
          <w:b/>
          <w:bCs/>
          <w:kern w:val="0"/>
          <w:sz w:val="28"/>
          <w:szCs w:val="28"/>
          <w:u w:val="single"/>
        </w:rPr>
        <w:t>不可以开车入校）</w:t>
      </w:r>
      <w:r>
        <w:rPr>
          <w:rFonts w:hint="eastAsia" w:ascii="仿宋" w:hAnsi="仿宋" w:eastAsia="仿宋" w:cs="仿宋"/>
          <w:spacing w:val="7"/>
          <w:kern w:val="0"/>
          <w:sz w:val="28"/>
          <w:u w:val="single"/>
        </w:rPr>
        <w:t>确保能够准时提交响应文件，如供应商未能准时送达响应文件则损失由供应商自行承担，采购人概不负责。</w:t>
      </w:r>
    </w:p>
    <w:p w14:paraId="7A3E402E">
      <w:pPr>
        <w:pStyle w:val="34"/>
        <w:ind w:firstLine="562" w:firstLineChars="200"/>
        <w:rPr>
          <w:rFonts w:ascii="仿宋" w:hAnsi="仿宋" w:eastAsia="仿宋"/>
          <w:sz w:val="28"/>
          <w:szCs w:val="28"/>
        </w:rPr>
      </w:pPr>
      <w:r>
        <w:rPr>
          <w:rFonts w:hint="eastAsia" w:ascii="仿宋" w:hAnsi="仿宋" w:eastAsia="仿宋"/>
          <w:sz w:val="28"/>
          <w:szCs w:val="28"/>
        </w:rPr>
        <w:t>五、开启：</w:t>
      </w:r>
    </w:p>
    <w:p w14:paraId="4131206B">
      <w:pPr>
        <w:pStyle w:val="36"/>
        <w:ind w:firstLine="560"/>
        <w:rPr>
          <w:rFonts w:ascii="仿宋" w:hAnsi="仿宋" w:eastAsia="仿宋"/>
          <w:b/>
          <w:kern w:val="0"/>
          <w:sz w:val="28"/>
          <w:szCs w:val="28"/>
          <w:u w:val="single"/>
        </w:rPr>
      </w:pPr>
      <w:r>
        <w:rPr>
          <w:rFonts w:hint="eastAsia" w:ascii="仿宋" w:hAnsi="仿宋" w:eastAsia="仿宋"/>
          <w:sz w:val="28"/>
          <w:szCs w:val="28"/>
        </w:rPr>
        <w:t>时间：</w:t>
      </w:r>
      <w:r>
        <w:rPr>
          <w:rFonts w:ascii="仿宋" w:hAnsi="仿宋" w:eastAsia="仿宋"/>
          <w:b/>
          <w:kern w:val="0"/>
          <w:sz w:val="28"/>
          <w:szCs w:val="28"/>
          <w:u w:val="single"/>
        </w:rPr>
        <w:t>20</w:t>
      </w:r>
      <w:r>
        <w:rPr>
          <w:rFonts w:hint="eastAsia" w:ascii="仿宋" w:hAnsi="仿宋" w:eastAsia="仿宋"/>
          <w:b/>
          <w:kern w:val="0"/>
          <w:sz w:val="28"/>
          <w:szCs w:val="28"/>
          <w:u w:val="single"/>
        </w:rPr>
        <w:t>25年5月2</w:t>
      </w:r>
      <w:r>
        <w:rPr>
          <w:rFonts w:hint="eastAsia" w:ascii="仿宋" w:hAnsi="仿宋" w:eastAsia="仿宋"/>
          <w:b/>
          <w:kern w:val="0"/>
          <w:sz w:val="28"/>
          <w:szCs w:val="28"/>
          <w:u w:val="single"/>
          <w:lang w:val="en-US" w:eastAsia="zh-CN"/>
        </w:rPr>
        <w:t>9</w:t>
      </w:r>
      <w:r>
        <w:rPr>
          <w:rFonts w:hint="eastAsia" w:ascii="仿宋" w:hAnsi="仿宋" w:eastAsia="仿宋"/>
          <w:b/>
          <w:kern w:val="0"/>
          <w:sz w:val="28"/>
          <w:szCs w:val="28"/>
          <w:u w:val="single"/>
        </w:rPr>
        <w:t>日9时30分</w:t>
      </w:r>
    </w:p>
    <w:p w14:paraId="14B57E84">
      <w:pPr>
        <w:pStyle w:val="36"/>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11C35909">
      <w:pPr>
        <w:pStyle w:val="34"/>
        <w:ind w:firstLine="562" w:firstLineChars="200"/>
        <w:rPr>
          <w:rFonts w:ascii="仿宋" w:hAnsi="仿宋" w:eastAsia="仿宋"/>
          <w:sz w:val="28"/>
          <w:szCs w:val="28"/>
        </w:rPr>
      </w:pPr>
      <w:r>
        <w:rPr>
          <w:rFonts w:hint="eastAsia" w:ascii="仿宋" w:hAnsi="仿宋" w:eastAsia="仿宋"/>
          <w:sz w:val="28"/>
          <w:szCs w:val="28"/>
        </w:rPr>
        <w:t>六、通告期限</w:t>
      </w:r>
    </w:p>
    <w:p w14:paraId="0E3B61E6">
      <w:pPr>
        <w:pStyle w:val="36"/>
        <w:ind w:firstLine="560"/>
        <w:rPr>
          <w:rFonts w:ascii="仿宋" w:hAnsi="仿宋" w:eastAsia="仿宋"/>
          <w:sz w:val="28"/>
          <w:szCs w:val="28"/>
        </w:rPr>
      </w:pPr>
      <w:r>
        <w:rPr>
          <w:rFonts w:hint="eastAsia" w:ascii="仿宋" w:hAnsi="仿宋" w:eastAsia="仿宋"/>
          <w:sz w:val="28"/>
          <w:szCs w:val="28"/>
        </w:rPr>
        <w:t>自本通告发布之日起3个工作日。</w:t>
      </w:r>
    </w:p>
    <w:p w14:paraId="17276DCD">
      <w:pPr>
        <w:pStyle w:val="34"/>
        <w:ind w:firstLine="562" w:firstLineChars="200"/>
        <w:rPr>
          <w:rFonts w:ascii="仿宋" w:hAnsi="仿宋" w:eastAsia="仿宋"/>
          <w:sz w:val="28"/>
          <w:szCs w:val="28"/>
        </w:rPr>
      </w:pPr>
      <w:r>
        <w:rPr>
          <w:rFonts w:hint="eastAsia" w:ascii="仿宋" w:hAnsi="仿宋" w:eastAsia="仿宋"/>
          <w:sz w:val="28"/>
          <w:szCs w:val="28"/>
        </w:rPr>
        <w:t>七、成交原则、方式</w:t>
      </w:r>
    </w:p>
    <w:p w14:paraId="5EAC229E">
      <w:pPr>
        <w:pStyle w:val="36"/>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14:paraId="0CB8FCBD">
      <w:pPr>
        <w:pStyle w:val="34"/>
        <w:ind w:firstLine="562" w:firstLineChars="200"/>
        <w:rPr>
          <w:rFonts w:ascii="仿宋" w:hAnsi="仿宋" w:eastAsia="仿宋"/>
          <w:sz w:val="28"/>
          <w:szCs w:val="28"/>
        </w:rPr>
      </w:pPr>
      <w:r>
        <w:rPr>
          <w:rFonts w:ascii="仿宋" w:hAnsi="仿宋" w:eastAsia="仿宋"/>
          <w:sz w:val="28"/>
          <w:szCs w:val="28"/>
        </w:rPr>
        <w:t>八、成交结果通知</w:t>
      </w:r>
    </w:p>
    <w:p w14:paraId="2FC4A35F">
      <w:pPr>
        <w:pStyle w:val="36"/>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发布采购结果通告，通知所有参加本次采购活动的供应商。</w:t>
      </w:r>
    </w:p>
    <w:p w14:paraId="25BC3CA5">
      <w:pPr>
        <w:pStyle w:val="36"/>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14:paraId="416F4435">
      <w:pPr>
        <w:pStyle w:val="34"/>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14:paraId="48FD3124">
      <w:pPr>
        <w:spacing w:line="460" w:lineRule="exact"/>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rPr>
        <w:t>1.投标保证金</w:t>
      </w:r>
      <w:r>
        <w:rPr>
          <w:rFonts w:hint="eastAsia" w:ascii="仿宋" w:hAnsi="仿宋" w:eastAsia="仿宋"/>
          <w:kern w:val="0"/>
          <w:sz w:val="28"/>
          <w:szCs w:val="28"/>
          <w:lang w:val="en-US" w:eastAsia="zh-CN"/>
        </w:rPr>
        <w:t xml:space="preserve"> ：无</w:t>
      </w:r>
    </w:p>
    <w:p w14:paraId="43971C66">
      <w:pPr>
        <w:spacing w:line="460" w:lineRule="exact"/>
        <w:ind w:firstLine="560" w:firstLineChars="200"/>
        <w:rPr>
          <w:rFonts w:hint="default" w:ascii="仿宋" w:hAnsi="仿宋" w:eastAsia="仿宋"/>
          <w:b/>
          <w:bCs/>
          <w:kern w:val="0"/>
          <w:sz w:val="28"/>
          <w:szCs w:val="28"/>
          <w:lang w:val="en-US" w:eastAsia="zh-CN"/>
        </w:rPr>
      </w:pPr>
      <w:r>
        <w:rPr>
          <w:rFonts w:hint="eastAsia" w:ascii="仿宋" w:hAnsi="仿宋" w:eastAsia="仿宋"/>
          <w:kern w:val="0"/>
          <w:sz w:val="28"/>
          <w:szCs w:val="28"/>
          <w:lang w:val="en-US" w:eastAsia="zh-CN"/>
        </w:rPr>
        <w:t>2.</w:t>
      </w:r>
      <w:r>
        <w:rPr>
          <w:rFonts w:hint="eastAsia" w:ascii="仿宋" w:hAnsi="仿宋" w:eastAsia="仿宋"/>
          <w:b/>
          <w:bCs/>
          <w:kern w:val="0"/>
          <w:sz w:val="28"/>
          <w:szCs w:val="28"/>
          <w:lang w:val="en-US" w:eastAsia="zh-CN"/>
        </w:rPr>
        <w:t>现场踏勘：必须参加</w:t>
      </w:r>
    </w:p>
    <w:p w14:paraId="34530FE4">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lang w:val="en-US" w:eastAsia="zh-CN"/>
        </w:rPr>
        <w:t>3</w:t>
      </w:r>
      <w:r>
        <w:rPr>
          <w:rFonts w:hint="eastAsia" w:ascii="仿宋" w:hAnsi="仿宋" w:eastAsia="仿宋"/>
          <w:kern w:val="0"/>
          <w:sz w:val="28"/>
          <w:szCs w:val="28"/>
        </w:rPr>
        <w:t>.质疑及答复</w:t>
      </w:r>
    </w:p>
    <w:p w14:paraId="71956130">
      <w:pPr>
        <w:spacing w:line="460" w:lineRule="exact"/>
        <w:ind w:firstLine="560" w:firstLineChars="200"/>
        <w:rPr>
          <w:rFonts w:ascii="仿宋" w:hAnsi="仿宋" w:eastAsia="仿宋"/>
          <w:sz w:val="28"/>
          <w:szCs w:val="28"/>
        </w:rPr>
      </w:pPr>
      <w:r>
        <w:rPr>
          <w:rFonts w:ascii="仿宋" w:hAnsi="仿宋" w:eastAsia="仿宋"/>
          <w:sz w:val="28"/>
          <w:szCs w:val="28"/>
        </w:rPr>
        <w:t>对项目需求部分的询问、质疑请向采购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14:paraId="0ABE5398">
      <w:pPr>
        <w:spacing w:line="460" w:lineRule="exact"/>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sz w:val="28"/>
          <w:szCs w:val="28"/>
        </w:rPr>
        <w:t>供应商应依照</w:t>
      </w:r>
      <w:r>
        <w:rPr>
          <w:rFonts w:hint="eastAsia" w:ascii="仿宋" w:hAnsi="仿宋" w:eastAsia="仿宋"/>
          <w:sz w:val="28"/>
          <w:szCs w:val="28"/>
        </w:rPr>
        <w:t>招标文件</w:t>
      </w:r>
      <w:r>
        <w:rPr>
          <w:rFonts w:ascii="仿宋" w:hAnsi="仿宋" w:eastAsia="仿宋"/>
          <w:sz w:val="28"/>
          <w:szCs w:val="28"/>
        </w:rPr>
        <w:t>规定提交各类声明函、承诺函等，</w:t>
      </w:r>
      <w:r>
        <w:rPr>
          <w:rFonts w:hint="eastAsia" w:ascii="仿宋" w:hAnsi="仿宋" w:eastAsia="仿宋"/>
          <w:sz w:val="28"/>
          <w:szCs w:val="28"/>
        </w:rPr>
        <w:t>开标过程中</w:t>
      </w:r>
      <w:r>
        <w:rPr>
          <w:rFonts w:ascii="仿宋" w:hAnsi="仿宋" w:eastAsia="仿宋"/>
          <w:sz w:val="28"/>
          <w:szCs w:val="28"/>
        </w:rPr>
        <w:t>不再同时提供原件备</w:t>
      </w:r>
      <w:r>
        <w:rPr>
          <w:rFonts w:hint="eastAsia" w:ascii="仿宋" w:hAnsi="仿宋" w:eastAsia="仿宋"/>
          <w:sz w:val="28"/>
          <w:szCs w:val="28"/>
        </w:rPr>
        <w:tab/>
      </w:r>
      <w:r>
        <w:rPr>
          <w:rFonts w:ascii="仿宋" w:hAnsi="仿宋" w:eastAsia="仿宋"/>
          <w:sz w:val="28"/>
          <w:szCs w:val="28"/>
        </w:rPr>
        <w:t>查或提供有关部门出具的相关证明文件。但中标或成交供应商，应做好提交声明函、承诺函相应原件的核查准备；核查后发现虚假或违背承诺的，依照相关法律法规规定处理。</w:t>
      </w:r>
    </w:p>
    <w:p w14:paraId="4299AA16">
      <w:pPr>
        <w:pStyle w:val="34"/>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1C1EECDB">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69713F62">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38998ACA">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需求部门联系人：陶老师  联系电话：</w:t>
      </w:r>
      <w:r>
        <w:rPr>
          <w:rFonts w:ascii="仿宋" w:hAnsi="仿宋" w:eastAsia="仿宋"/>
          <w:bCs/>
          <w:kern w:val="0"/>
          <w:sz w:val="28"/>
          <w:szCs w:val="28"/>
        </w:rPr>
        <w:t>13962912600</w:t>
      </w:r>
    </w:p>
    <w:p w14:paraId="756E2858">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招标部门联系人：杨老师  联系电话：17798880869</w:t>
      </w:r>
    </w:p>
    <w:p w14:paraId="1E0EA451">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14:paraId="32C28414">
      <w:pPr>
        <w:spacing w:line="460" w:lineRule="exact"/>
        <w:ind w:firstLine="420" w:firstLineChars="200"/>
      </w:pPr>
      <w:r>
        <w:t xml:space="preserve">   </w:t>
      </w:r>
      <w:r>
        <w:rPr>
          <w:rFonts w:hint="eastAsia"/>
        </w:rPr>
        <w:t xml:space="preserve">    </w:t>
      </w:r>
      <w:r>
        <w:t xml:space="preserve">                         </w:t>
      </w:r>
    </w:p>
    <w:p w14:paraId="6B51C622">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14:paraId="3B2B0282">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w:t>
      </w:r>
      <w:r>
        <w:rPr>
          <w:rFonts w:hint="eastAsia" w:ascii="仿宋" w:hAnsi="仿宋" w:eastAsia="仿宋"/>
          <w:bCs/>
          <w:kern w:val="0"/>
          <w:sz w:val="28"/>
          <w:szCs w:val="28"/>
        </w:rPr>
        <w:t>5年5月22日</w:t>
      </w:r>
    </w:p>
    <w:p w14:paraId="7C0C0E50">
      <w:pPr>
        <w:spacing w:line="460" w:lineRule="exact"/>
        <w:ind w:firstLine="560" w:firstLineChars="200"/>
        <w:rPr>
          <w:rFonts w:ascii="仿宋" w:hAnsi="仿宋" w:eastAsia="仿宋"/>
          <w:bCs/>
          <w:kern w:val="0"/>
          <w:sz w:val="28"/>
          <w:szCs w:val="28"/>
        </w:rPr>
      </w:pPr>
    </w:p>
    <w:p w14:paraId="758E1223">
      <w:pPr>
        <w:spacing w:line="460" w:lineRule="exact"/>
        <w:ind w:firstLine="560" w:firstLineChars="200"/>
        <w:rPr>
          <w:rFonts w:ascii="仿宋" w:hAnsi="仿宋" w:eastAsia="仿宋"/>
          <w:bCs/>
          <w:kern w:val="0"/>
          <w:sz w:val="28"/>
          <w:szCs w:val="28"/>
        </w:rPr>
      </w:pPr>
    </w:p>
    <w:p w14:paraId="665ACB50">
      <w:pPr>
        <w:spacing w:line="460" w:lineRule="exact"/>
        <w:ind w:firstLine="560" w:firstLineChars="200"/>
        <w:rPr>
          <w:rFonts w:ascii="仿宋" w:hAnsi="仿宋" w:eastAsia="仿宋"/>
          <w:bCs/>
          <w:kern w:val="0"/>
          <w:sz w:val="28"/>
          <w:szCs w:val="28"/>
        </w:rPr>
      </w:pPr>
    </w:p>
    <w:p w14:paraId="4436ACFB">
      <w:pPr>
        <w:spacing w:line="460" w:lineRule="exact"/>
        <w:ind w:firstLine="560" w:firstLineChars="200"/>
        <w:rPr>
          <w:rFonts w:ascii="仿宋" w:hAnsi="仿宋" w:eastAsia="仿宋"/>
          <w:bCs/>
          <w:kern w:val="0"/>
          <w:sz w:val="28"/>
          <w:szCs w:val="28"/>
        </w:rPr>
      </w:pPr>
    </w:p>
    <w:p w14:paraId="0096E8C3">
      <w:pPr>
        <w:spacing w:line="460" w:lineRule="exact"/>
        <w:ind w:firstLine="560" w:firstLineChars="200"/>
        <w:rPr>
          <w:rFonts w:ascii="仿宋" w:hAnsi="仿宋" w:eastAsia="仿宋"/>
          <w:bCs/>
          <w:kern w:val="0"/>
          <w:sz w:val="28"/>
          <w:szCs w:val="28"/>
        </w:rPr>
      </w:pPr>
    </w:p>
    <w:p w14:paraId="386C3092">
      <w:pPr>
        <w:spacing w:line="460" w:lineRule="exact"/>
        <w:ind w:firstLine="560" w:firstLineChars="200"/>
        <w:rPr>
          <w:rFonts w:ascii="仿宋" w:hAnsi="仿宋" w:eastAsia="仿宋"/>
          <w:bCs/>
          <w:kern w:val="0"/>
          <w:sz w:val="28"/>
          <w:szCs w:val="28"/>
        </w:rPr>
      </w:pPr>
    </w:p>
    <w:p w14:paraId="29901F91">
      <w:pPr>
        <w:spacing w:line="460" w:lineRule="exact"/>
        <w:ind w:firstLine="560" w:firstLineChars="200"/>
        <w:rPr>
          <w:rFonts w:ascii="仿宋" w:hAnsi="仿宋" w:eastAsia="仿宋"/>
          <w:bCs/>
          <w:kern w:val="0"/>
          <w:sz w:val="28"/>
          <w:szCs w:val="28"/>
        </w:rPr>
      </w:pPr>
    </w:p>
    <w:p w14:paraId="1917CA68">
      <w:pPr>
        <w:spacing w:line="460" w:lineRule="exact"/>
        <w:ind w:firstLine="560" w:firstLineChars="200"/>
        <w:rPr>
          <w:rFonts w:ascii="仿宋" w:hAnsi="仿宋" w:eastAsia="仿宋"/>
          <w:bCs/>
          <w:kern w:val="0"/>
          <w:sz w:val="28"/>
          <w:szCs w:val="28"/>
        </w:rPr>
      </w:pPr>
    </w:p>
    <w:p w14:paraId="40BCAB42">
      <w:pPr>
        <w:spacing w:line="460" w:lineRule="exact"/>
        <w:ind w:firstLine="560" w:firstLineChars="200"/>
        <w:rPr>
          <w:rFonts w:ascii="仿宋" w:hAnsi="仿宋" w:eastAsia="仿宋"/>
          <w:bCs/>
          <w:kern w:val="0"/>
          <w:sz w:val="28"/>
          <w:szCs w:val="28"/>
        </w:rPr>
      </w:pPr>
    </w:p>
    <w:p w14:paraId="2102D4A7">
      <w:pPr>
        <w:spacing w:line="460" w:lineRule="exact"/>
        <w:ind w:firstLine="560" w:firstLineChars="200"/>
        <w:rPr>
          <w:rFonts w:ascii="仿宋" w:hAnsi="仿宋" w:eastAsia="仿宋"/>
          <w:bCs/>
          <w:kern w:val="0"/>
          <w:sz w:val="28"/>
          <w:szCs w:val="28"/>
        </w:rPr>
      </w:pPr>
    </w:p>
    <w:p w14:paraId="04A4BDB3">
      <w:pPr>
        <w:spacing w:line="460" w:lineRule="exact"/>
        <w:ind w:firstLine="560" w:firstLineChars="200"/>
        <w:rPr>
          <w:rFonts w:ascii="仿宋" w:hAnsi="仿宋" w:eastAsia="仿宋"/>
          <w:bCs/>
          <w:kern w:val="0"/>
          <w:sz w:val="28"/>
          <w:szCs w:val="28"/>
        </w:rPr>
      </w:pPr>
    </w:p>
    <w:p w14:paraId="3F0E23E4">
      <w:pPr>
        <w:spacing w:line="460" w:lineRule="exact"/>
        <w:ind w:firstLine="560" w:firstLineChars="200"/>
        <w:rPr>
          <w:rFonts w:ascii="仿宋" w:hAnsi="仿宋" w:eastAsia="仿宋"/>
          <w:bCs/>
          <w:kern w:val="0"/>
          <w:sz w:val="28"/>
          <w:szCs w:val="28"/>
        </w:rPr>
      </w:pPr>
    </w:p>
    <w:p w14:paraId="1C83AD95">
      <w:pPr>
        <w:spacing w:line="460" w:lineRule="exact"/>
        <w:ind w:firstLine="560" w:firstLineChars="200"/>
        <w:rPr>
          <w:rFonts w:ascii="仿宋" w:hAnsi="仿宋" w:eastAsia="仿宋"/>
          <w:bCs/>
          <w:kern w:val="0"/>
          <w:sz w:val="28"/>
          <w:szCs w:val="28"/>
        </w:rPr>
      </w:pPr>
    </w:p>
    <w:p w14:paraId="02A6F91C">
      <w:pPr>
        <w:spacing w:line="460" w:lineRule="exact"/>
        <w:ind w:firstLine="560" w:firstLineChars="200"/>
        <w:rPr>
          <w:rFonts w:ascii="仿宋" w:hAnsi="仿宋" w:eastAsia="仿宋"/>
          <w:bCs/>
          <w:kern w:val="0"/>
          <w:sz w:val="28"/>
          <w:szCs w:val="28"/>
        </w:rPr>
      </w:pPr>
    </w:p>
    <w:p w14:paraId="5AAF61B1">
      <w:pPr>
        <w:spacing w:line="460" w:lineRule="exact"/>
        <w:ind w:firstLine="560" w:firstLineChars="200"/>
        <w:rPr>
          <w:rFonts w:ascii="仿宋" w:hAnsi="仿宋" w:eastAsia="仿宋"/>
          <w:bCs/>
          <w:kern w:val="0"/>
          <w:sz w:val="28"/>
          <w:szCs w:val="28"/>
        </w:rPr>
      </w:pPr>
    </w:p>
    <w:p w14:paraId="5D243FEF">
      <w:pPr>
        <w:spacing w:line="460" w:lineRule="exact"/>
        <w:rPr>
          <w:rFonts w:ascii="仿宋" w:hAnsi="仿宋" w:eastAsia="仿宋"/>
          <w:bCs/>
          <w:kern w:val="0"/>
          <w:sz w:val="28"/>
          <w:szCs w:val="28"/>
        </w:rPr>
      </w:pPr>
      <w:bookmarkStart w:id="8" w:name="_GoBack"/>
      <w:bookmarkEnd w:id="8"/>
    </w:p>
    <w:p w14:paraId="52B59C33">
      <w:pPr>
        <w:pStyle w:val="13"/>
        <w:ind w:firstLine="643"/>
      </w:pPr>
      <w:bookmarkStart w:id="6" w:name="_Toc110268765"/>
      <w:r>
        <w:rPr>
          <w:rFonts w:hint="eastAsia" w:ascii="宋体" w:hAnsi="宋体" w:eastAsia="宋体" w:cs="Times New Roman"/>
          <w:bCs/>
          <w:kern w:val="2"/>
          <w:sz w:val="32"/>
          <w:szCs w:val="32"/>
        </w:rPr>
        <w:t>第二章  项目需求</w:t>
      </w:r>
      <w:bookmarkEnd w:id="6"/>
    </w:p>
    <w:p w14:paraId="1C362B58">
      <w:pPr>
        <w:pStyle w:val="36"/>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r>
        <w:rPr>
          <w:rFonts w:hint="eastAsia" w:ascii="仿宋" w:hAnsi="仿宋" w:eastAsia="仿宋"/>
          <w:b/>
          <w:bCs/>
          <w:sz w:val="28"/>
          <w:szCs w:val="28"/>
          <w:u w:val="single"/>
        </w:rPr>
        <w:t>本项目不接受负偏离</w:t>
      </w:r>
      <w:r>
        <w:rPr>
          <w:rFonts w:hint="eastAsia" w:ascii="仿宋" w:hAnsi="仿宋" w:eastAsia="仿宋"/>
          <w:sz w:val="28"/>
          <w:szCs w:val="28"/>
        </w:rPr>
        <w:t>。</w:t>
      </w:r>
    </w:p>
    <w:p w14:paraId="65298823">
      <w:pPr>
        <w:pStyle w:val="38"/>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ascii="仿宋" w:hAnsi="仿宋" w:eastAsia="仿宋"/>
          <w:b/>
          <w:color w:val="000000" w:themeColor="text1"/>
          <w:kern w:val="0"/>
          <w:sz w:val="28"/>
          <w:szCs w:val="28"/>
          <w14:textFill>
            <w14:solidFill>
              <w14:schemeClr w14:val="tx1"/>
            </w14:solidFill>
          </w14:textFill>
        </w:rPr>
        <w:t>内容</w:t>
      </w:r>
    </w:p>
    <w:p w14:paraId="05589743">
      <w:pPr>
        <w:pStyle w:val="36"/>
        <w:ind w:firstLine="560"/>
        <w:rPr>
          <w:rFonts w:ascii="仿宋" w:hAnsi="仿宋" w:eastAsia="仿宋"/>
          <w:sz w:val="28"/>
          <w:szCs w:val="28"/>
        </w:rPr>
      </w:pPr>
      <w:r>
        <w:rPr>
          <w:rFonts w:hint="eastAsia" w:ascii="仿宋" w:hAnsi="仿宋" w:eastAsia="仿宋"/>
          <w:sz w:val="28"/>
          <w:szCs w:val="28"/>
        </w:rPr>
        <w:t>（一）应急灯维修项目</w:t>
      </w:r>
    </w:p>
    <w:p w14:paraId="32AF9213">
      <w:pPr>
        <w:pStyle w:val="36"/>
        <w:ind w:firstLine="560"/>
        <w:rPr>
          <w:rFonts w:ascii="仿宋" w:hAnsi="仿宋" w:eastAsia="仿宋"/>
          <w:sz w:val="28"/>
          <w:szCs w:val="28"/>
        </w:rPr>
      </w:pPr>
      <w:r>
        <w:rPr>
          <w:rFonts w:hint="eastAsia" w:ascii="仿宋" w:hAnsi="仿宋" w:eastAsia="仿宋"/>
          <w:sz w:val="28"/>
          <w:szCs w:val="28"/>
        </w:rPr>
        <w:t>应急灯维修清单表</w:t>
      </w:r>
    </w:p>
    <w:tbl>
      <w:tblPr>
        <w:tblStyle w:val="17"/>
        <w:tblW w:w="893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76"/>
        <w:gridCol w:w="916"/>
        <w:gridCol w:w="848"/>
        <w:gridCol w:w="1788"/>
        <w:gridCol w:w="2390"/>
      </w:tblGrid>
      <w:tr w14:paraId="307D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tcPr>
          <w:p w14:paraId="1483A73D">
            <w:pPr>
              <w:pStyle w:val="36"/>
              <w:ind w:firstLine="0" w:firstLineChars="0"/>
              <w:jc w:val="center"/>
              <w:rPr>
                <w:rFonts w:ascii="仿宋" w:hAnsi="仿宋" w:eastAsia="仿宋"/>
                <w:sz w:val="28"/>
                <w:szCs w:val="28"/>
              </w:rPr>
            </w:pPr>
            <w:r>
              <w:rPr>
                <w:rFonts w:hint="eastAsia" w:ascii="仿宋" w:hAnsi="仿宋" w:eastAsia="仿宋"/>
                <w:sz w:val="28"/>
                <w:szCs w:val="28"/>
              </w:rPr>
              <w:t>序号</w:t>
            </w:r>
          </w:p>
        </w:tc>
        <w:tc>
          <w:tcPr>
            <w:tcW w:w="2162" w:type="dxa"/>
          </w:tcPr>
          <w:p w14:paraId="19B39BD1">
            <w:pPr>
              <w:pStyle w:val="36"/>
              <w:ind w:firstLine="560"/>
              <w:rPr>
                <w:rFonts w:ascii="仿宋" w:hAnsi="仿宋" w:eastAsia="仿宋"/>
                <w:sz w:val="28"/>
                <w:szCs w:val="28"/>
              </w:rPr>
            </w:pPr>
            <w:r>
              <w:rPr>
                <w:rFonts w:hint="eastAsia" w:ascii="仿宋" w:hAnsi="仿宋" w:eastAsia="仿宋"/>
                <w:sz w:val="28"/>
                <w:szCs w:val="28"/>
              </w:rPr>
              <w:t>维修项目</w:t>
            </w:r>
          </w:p>
        </w:tc>
        <w:tc>
          <w:tcPr>
            <w:tcW w:w="851" w:type="dxa"/>
          </w:tcPr>
          <w:p w14:paraId="1A6D4D70">
            <w:pPr>
              <w:pStyle w:val="36"/>
              <w:ind w:firstLine="0" w:firstLineChars="0"/>
              <w:rPr>
                <w:rFonts w:ascii="仿宋" w:hAnsi="仿宋" w:eastAsia="仿宋"/>
                <w:sz w:val="28"/>
                <w:szCs w:val="28"/>
              </w:rPr>
            </w:pPr>
            <w:r>
              <w:rPr>
                <w:rFonts w:hint="eastAsia" w:ascii="仿宋" w:hAnsi="仿宋" w:eastAsia="仿宋"/>
                <w:sz w:val="28"/>
                <w:szCs w:val="28"/>
              </w:rPr>
              <w:t>单位</w:t>
            </w:r>
          </w:p>
        </w:tc>
        <w:tc>
          <w:tcPr>
            <w:tcW w:w="850" w:type="dxa"/>
          </w:tcPr>
          <w:p w14:paraId="6E40711D">
            <w:pPr>
              <w:pStyle w:val="36"/>
              <w:ind w:firstLine="0" w:firstLineChars="0"/>
              <w:rPr>
                <w:rFonts w:ascii="仿宋" w:hAnsi="仿宋" w:eastAsia="仿宋"/>
                <w:sz w:val="28"/>
                <w:szCs w:val="28"/>
              </w:rPr>
            </w:pPr>
            <w:r>
              <w:rPr>
                <w:rFonts w:hint="eastAsia" w:ascii="仿宋" w:hAnsi="仿宋" w:eastAsia="仿宋"/>
                <w:sz w:val="28"/>
                <w:szCs w:val="28"/>
              </w:rPr>
              <w:t>数量</w:t>
            </w:r>
          </w:p>
        </w:tc>
        <w:tc>
          <w:tcPr>
            <w:tcW w:w="1813" w:type="dxa"/>
          </w:tcPr>
          <w:p w14:paraId="394064EA">
            <w:pPr>
              <w:pStyle w:val="36"/>
              <w:ind w:firstLine="0" w:firstLineChars="0"/>
              <w:rPr>
                <w:rFonts w:ascii="仿宋" w:hAnsi="仿宋" w:eastAsia="仿宋"/>
                <w:sz w:val="28"/>
                <w:szCs w:val="28"/>
              </w:rPr>
            </w:pPr>
            <w:r>
              <w:rPr>
                <w:rFonts w:hint="eastAsia" w:ascii="仿宋" w:hAnsi="仿宋" w:eastAsia="仿宋"/>
                <w:sz w:val="28"/>
                <w:szCs w:val="28"/>
              </w:rPr>
              <w:t>维修位置</w:t>
            </w:r>
          </w:p>
        </w:tc>
        <w:tc>
          <w:tcPr>
            <w:tcW w:w="2440" w:type="dxa"/>
          </w:tcPr>
          <w:p w14:paraId="766C36C0">
            <w:pPr>
              <w:pStyle w:val="36"/>
              <w:ind w:firstLine="560"/>
              <w:rPr>
                <w:rFonts w:ascii="仿宋" w:hAnsi="仿宋" w:eastAsia="仿宋"/>
                <w:sz w:val="28"/>
                <w:szCs w:val="28"/>
              </w:rPr>
            </w:pPr>
            <w:r>
              <w:rPr>
                <w:rFonts w:hint="eastAsia" w:ascii="仿宋" w:hAnsi="仿宋" w:eastAsia="仿宋"/>
                <w:sz w:val="28"/>
                <w:szCs w:val="28"/>
              </w:rPr>
              <w:t>图例</w:t>
            </w:r>
          </w:p>
        </w:tc>
      </w:tr>
      <w:tr w14:paraId="0C8E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5" w:type="dxa"/>
            <w:vAlign w:val="center"/>
          </w:tcPr>
          <w:p w14:paraId="566A6E36">
            <w:pPr>
              <w:pStyle w:val="36"/>
              <w:spacing w:line="360" w:lineRule="auto"/>
              <w:ind w:firstLine="0" w:firstLineChars="0"/>
              <w:jc w:val="center"/>
              <w:rPr>
                <w:rFonts w:ascii="仿宋" w:hAnsi="仿宋" w:eastAsia="仿宋"/>
                <w:sz w:val="28"/>
                <w:szCs w:val="28"/>
              </w:rPr>
            </w:pPr>
            <w:r>
              <w:rPr>
                <w:rFonts w:hint="eastAsia" w:ascii="仿宋" w:hAnsi="仿宋" w:eastAsia="仿宋"/>
                <w:sz w:val="28"/>
                <w:szCs w:val="28"/>
              </w:rPr>
              <w:t>1</w:t>
            </w:r>
          </w:p>
        </w:tc>
        <w:tc>
          <w:tcPr>
            <w:tcW w:w="2162" w:type="dxa"/>
            <w:vAlign w:val="center"/>
          </w:tcPr>
          <w:p w14:paraId="4C12E7AE">
            <w:pPr>
              <w:pStyle w:val="36"/>
              <w:spacing w:line="360" w:lineRule="auto"/>
              <w:ind w:firstLine="560"/>
              <w:jc w:val="left"/>
              <w:rPr>
                <w:rFonts w:ascii="仿宋" w:hAnsi="仿宋" w:eastAsia="仿宋"/>
                <w:sz w:val="28"/>
                <w:szCs w:val="28"/>
              </w:rPr>
            </w:pPr>
            <w:r>
              <w:rPr>
                <w:rFonts w:hint="eastAsia" w:ascii="仿宋" w:hAnsi="仿宋" w:eastAsia="仿宋"/>
                <w:sz w:val="28"/>
                <w:szCs w:val="28"/>
              </w:rPr>
              <w:t>更换应急日光灯（T8单支带罩含灯架，长度120CM左右）</w:t>
            </w:r>
          </w:p>
        </w:tc>
        <w:tc>
          <w:tcPr>
            <w:tcW w:w="851" w:type="dxa"/>
            <w:vAlign w:val="center"/>
          </w:tcPr>
          <w:p w14:paraId="0C4EE4CB">
            <w:pPr>
              <w:pStyle w:val="36"/>
              <w:spacing w:line="360" w:lineRule="auto"/>
              <w:ind w:firstLine="0" w:firstLineChars="0"/>
              <w:jc w:val="center"/>
              <w:rPr>
                <w:rFonts w:ascii="仿宋" w:hAnsi="仿宋" w:eastAsia="仿宋"/>
                <w:sz w:val="28"/>
                <w:szCs w:val="28"/>
              </w:rPr>
            </w:pPr>
            <w:r>
              <w:rPr>
                <w:rFonts w:hint="eastAsia" w:ascii="仿宋" w:hAnsi="仿宋" w:eastAsia="仿宋"/>
                <w:sz w:val="28"/>
                <w:szCs w:val="28"/>
              </w:rPr>
              <w:t>套</w:t>
            </w:r>
          </w:p>
        </w:tc>
        <w:tc>
          <w:tcPr>
            <w:tcW w:w="850" w:type="dxa"/>
            <w:vAlign w:val="center"/>
          </w:tcPr>
          <w:p w14:paraId="49ABE669">
            <w:pPr>
              <w:pStyle w:val="36"/>
              <w:spacing w:line="360" w:lineRule="auto"/>
              <w:ind w:firstLine="0" w:firstLineChars="0"/>
              <w:jc w:val="center"/>
              <w:rPr>
                <w:rFonts w:ascii="仿宋" w:hAnsi="仿宋" w:eastAsia="仿宋"/>
                <w:sz w:val="28"/>
                <w:szCs w:val="28"/>
              </w:rPr>
            </w:pPr>
            <w:r>
              <w:rPr>
                <w:rFonts w:hint="eastAsia" w:ascii="仿宋" w:hAnsi="仿宋" w:eastAsia="仿宋"/>
                <w:sz w:val="28"/>
                <w:szCs w:val="28"/>
              </w:rPr>
              <w:t>165</w:t>
            </w:r>
          </w:p>
        </w:tc>
        <w:tc>
          <w:tcPr>
            <w:tcW w:w="1813" w:type="dxa"/>
            <w:vAlign w:val="center"/>
          </w:tcPr>
          <w:p w14:paraId="62B3197E">
            <w:pPr>
              <w:pStyle w:val="36"/>
              <w:spacing w:line="360" w:lineRule="auto"/>
              <w:ind w:firstLine="560"/>
              <w:jc w:val="left"/>
              <w:rPr>
                <w:rFonts w:ascii="仿宋" w:hAnsi="仿宋" w:eastAsia="仿宋"/>
                <w:sz w:val="28"/>
                <w:szCs w:val="28"/>
              </w:rPr>
            </w:pPr>
            <w:r>
              <w:rPr>
                <w:rFonts w:hint="eastAsia" w:ascii="仿宋" w:hAnsi="仿宋" w:eastAsia="仿宋"/>
                <w:sz w:val="28"/>
                <w:szCs w:val="28"/>
              </w:rPr>
              <w:t>女生宿舍楼每层过道</w:t>
            </w:r>
          </w:p>
        </w:tc>
        <w:tc>
          <w:tcPr>
            <w:tcW w:w="2440" w:type="dxa"/>
          </w:tcPr>
          <w:p w14:paraId="0BE5DE54">
            <w:pPr>
              <w:pStyle w:val="36"/>
              <w:ind w:firstLine="560"/>
              <w:rPr>
                <w:rFonts w:ascii="仿宋" w:hAnsi="仿宋" w:eastAsia="仿宋"/>
                <w:sz w:val="28"/>
                <w:szCs w:val="28"/>
              </w:rPr>
            </w:pPr>
            <w:r>
              <w:rPr>
                <w:rFonts w:hint="eastAsia" w:ascii="仿宋" w:hAnsi="仿宋" w:eastAsia="仿宋"/>
                <w:sz w:val="28"/>
                <w:szCs w:val="28"/>
              </w:rPr>
              <w:drawing>
                <wp:anchor distT="0" distB="0" distL="0" distR="0" simplePos="0" relativeHeight="251659264" behindDoc="1" locked="0" layoutInCell="1" allowOverlap="1">
                  <wp:simplePos x="0" y="0"/>
                  <wp:positionH relativeFrom="column">
                    <wp:posOffset>355600</wp:posOffset>
                  </wp:positionH>
                  <wp:positionV relativeFrom="paragraph">
                    <wp:posOffset>-1290320</wp:posOffset>
                  </wp:positionV>
                  <wp:extent cx="1403985" cy="1518920"/>
                  <wp:effectExtent l="0" t="0" r="5715" b="5080"/>
                  <wp:wrapTight wrapText="bothSides">
                    <wp:wrapPolygon>
                      <wp:start x="0" y="0"/>
                      <wp:lineTo x="0" y="21401"/>
                      <wp:lineTo x="21395" y="21401"/>
                      <wp:lineTo x="21395" y="0"/>
                      <wp:lineTo x="0" y="0"/>
                    </wp:wrapPolygon>
                  </wp:wrapTight>
                  <wp:docPr id="3" name="图片 3" descr="C:\Users\Administrator\Documents\WeChat Files\wxid_m5ryo0w974vt22\FileStorage\Temp\3ddbbb118331062443c79fd99317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WeChat Files\wxid_m5ryo0w974vt22\FileStorage\Temp\3ddbbb118331062443c79fd9931713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51377" cy="1570270"/>
                          </a:xfrm>
                          <a:prstGeom prst="rect">
                            <a:avLst/>
                          </a:prstGeom>
                          <a:noFill/>
                          <a:ln>
                            <a:noFill/>
                          </a:ln>
                        </pic:spPr>
                      </pic:pic>
                    </a:graphicData>
                  </a:graphic>
                </wp:anchor>
              </w:drawing>
            </w:r>
          </w:p>
        </w:tc>
      </w:tr>
      <w:tr w14:paraId="4594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vAlign w:val="center"/>
          </w:tcPr>
          <w:p w14:paraId="62C1F322">
            <w:pPr>
              <w:pStyle w:val="36"/>
              <w:spacing w:line="360" w:lineRule="auto"/>
              <w:ind w:firstLine="0" w:firstLineChars="0"/>
              <w:jc w:val="center"/>
              <w:rPr>
                <w:rFonts w:ascii="仿宋" w:hAnsi="仿宋" w:eastAsia="仿宋"/>
                <w:sz w:val="28"/>
                <w:szCs w:val="28"/>
              </w:rPr>
            </w:pPr>
            <w:r>
              <w:rPr>
                <w:rFonts w:hint="eastAsia" w:ascii="仿宋" w:hAnsi="仿宋" w:eastAsia="仿宋"/>
                <w:sz w:val="28"/>
                <w:szCs w:val="28"/>
              </w:rPr>
              <w:t>2</w:t>
            </w:r>
          </w:p>
        </w:tc>
        <w:tc>
          <w:tcPr>
            <w:tcW w:w="2162" w:type="dxa"/>
            <w:vAlign w:val="center"/>
          </w:tcPr>
          <w:p w14:paraId="45994BC6">
            <w:pPr>
              <w:pStyle w:val="36"/>
              <w:spacing w:line="360" w:lineRule="auto"/>
              <w:ind w:firstLine="560"/>
              <w:jc w:val="left"/>
              <w:rPr>
                <w:rFonts w:ascii="仿宋" w:hAnsi="仿宋" w:eastAsia="仿宋"/>
                <w:sz w:val="28"/>
                <w:szCs w:val="28"/>
              </w:rPr>
            </w:pPr>
            <w:r>
              <w:rPr>
                <w:rFonts w:hint="eastAsia" w:ascii="仿宋" w:hAnsi="仿宋" w:eastAsia="仿宋"/>
                <w:sz w:val="28"/>
                <w:szCs w:val="28"/>
              </w:rPr>
              <w:t>更换应急吸顶灯（直径220mm）</w:t>
            </w:r>
          </w:p>
        </w:tc>
        <w:tc>
          <w:tcPr>
            <w:tcW w:w="851" w:type="dxa"/>
            <w:vAlign w:val="center"/>
          </w:tcPr>
          <w:p w14:paraId="24FCBE67">
            <w:pPr>
              <w:pStyle w:val="36"/>
              <w:spacing w:line="360" w:lineRule="auto"/>
              <w:ind w:firstLine="0" w:firstLineChars="0"/>
              <w:jc w:val="center"/>
              <w:rPr>
                <w:rFonts w:ascii="仿宋" w:hAnsi="仿宋" w:eastAsia="仿宋"/>
                <w:sz w:val="28"/>
                <w:szCs w:val="28"/>
              </w:rPr>
            </w:pPr>
            <w:r>
              <w:rPr>
                <w:rFonts w:hint="eastAsia" w:ascii="仿宋" w:hAnsi="仿宋" w:eastAsia="仿宋"/>
                <w:sz w:val="28"/>
                <w:szCs w:val="28"/>
              </w:rPr>
              <w:t>套</w:t>
            </w:r>
          </w:p>
        </w:tc>
        <w:tc>
          <w:tcPr>
            <w:tcW w:w="850" w:type="dxa"/>
            <w:vAlign w:val="center"/>
          </w:tcPr>
          <w:p w14:paraId="0F21363C">
            <w:pPr>
              <w:pStyle w:val="36"/>
              <w:spacing w:line="360" w:lineRule="auto"/>
              <w:ind w:firstLine="0" w:firstLineChars="0"/>
              <w:jc w:val="center"/>
              <w:rPr>
                <w:rFonts w:ascii="仿宋" w:hAnsi="仿宋" w:eastAsia="仿宋"/>
                <w:sz w:val="28"/>
                <w:szCs w:val="28"/>
              </w:rPr>
            </w:pPr>
            <w:r>
              <w:rPr>
                <w:rFonts w:hint="eastAsia" w:ascii="仿宋" w:hAnsi="仿宋" w:eastAsia="仿宋"/>
                <w:sz w:val="28"/>
                <w:szCs w:val="28"/>
              </w:rPr>
              <w:t>165</w:t>
            </w:r>
          </w:p>
        </w:tc>
        <w:tc>
          <w:tcPr>
            <w:tcW w:w="1813" w:type="dxa"/>
            <w:vAlign w:val="center"/>
          </w:tcPr>
          <w:p w14:paraId="082A53D9">
            <w:pPr>
              <w:pStyle w:val="36"/>
              <w:spacing w:line="360" w:lineRule="auto"/>
              <w:ind w:firstLine="560"/>
              <w:jc w:val="left"/>
              <w:rPr>
                <w:rFonts w:ascii="仿宋" w:hAnsi="仿宋" w:eastAsia="仿宋"/>
                <w:sz w:val="28"/>
                <w:szCs w:val="28"/>
              </w:rPr>
            </w:pPr>
            <w:r>
              <w:rPr>
                <w:rFonts w:hint="eastAsia" w:ascii="仿宋" w:hAnsi="仿宋" w:eastAsia="仿宋"/>
                <w:sz w:val="28"/>
                <w:szCs w:val="28"/>
              </w:rPr>
              <w:t>女生宿舍楼每层东、西电梯厅</w:t>
            </w:r>
          </w:p>
        </w:tc>
        <w:tc>
          <w:tcPr>
            <w:tcW w:w="2440" w:type="dxa"/>
          </w:tcPr>
          <w:p w14:paraId="5ADF5A36">
            <w:pPr>
              <w:pStyle w:val="36"/>
              <w:ind w:firstLine="560"/>
              <w:rPr>
                <w:rFonts w:ascii="仿宋" w:hAnsi="仿宋" w:eastAsia="仿宋"/>
                <w:sz w:val="28"/>
                <w:szCs w:val="28"/>
              </w:rPr>
            </w:pPr>
            <w:r>
              <w:rPr>
                <w:rFonts w:hint="eastAsia" w:ascii="仿宋" w:hAnsi="仿宋" w:eastAsia="仿宋"/>
                <w:sz w:val="28"/>
                <w:szCs w:val="28"/>
              </w:rPr>
              <w:drawing>
                <wp:anchor distT="0" distB="0" distL="0" distR="0" simplePos="0" relativeHeight="251660288" behindDoc="1" locked="0" layoutInCell="1" allowOverlap="1">
                  <wp:simplePos x="0" y="0"/>
                  <wp:positionH relativeFrom="column">
                    <wp:posOffset>298450</wp:posOffset>
                  </wp:positionH>
                  <wp:positionV relativeFrom="paragraph">
                    <wp:posOffset>-1023620</wp:posOffset>
                  </wp:positionV>
                  <wp:extent cx="1412240" cy="1256665"/>
                  <wp:effectExtent l="0" t="0" r="16510" b="635"/>
                  <wp:wrapTight wrapText="bothSides">
                    <wp:wrapPolygon>
                      <wp:start x="0" y="0"/>
                      <wp:lineTo x="0" y="21283"/>
                      <wp:lineTo x="21270" y="21283"/>
                      <wp:lineTo x="2127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447586" cy="1287819"/>
                          </a:xfrm>
                          <a:prstGeom prst="rect">
                            <a:avLst/>
                          </a:prstGeom>
                        </pic:spPr>
                      </pic:pic>
                    </a:graphicData>
                  </a:graphic>
                </wp:anchor>
              </w:drawing>
            </w:r>
          </w:p>
        </w:tc>
      </w:tr>
      <w:tr w14:paraId="2FCF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vAlign w:val="center"/>
          </w:tcPr>
          <w:p w14:paraId="74D09455">
            <w:pPr>
              <w:pStyle w:val="36"/>
              <w:spacing w:line="360" w:lineRule="auto"/>
              <w:ind w:firstLine="0" w:firstLineChars="0"/>
              <w:jc w:val="center"/>
              <w:rPr>
                <w:rFonts w:ascii="仿宋" w:hAnsi="仿宋" w:eastAsia="仿宋"/>
                <w:sz w:val="28"/>
                <w:szCs w:val="28"/>
              </w:rPr>
            </w:pPr>
            <w:r>
              <w:rPr>
                <w:rFonts w:hint="eastAsia" w:ascii="仿宋" w:hAnsi="仿宋" w:eastAsia="仿宋"/>
                <w:sz w:val="28"/>
                <w:szCs w:val="28"/>
              </w:rPr>
              <w:t>3</w:t>
            </w:r>
          </w:p>
        </w:tc>
        <w:tc>
          <w:tcPr>
            <w:tcW w:w="2162" w:type="dxa"/>
            <w:vAlign w:val="center"/>
          </w:tcPr>
          <w:p w14:paraId="00D7825C">
            <w:pPr>
              <w:pStyle w:val="36"/>
              <w:spacing w:line="360" w:lineRule="auto"/>
              <w:ind w:firstLine="560"/>
              <w:jc w:val="left"/>
              <w:rPr>
                <w:rFonts w:ascii="仿宋" w:hAnsi="仿宋" w:eastAsia="仿宋"/>
                <w:sz w:val="28"/>
                <w:szCs w:val="28"/>
              </w:rPr>
            </w:pPr>
            <w:r>
              <w:rPr>
                <w:rFonts w:hint="eastAsia" w:ascii="仿宋" w:hAnsi="仿宋" w:eastAsia="仿宋"/>
                <w:sz w:val="28"/>
                <w:szCs w:val="28"/>
              </w:rPr>
              <w:t>安装应急双头灯（260*255*50mm大头款）</w:t>
            </w:r>
          </w:p>
        </w:tc>
        <w:tc>
          <w:tcPr>
            <w:tcW w:w="851" w:type="dxa"/>
            <w:vAlign w:val="center"/>
          </w:tcPr>
          <w:p w14:paraId="66B0B21A">
            <w:pPr>
              <w:pStyle w:val="36"/>
              <w:spacing w:line="360" w:lineRule="auto"/>
              <w:ind w:firstLine="0" w:firstLineChars="0"/>
              <w:jc w:val="center"/>
              <w:rPr>
                <w:rFonts w:ascii="仿宋" w:hAnsi="仿宋" w:eastAsia="仿宋"/>
                <w:sz w:val="28"/>
                <w:szCs w:val="28"/>
              </w:rPr>
            </w:pPr>
            <w:r>
              <w:rPr>
                <w:rFonts w:hint="eastAsia" w:ascii="仿宋" w:hAnsi="仿宋" w:eastAsia="仿宋"/>
                <w:sz w:val="28"/>
                <w:szCs w:val="28"/>
              </w:rPr>
              <w:t>套</w:t>
            </w:r>
          </w:p>
        </w:tc>
        <w:tc>
          <w:tcPr>
            <w:tcW w:w="850" w:type="dxa"/>
            <w:vAlign w:val="center"/>
          </w:tcPr>
          <w:p w14:paraId="23AD6F82">
            <w:pPr>
              <w:pStyle w:val="36"/>
              <w:spacing w:line="360" w:lineRule="auto"/>
              <w:ind w:firstLine="0" w:firstLineChars="0"/>
              <w:jc w:val="center"/>
              <w:rPr>
                <w:rFonts w:ascii="仿宋" w:hAnsi="仿宋" w:eastAsia="仿宋"/>
                <w:sz w:val="28"/>
                <w:szCs w:val="28"/>
              </w:rPr>
            </w:pPr>
            <w:r>
              <w:rPr>
                <w:rFonts w:hint="eastAsia" w:ascii="仿宋" w:hAnsi="仿宋" w:eastAsia="仿宋"/>
                <w:sz w:val="28"/>
                <w:szCs w:val="28"/>
              </w:rPr>
              <w:t>4</w:t>
            </w:r>
          </w:p>
        </w:tc>
        <w:tc>
          <w:tcPr>
            <w:tcW w:w="1813" w:type="dxa"/>
            <w:vAlign w:val="center"/>
          </w:tcPr>
          <w:p w14:paraId="4F9B87EC">
            <w:pPr>
              <w:pStyle w:val="36"/>
              <w:spacing w:line="360" w:lineRule="auto"/>
              <w:ind w:firstLine="560"/>
              <w:jc w:val="left"/>
              <w:rPr>
                <w:rFonts w:ascii="仿宋" w:hAnsi="仿宋" w:eastAsia="仿宋"/>
                <w:sz w:val="28"/>
                <w:szCs w:val="28"/>
              </w:rPr>
            </w:pPr>
            <w:r>
              <w:rPr>
                <w:rFonts w:hint="eastAsia" w:ascii="仿宋" w:hAnsi="仿宋" w:eastAsia="仿宋"/>
                <w:sz w:val="28"/>
                <w:szCs w:val="28"/>
              </w:rPr>
              <w:t>8、10号楼一楼大厅各一盏、9号楼两盏</w:t>
            </w:r>
          </w:p>
        </w:tc>
        <w:tc>
          <w:tcPr>
            <w:tcW w:w="2440" w:type="dxa"/>
          </w:tcPr>
          <w:p w14:paraId="1CBA3D55">
            <w:pPr>
              <w:pStyle w:val="36"/>
              <w:ind w:firstLine="560"/>
              <w:rPr>
                <w:rFonts w:ascii="仿宋" w:hAnsi="仿宋" w:eastAsia="仿宋"/>
                <w:sz w:val="28"/>
                <w:szCs w:val="28"/>
              </w:rPr>
            </w:pPr>
            <w:r>
              <w:rPr>
                <w:rFonts w:hint="eastAsia" w:ascii="仿宋" w:hAnsi="仿宋" w:eastAsia="仿宋"/>
                <w:sz w:val="28"/>
                <w:szCs w:val="28"/>
              </w:rPr>
              <w:drawing>
                <wp:anchor distT="0" distB="0" distL="0" distR="0" simplePos="0" relativeHeight="251661312" behindDoc="1" locked="0" layoutInCell="1" allowOverlap="1">
                  <wp:simplePos x="0" y="0"/>
                  <wp:positionH relativeFrom="column">
                    <wp:posOffset>10795</wp:posOffset>
                  </wp:positionH>
                  <wp:positionV relativeFrom="paragraph">
                    <wp:posOffset>-854075</wp:posOffset>
                  </wp:positionV>
                  <wp:extent cx="1369695" cy="1141730"/>
                  <wp:effectExtent l="0" t="0" r="1905" b="1270"/>
                  <wp:wrapTight wrapText="bothSides">
                    <wp:wrapPolygon>
                      <wp:start x="0" y="0"/>
                      <wp:lineTo x="0" y="21264"/>
                      <wp:lineTo x="21330" y="21264"/>
                      <wp:lineTo x="2133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06446" cy="1172747"/>
                          </a:xfrm>
                          <a:prstGeom prst="rect">
                            <a:avLst/>
                          </a:prstGeom>
                        </pic:spPr>
                      </pic:pic>
                    </a:graphicData>
                  </a:graphic>
                </wp:anchor>
              </w:drawing>
            </w:r>
          </w:p>
        </w:tc>
      </w:tr>
      <w:tr w14:paraId="700E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vAlign w:val="center"/>
          </w:tcPr>
          <w:p w14:paraId="4AA564F2">
            <w:pPr>
              <w:pStyle w:val="36"/>
              <w:spacing w:line="360" w:lineRule="auto"/>
              <w:ind w:firstLine="560"/>
              <w:jc w:val="center"/>
              <w:rPr>
                <w:rFonts w:ascii="仿宋" w:hAnsi="仿宋" w:eastAsia="仿宋"/>
                <w:sz w:val="28"/>
                <w:szCs w:val="28"/>
              </w:rPr>
            </w:pPr>
            <w:r>
              <w:rPr>
                <w:rFonts w:hint="eastAsia" w:ascii="仿宋" w:hAnsi="仿宋" w:eastAsia="仿宋"/>
                <w:sz w:val="28"/>
                <w:szCs w:val="28"/>
              </w:rPr>
              <w:t>4</w:t>
            </w:r>
          </w:p>
        </w:tc>
        <w:tc>
          <w:tcPr>
            <w:tcW w:w="2162" w:type="dxa"/>
            <w:vAlign w:val="center"/>
          </w:tcPr>
          <w:p w14:paraId="461E7247">
            <w:pPr>
              <w:pStyle w:val="36"/>
              <w:spacing w:line="360" w:lineRule="auto"/>
              <w:ind w:firstLine="560"/>
              <w:rPr>
                <w:rFonts w:ascii="仿宋" w:hAnsi="仿宋" w:eastAsia="仿宋"/>
                <w:sz w:val="28"/>
                <w:szCs w:val="28"/>
              </w:rPr>
            </w:pPr>
            <w:r>
              <w:rPr>
                <w:rFonts w:hint="eastAsia" w:ascii="仿宋" w:hAnsi="仿宋" w:eastAsia="仿宋"/>
                <w:sz w:val="28"/>
                <w:szCs w:val="28"/>
              </w:rPr>
              <w:t>人工及辅材等</w:t>
            </w:r>
          </w:p>
        </w:tc>
        <w:tc>
          <w:tcPr>
            <w:tcW w:w="851" w:type="dxa"/>
            <w:vAlign w:val="center"/>
          </w:tcPr>
          <w:p w14:paraId="1912E9E2">
            <w:pPr>
              <w:pStyle w:val="36"/>
              <w:spacing w:line="360" w:lineRule="auto"/>
              <w:ind w:firstLine="560"/>
              <w:jc w:val="center"/>
              <w:rPr>
                <w:rFonts w:ascii="仿宋" w:hAnsi="仿宋" w:eastAsia="仿宋"/>
                <w:sz w:val="28"/>
                <w:szCs w:val="28"/>
              </w:rPr>
            </w:pPr>
            <w:r>
              <w:rPr>
                <w:rFonts w:hint="eastAsia" w:ascii="仿宋" w:hAnsi="仿宋" w:eastAsia="仿宋"/>
                <w:sz w:val="28"/>
                <w:szCs w:val="28"/>
              </w:rPr>
              <w:t>项</w:t>
            </w:r>
          </w:p>
        </w:tc>
        <w:tc>
          <w:tcPr>
            <w:tcW w:w="850" w:type="dxa"/>
            <w:vAlign w:val="center"/>
          </w:tcPr>
          <w:p w14:paraId="05A33FA6">
            <w:pPr>
              <w:pStyle w:val="36"/>
              <w:spacing w:line="360" w:lineRule="auto"/>
              <w:ind w:firstLine="560"/>
              <w:jc w:val="center"/>
              <w:rPr>
                <w:rFonts w:ascii="仿宋" w:hAnsi="仿宋" w:eastAsia="仿宋"/>
                <w:sz w:val="28"/>
                <w:szCs w:val="28"/>
              </w:rPr>
            </w:pPr>
            <w:r>
              <w:rPr>
                <w:rFonts w:hint="eastAsia" w:ascii="仿宋" w:hAnsi="仿宋" w:eastAsia="仿宋"/>
                <w:sz w:val="28"/>
                <w:szCs w:val="28"/>
              </w:rPr>
              <w:t>1</w:t>
            </w:r>
          </w:p>
        </w:tc>
        <w:tc>
          <w:tcPr>
            <w:tcW w:w="1813" w:type="dxa"/>
            <w:vAlign w:val="center"/>
          </w:tcPr>
          <w:p w14:paraId="62CD6DCA">
            <w:pPr>
              <w:pStyle w:val="36"/>
              <w:spacing w:line="360" w:lineRule="auto"/>
              <w:ind w:firstLine="560"/>
              <w:rPr>
                <w:rFonts w:ascii="仿宋" w:hAnsi="仿宋" w:eastAsia="仿宋"/>
                <w:sz w:val="28"/>
                <w:szCs w:val="28"/>
              </w:rPr>
            </w:pPr>
          </w:p>
        </w:tc>
        <w:tc>
          <w:tcPr>
            <w:tcW w:w="2440" w:type="dxa"/>
          </w:tcPr>
          <w:p w14:paraId="7DF9B7D8">
            <w:pPr>
              <w:pStyle w:val="36"/>
              <w:ind w:firstLine="560"/>
              <w:rPr>
                <w:rFonts w:ascii="仿宋" w:hAnsi="仿宋" w:eastAsia="仿宋"/>
                <w:sz w:val="28"/>
                <w:szCs w:val="28"/>
              </w:rPr>
            </w:pPr>
          </w:p>
        </w:tc>
      </w:tr>
    </w:tbl>
    <w:p w14:paraId="040F3541">
      <w:pPr>
        <w:pStyle w:val="36"/>
        <w:ind w:firstLine="560"/>
        <w:rPr>
          <w:rFonts w:ascii="仿宋" w:hAnsi="仿宋" w:eastAsia="仿宋"/>
          <w:sz w:val="28"/>
          <w:szCs w:val="28"/>
        </w:rPr>
      </w:pPr>
    </w:p>
    <w:p w14:paraId="567AABA5">
      <w:pPr>
        <w:pStyle w:val="36"/>
        <w:ind w:firstLine="560"/>
        <w:rPr>
          <w:rFonts w:ascii="仿宋" w:hAnsi="仿宋" w:eastAsia="仿宋"/>
          <w:sz w:val="28"/>
          <w:szCs w:val="28"/>
        </w:rPr>
      </w:pPr>
      <w:r>
        <w:rPr>
          <w:rFonts w:hint="eastAsia" w:ascii="仿宋" w:hAnsi="仿宋" w:eastAsia="仿宋"/>
          <w:sz w:val="28"/>
          <w:szCs w:val="28"/>
        </w:rPr>
        <w:t>（二）行政楼屋顶防火阀维修项目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98"/>
        <w:gridCol w:w="836"/>
        <w:gridCol w:w="1703"/>
      </w:tblGrid>
      <w:tr w14:paraId="1803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88" w:type="dxa"/>
            <w:vAlign w:val="center"/>
          </w:tcPr>
          <w:p w14:paraId="3B17B926">
            <w:pPr>
              <w:pStyle w:val="36"/>
              <w:ind w:firstLine="0" w:firstLineChars="0"/>
              <w:jc w:val="center"/>
              <w:rPr>
                <w:rFonts w:ascii="仿宋" w:hAnsi="仿宋" w:eastAsia="仿宋"/>
                <w:sz w:val="28"/>
                <w:szCs w:val="28"/>
              </w:rPr>
            </w:pPr>
            <w:r>
              <w:rPr>
                <w:rFonts w:hint="eastAsia" w:ascii="仿宋" w:hAnsi="仿宋" w:eastAsia="仿宋"/>
                <w:sz w:val="28"/>
                <w:szCs w:val="28"/>
              </w:rPr>
              <w:t>序号</w:t>
            </w:r>
          </w:p>
        </w:tc>
        <w:tc>
          <w:tcPr>
            <w:tcW w:w="4398" w:type="dxa"/>
            <w:vAlign w:val="center"/>
          </w:tcPr>
          <w:p w14:paraId="1826C957">
            <w:pPr>
              <w:pStyle w:val="36"/>
              <w:ind w:firstLine="560"/>
              <w:jc w:val="center"/>
              <w:rPr>
                <w:rFonts w:ascii="仿宋" w:hAnsi="仿宋" w:eastAsia="仿宋"/>
                <w:sz w:val="28"/>
                <w:szCs w:val="28"/>
              </w:rPr>
            </w:pPr>
            <w:r>
              <w:rPr>
                <w:rFonts w:hint="eastAsia" w:ascii="仿宋" w:hAnsi="仿宋" w:eastAsia="仿宋"/>
                <w:sz w:val="28"/>
                <w:szCs w:val="28"/>
              </w:rPr>
              <w:t>维修内容</w:t>
            </w:r>
          </w:p>
        </w:tc>
        <w:tc>
          <w:tcPr>
            <w:tcW w:w="836" w:type="dxa"/>
            <w:vAlign w:val="center"/>
          </w:tcPr>
          <w:p w14:paraId="2306BC9D">
            <w:pPr>
              <w:pStyle w:val="36"/>
              <w:ind w:firstLine="0" w:firstLineChars="0"/>
              <w:jc w:val="center"/>
              <w:rPr>
                <w:rFonts w:ascii="仿宋" w:hAnsi="仿宋" w:eastAsia="仿宋"/>
                <w:sz w:val="28"/>
                <w:szCs w:val="28"/>
              </w:rPr>
            </w:pPr>
            <w:r>
              <w:rPr>
                <w:rFonts w:hint="eastAsia" w:ascii="仿宋" w:hAnsi="仿宋" w:eastAsia="仿宋"/>
                <w:sz w:val="28"/>
                <w:szCs w:val="28"/>
              </w:rPr>
              <w:t>单位</w:t>
            </w:r>
          </w:p>
        </w:tc>
        <w:tc>
          <w:tcPr>
            <w:tcW w:w="1703" w:type="dxa"/>
            <w:vAlign w:val="center"/>
          </w:tcPr>
          <w:p w14:paraId="547E9ABE">
            <w:pPr>
              <w:pStyle w:val="36"/>
              <w:ind w:firstLine="0" w:firstLineChars="0"/>
              <w:jc w:val="center"/>
              <w:rPr>
                <w:rFonts w:ascii="仿宋" w:hAnsi="仿宋" w:eastAsia="仿宋"/>
                <w:sz w:val="28"/>
                <w:szCs w:val="28"/>
              </w:rPr>
            </w:pPr>
            <w:r>
              <w:rPr>
                <w:rFonts w:hint="eastAsia" w:ascii="仿宋" w:hAnsi="仿宋" w:eastAsia="仿宋"/>
                <w:sz w:val="28"/>
                <w:szCs w:val="28"/>
              </w:rPr>
              <w:t>数量</w:t>
            </w:r>
          </w:p>
        </w:tc>
      </w:tr>
      <w:tr w14:paraId="4F6A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88" w:type="dxa"/>
            <w:vAlign w:val="center"/>
          </w:tcPr>
          <w:p w14:paraId="4F7B8F35">
            <w:pPr>
              <w:pStyle w:val="36"/>
              <w:ind w:firstLine="0" w:firstLineChars="0"/>
              <w:jc w:val="center"/>
              <w:rPr>
                <w:rFonts w:ascii="仿宋" w:hAnsi="仿宋" w:eastAsia="仿宋"/>
                <w:sz w:val="28"/>
                <w:szCs w:val="28"/>
              </w:rPr>
            </w:pPr>
            <w:r>
              <w:rPr>
                <w:rFonts w:hint="eastAsia" w:ascii="仿宋" w:hAnsi="仿宋" w:eastAsia="仿宋"/>
                <w:sz w:val="28"/>
                <w:szCs w:val="28"/>
              </w:rPr>
              <w:t>1</w:t>
            </w:r>
          </w:p>
        </w:tc>
        <w:tc>
          <w:tcPr>
            <w:tcW w:w="4398" w:type="dxa"/>
            <w:vAlign w:val="center"/>
          </w:tcPr>
          <w:p w14:paraId="5231CAE8">
            <w:pPr>
              <w:pStyle w:val="36"/>
              <w:ind w:firstLine="560"/>
              <w:jc w:val="center"/>
              <w:rPr>
                <w:rFonts w:ascii="仿宋" w:hAnsi="仿宋" w:eastAsia="仿宋"/>
                <w:sz w:val="28"/>
                <w:szCs w:val="28"/>
              </w:rPr>
            </w:pPr>
            <w:r>
              <w:rPr>
                <w:rFonts w:hint="eastAsia" w:ascii="仿宋" w:hAnsi="仿宋" w:eastAsia="仿宋"/>
                <w:sz w:val="28"/>
                <w:szCs w:val="28"/>
              </w:rPr>
              <w:t>防火阀900∅更换</w:t>
            </w:r>
          </w:p>
        </w:tc>
        <w:tc>
          <w:tcPr>
            <w:tcW w:w="836" w:type="dxa"/>
            <w:vAlign w:val="center"/>
          </w:tcPr>
          <w:p w14:paraId="5B41FA46">
            <w:pPr>
              <w:pStyle w:val="36"/>
              <w:ind w:firstLine="0" w:firstLineChars="0"/>
              <w:rPr>
                <w:rFonts w:ascii="仿宋" w:hAnsi="仿宋" w:eastAsia="仿宋"/>
                <w:sz w:val="28"/>
                <w:szCs w:val="28"/>
              </w:rPr>
            </w:pPr>
            <w:r>
              <w:rPr>
                <w:rFonts w:hint="eastAsia" w:ascii="仿宋" w:hAnsi="仿宋" w:eastAsia="仿宋"/>
                <w:sz w:val="28"/>
                <w:szCs w:val="28"/>
              </w:rPr>
              <w:t>只</w:t>
            </w:r>
          </w:p>
        </w:tc>
        <w:tc>
          <w:tcPr>
            <w:tcW w:w="1703" w:type="dxa"/>
            <w:vAlign w:val="center"/>
          </w:tcPr>
          <w:p w14:paraId="0D2B4106">
            <w:pPr>
              <w:pStyle w:val="36"/>
              <w:ind w:firstLine="560"/>
              <w:rPr>
                <w:rFonts w:ascii="仿宋" w:hAnsi="仿宋" w:eastAsia="仿宋"/>
                <w:sz w:val="28"/>
                <w:szCs w:val="28"/>
              </w:rPr>
            </w:pPr>
            <w:r>
              <w:rPr>
                <w:rFonts w:hint="eastAsia" w:ascii="仿宋" w:hAnsi="仿宋" w:eastAsia="仿宋"/>
                <w:sz w:val="28"/>
                <w:szCs w:val="28"/>
              </w:rPr>
              <w:t>4</w:t>
            </w:r>
          </w:p>
        </w:tc>
      </w:tr>
      <w:tr w14:paraId="5C1D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88" w:type="dxa"/>
            <w:vAlign w:val="center"/>
          </w:tcPr>
          <w:p w14:paraId="3ADC0464">
            <w:pPr>
              <w:pStyle w:val="36"/>
              <w:ind w:firstLine="0" w:firstLineChars="0"/>
              <w:jc w:val="center"/>
              <w:rPr>
                <w:rFonts w:ascii="仿宋" w:hAnsi="仿宋" w:eastAsia="仿宋"/>
                <w:sz w:val="28"/>
                <w:szCs w:val="28"/>
              </w:rPr>
            </w:pPr>
            <w:r>
              <w:rPr>
                <w:rFonts w:hint="eastAsia" w:ascii="仿宋" w:hAnsi="仿宋" w:eastAsia="仿宋"/>
                <w:sz w:val="28"/>
                <w:szCs w:val="28"/>
              </w:rPr>
              <w:t>2</w:t>
            </w:r>
          </w:p>
        </w:tc>
        <w:tc>
          <w:tcPr>
            <w:tcW w:w="4398" w:type="dxa"/>
            <w:vAlign w:val="center"/>
          </w:tcPr>
          <w:p w14:paraId="25A1423A">
            <w:pPr>
              <w:pStyle w:val="36"/>
              <w:ind w:firstLine="560"/>
              <w:jc w:val="center"/>
              <w:rPr>
                <w:rFonts w:ascii="仿宋" w:hAnsi="仿宋" w:eastAsia="仿宋"/>
                <w:sz w:val="28"/>
                <w:szCs w:val="28"/>
              </w:rPr>
            </w:pPr>
            <w:r>
              <w:rPr>
                <w:rFonts w:hint="eastAsia" w:ascii="仿宋" w:hAnsi="仿宋" w:eastAsia="仿宋"/>
                <w:sz w:val="28"/>
                <w:szCs w:val="28"/>
              </w:rPr>
              <w:t>防火阀600∅更换</w:t>
            </w:r>
          </w:p>
        </w:tc>
        <w:tc>
          <w:tcPr>
            <w:tcW w:w="836" w:type="dxa"/>
            <w:vAlign w:val="center"/>
          </w:tcPr>
          <w:p w14:paraId="36767301">
            <w:pPr>
              <w:pStyle w:val="36"/>
              <w:ind w:firstLine="0" w:firstLineChars="0"/>
              <w:rPr>
                <w:rFonts w:ascii="仿宋" w:hAnsi="仿宋" w:eastAsia="仿宋"/>
                <w:sz w:val="28"/>
                <w:szCs w:val="28"/>
              </w:rPr>
            </w:pPr>
            <w:r>
              <w:rPr>
                <w:rFonts w:hint="eastAsia" w:ascii="仿宋" w:hAnsi="仿宋" w:eastAsia="仿宋"/>
                <w:sz w:val="28"/>
                <w:szCs w:val="28"/>
              </w:rPr>
              <w:t>只</w:t>
            </w:r>
          </w:p>
        </w:tc>
        <w:tc>
          <w:tcPr>
            <w:tcW w:w="1703" w:type="dxa"/>
            <w:vAlign w:val="center"/>
          </w:tcPr>
          <w:p w14:paraId="7926AF39">
            <w:pPr>
              <w:pStyle w:val="36"/>
              <w:ind w:firstLine="560"/>
              <w:rPr>
                <w:rFonts w:ascii="仿宋" w:hAnsi="仿宋" w:eastAsia="仿宋"/>
                <w:sz w:val="28"/>
                <w:szCs w:val="28"/>
              </w:rPr>
            </w:pPr>
            <w:r>
              <w:rPr>
                <w:rFonts w:hint="eastAsia" w:ascii="仿宋" w:hAnsi="仿宋" w:eastAsia="仿宋"/>
                <w:sz w:val="28"/>
                <w:szCs w:val="28"/>
              </w:rPr>
              <w:t>1</w:t>
            </w:r>
          </w:p>
        </w:tc>
      </w:tr>
      <w:tr w14:paraId="23CC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8" w:type="dxa"/>
            <w:vAlign w:val="center"/>
          </w:tcPr>
          <w:p w14:paraId="621FFBD6">
            <w:pPr>
              <w:pStyle w:val="36"/>
              <w:ind w:firstLine="0" w:firstLineChars="0"/>
              <w:jc w:val="center"/>
              <w:rPr>
                <w:rFonts w:ascii="仿宋" w:hAnsi="仿宋" w:eastAsia="仿宋"/>
                <w:sz w:val="28"/>
                <w:szCs w:val="28"/>
              </w:rPr>
            </w:pPr>
            <w:r>
              <w:rPr>
                <w:rFonts w:hint="eastAsia" w:ascii="仿宋" w:hAnsi="仿宋" w:eastAsia="仿宋"/>
                <w:sz w:val="28"/>
                <w:szCs w:val="28"/>
              </w:rPr>
              <w:t>3</w:t>
            </w:r>
          </w:p>
        </w:tc>
        <w:tc>
          <w:tcPr>
            <w:tcW w:w="4398" w:type="dxa"/>
            <w:vAlign w:val="center"/>
          </w:tcPr>
          <w:p w14:paraId="000D3E7A">
            <w:pPr>
              <w:pStyle w:val="36"/>
              <w:ind w:firstLine="560"/>
              <w:jc w:val="center"/>
              <w:rPr>
                <w:rFonts w:ascii="仿宋" w:hAnsi="仿宋" w:eastAsia="仿宋"/>
                <w:sz w:val="28"/>
                <w:szCs w:val="28"/>
              </w:rPr>
            </w:pPr>
            <w:r>
              <w:rPr>
                <w:rFonts w:hint="eastAsia" w:ascii="仿宋" w:hAnsi="仿宋" w:eastAsia="仿宋"/>
                <w:sz w:val="28"/>
                <w:szCs w:val="28"/>
              </w:rPr>
              <w:t>防火阀630*500∅更换</w:t>
            </w:r>
          </w:p>
        </w:tc>
        <w:tc>
          <w:tcPr>
            <w:tcW w:w="836" w:type="dxa"/>
            <w:vAlign w:val="center"/>
          </w:tcPr>
          <w:p w14:paraId="172279DB">
            <w:pPr>
              <w:pStyle w:val="36"/>
              <w:ind w:firstLine="0" w:firstLineChars="0"/>
              <w:rPr>
                <w:rFonts w:ascii="仿宋" w:hAnsi="仿宋" w:eastAsia="仿宋"/>
                <w:sz w:val="28"/>
                <w:szCs w:val="28"/>
              </w:rPr>
            </w:pPr>
            <w:r>
              <w:rPr>
                <w:rFonts w:hint="eastAsia" w:ascii="仿宋" w:hAnsi="仿宋" w:eastAsia="仿宋"/>
                <w:sz w:val="28"/>
                <w:szCs w:val="28"/>
              </w:rPr>
              <w:t>只</w:t>
            </w:r>
          </w:p>
        </w:tc>
        <w:tc>
          <w:tcPr>
            <w:tcW w:w="1703" w:type="dxa"/>
            <w:vAlign w:val="center"/>
          </w:tcPr>
          <w:p w14:paraId="20A98E7E">
            <w:pPr>
              <w:pStyle w:val="36"/>
              <w:ind w:firstLine="560"/>
              <w:rPr>
                <w:rFonts w:ascii="仿宋" w:hAnsi="仿宋" w:eastAsia="仿宋"/>
                <w:sz w:val="28"/>
                <w:szCs w:val="28"/>
              </w:rPr>
            </w:pPr>
            <w:r>
              <w:rPr>
                <w:rFonts w:hint="eastAsia" w:ascii="仿宋" w:hAnsi="仿宋" w:eastAsia="仿宋"/>
                <w:sz w:val="28"/>
                <w:szCs w:val="28"/>
              </w:rPr>
              <w:t>1</w:t>
            </w:r>
          </w:p>
        </w:tc>
      </w:tr>
      <w:tr w14:paraId="4906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88" w:type="dxa"/>
            <w:vAlign w:val="center"/>
          </w:tcPr>
          <w:p w14:paraId="6ED7CF80">
            <w:pPr>
              <w:pStyle w:val="36"/>
              <w:ind w:firstLine="0" w:firstLineChars="0"/>
              <w:jc w:val="center"/>
              <w:rPr>
                <w:rFonts w:ascii="仿宋" w:hAnsi="仿宋" w:eastAsia="仿宋"/>
                <w:sz w:val="28"/>
                <w:szCs w:val="28"/>
              </w:rPr>
            </w:pPr>
            <w:r>
              <w:rPr>
                <w:rFonts w:hint="eastAsia" w:ascii="仿宋" w:hAnsi="仿宋" w:eastAsia="仿宋"/>
                <w:sz w:val="28"/>
                <w:szCs w:val="28"/>
              </w:rPr>
              <w:t>4</w:t>
            </w:r>
          </w:p>
        </w:tc>
        <w:tc>
          <w:tcPr>
            <w:tcW w:w="4398" w:type="dxa"/>
            <w:vAlign w:val="center"/>
          </w:tcPr>
          <w:p w14:paraId="684057BC">
            <w:pPr>
              <w:pStyle w:val="36"/>
              <w:ind w:firstLine="560"/>
              <w:jc w:val="center"/>
              <w:rPr>
                <w:rFonts w:ascii="仿宋" w:hAnsi="仿宋" w:eastAsia="仿宋"/>
                <w:sz w:val="28"/>
                <w:szCs w:val="28"/>
              </w:rPr>
            </w:pPr>
            <w:r>
              <w:rPr>
                <w:rFonts w:hint="eastAsia" w:ascii="仿宋" w:hAnsi="仿宋" w:eastAsia="仿宋"/>
                <w:sz w:val="28"/>
                <w:szCs w:val="28"/>
              </w:rPr>
              <w:t>增加防水罩安装</w:t>
            </w:r>
          </w:p>
        </w:tc>
        <w:tc>
          <w:tcPr>
            <w:tcW w:w="836" w:type="dxa"/>
            <w:vAlign w:val="center"/>
          </w:tcPr>
          <w:p w14:paraId="0772B96B">
            <w:pPr>
              <w:pStyle w:val="36"/>
              <w:ind w:firstLine="0" w:firstLineChars="0"/>
              <w:rPr>
                <w:rFonts w:ascii="仿宋" w:hAnsi="仿宋" w:eastAsia="仿宋"/>
                <w:sz w:val="28"/>
                <w:szCs w:val="28"/>
              </w:rPr>
            </w:pPr>
            <w:r>
              <w:rPr>
                <w:rFonts w:hint="eastAsia" w:ascii="仿宋" w:hAnsi="仿宋" w:eastAsia="仿宋"/>
                <w:sz w:val="28"/>
                <w:szCs w:val="28"/>
              </w:rPr>
              <w:t>只</w:t>
            </w:r>
          </w:p>
        </w:tc>
        <w:tc>
          <w:tcPr>
            <w:tcW w:w="1703" w:type="dxa"/>
            <w:vAlign w:val="center"/>
          </w:tcPr>
          <w:p w14:paraId="573FE37C">
            <w:pPr>
              <w:pStyle w:val="36"/>
              <w:ind w:firstLine="560"/>
              <w:rPr>
                <w:rFonts w:ascii="仿宋" w:hAnsi="仿宋" w:eastAsia="仿宋"/>
                <w:sz w:val="28"/>
                <w:szCs w:val="28"/>
              </w:rPr>
            </w:pPr>
            <w:r>
              <w:rPr>
                <w:rFonts w:hint="eastAsia" w:ascii="仿宋" w:hAnsi="仿宋" w:eastAsia="仿宋"/>
                <w:sz w:val="28"/>
                <w:szCs w:val="28"/>
              </w:rPr>
              <w:t>6</w:t>
            </w:r>
          </w:p>
        </w:tc>
      </w:tr>
      <w:tr w14:paraId="0268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88" w:type="dxa"/>
            <w:vAlign w:val="center"/>
          </w:tcPr>
          <w:p w14:paraId="29BC3AFB">
            <w:pPr>
              <w:pStyle w:val="36"/>
              <w:ind w:firstLine="0" w:firstLineChars="0"/>
              <w:jc w:val="center"/>
              <w:rPr>
                <w:rFonts w:ascii="仿宋" w:hAnsi="仿宋" w:eastAsia="仿宋"/>
                <w:sz w:val="28"/>
                <w:szCs w:val="28"/>
              </w:rPr>
            </w:pPr>
            <w:r>
              <w:rPr>
                <w:rFonts w:hint="eastAsia" w:ascii="仿宋" w:hAnsi="仿宋" w:eastAsia="仿宋"/>
                <w:sz w:val="28"/>
                <w:szCs w:val="28"/>
              </w:rPr>
              <w:t>5</w:t>
            </w:r>
          </w:p>
        </w:tc>
        <w:tc>
          <w:tcPr>
            <w:tcW w:w="4398" w:type="dxa"/>
            <w:vAlign w:val="center"/>
          </w:tcPr>
          <w:p w14:paraId="352F84D4">
            <w:pPr>
              <w:pStyle w:val="36"/>
              <w:ind w:firstLine="560"/>
              <w:jc w:val="center"/>
              <w:rPr>
                <w:rFonts w:ascii="仿宋" w:hAnsi="仿宋" w:eastAsia="仿宋"/>
                <w:sz w:val="28"/>
                <w:szCs w:val="28"/>
              </w:rPr>
            </w:pPr>
            <w:r>
              <w:rPr>
                <w:rFonts w:hint="eastAsia" w:ascii="仿宋" w:hAnsi="仿宋" w:eastAsia="仿宋"/>
                <w:sz w:val="28"/>
                <w:szCs w:val="28"/>
              </w:rPr>
              <w:t>屋顶稳压泵主备泵切换维修</w:t>
            </w:r>
          </w:p>
        </w:tc>
        <w:tc>
          <w:tcPr>
            <w:tcW w:w="836" w:type="dxa"/>
            <w:vAlign w:val="center"/>
          </w:tcPr>
          <w:p w14:paraId="7B078417">
            <w:pPr>
              <w:pStyle w:val="36"/>
              <w:ind w:firstLine="0" w:firstLineChars="0"/>
              <w:rPr>
                <w:rFonts w:ascii="仿宋" w:hAnsi="仿宋" w:eastAsia="仿宋"/>
                <w:sz w:val="28"/>
                <w:szCs w:val="28"/>
              </w:rPr>
            </w:pPr>
            <w:r>
              <w:rPr>
                <w:rFonts w:hint="eastAsia" w:ascii="仿宋" w:hAnsi="仿宋" w:eastAsia="仿宋"/>
                <w:sz w:val="28"/>
                <w:szCs w:val="28"/>
              </w:rPr>
              <w:t>项</w:t>
            </w:r>
          </w:p>
        </w:tc>
        <w:tc>
          <w:tcPr>
            <w:tcW w:w="1703" w:type="dxa"/>
            <w:vAlign w:val="center"/>
          </w:tcPr>
          <w:p w14:paraId="6A6366B5">
            <w:pPr>
              <w:pStyle w:val="36"/>
              <w:ind w:firstLine="560"/>
              <w:rPr>
                <w:rFonts w:ascii="仿宋" w:hAnsi="仿宋" w:eastAsia="仿宋"/>
                <w:sz w:val="28"/>
                <w:szCs w:val="28"/>
              </w:rPr>
            </w:pPr>
            <w:r>
              <w:rPr>
                <w:rFonts w:hint="eastAsia" w:ascii="仿宋" w:hAnsi="仿宋" w:eastAsia="仿宋"/>
                <w:sz w:val="28"/>
                <w:szCs w:val="28"/>
              </w:rPr>
              <w:t>1</w:t>
            </w:r>
          </w:p>
        </w:tc>
      </w:tr>
      <w:tr w14:paraId="0C27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8" w:type="dxa"/>
            <w:vAlign w:val="center"/>
          </w:tcPr>
          <w:p w14:paraId="6CD859CD">
            <w:pPr>
              <w:pStyle w:val="36"/>
              <w:ind w:firstLine="0" w:firstLineChars="0"/>
              <w:jc w:val="center"/>
              <w:rPr>
                <w:rFonts w:ascii="仿宋" w:hAnsi="仿宋" w:eastAsia="仿宋"/>
                <w:sz w:val="28"/>
                <w:szCs w:val="28"/>
              </w:rPr>
            </w:pPr>
            <w:r>
              <w:rPr>
                <w:rFonts w:hint="eastAsia" w:ascii="仿宋" w:hAnsi="仿宋" w:eastAsia="仿宋"/>
                <w:sz w:val="28"/>
                <w:szCs w:val="28"/>
              </w:rPr>
              <w:t>6</w:t>
            </w:r>
          </w:p>
        </w:tc>
        <w:tc>
          <w:tcPr>
            <w:tcW w:w="4398" w:type="dxa"/>
            <w:vAlign w:val="center"/>
          </w:tcPr>
          <w:p w14:paraId="42F9FEB1">
            <w:pPr>
              <w:pStyle w:val="36"/>
              <w:ind w:firstLine="560"/>
              <w:jc w:val="center"/>
              <w:rPr>
                <w:rFonts w:ascii="仿宋" w:hAnsi="仿宋" w:eastAsia="仿宋"/>
                <w:sz w:val="28"/>
                <w:szCs w:val="28"/>
              </w:rPr>
            </w:pPr>
            <w:r>
              <w:rPr>
                <w:rFonts w:hint="eastAsia" w:ascii="仿宋" w:hAnsi="仿宋" w:eastAsia="仿宋"/>
                <w:sz w:val="28"/>
                <w:szCs w:val="28"/>
              </w:rPr>
              <w:t>人工及辅材等</w:t>
            </w:r>
          </w:p>
        </w:tc>
        <w:tc>
          <w:tcPr>
            <w:tcW w:w="836" w:type="dxa"/>
            <w:vAlign w:val="center"/>
          </w:tcPr>
          <w:p w14:paraId="0BACA864">
            <w:pPr>
              <w:pStyle w:val="36"/>
              <w:ind w:firstLine="0" w:firstLineChars="0"/>
              <w:rPr>
                <w:rFonts w:ascii="仿宋" w:hAnsi="仿宋" w:eastAsia="仿宋"/>
                <w:sz w:val="28"/>
                <w:szCs w:val="28"/>
              </w:rPr>
            </w:pPr>
            <w:r>
              <w:rPr>
                <w:rFonts w:hint="eastAsia" w:ascii="仿宋" w:hAnsi="仿宋" w:eastAsia="仿宋"/>
                <w:sz w:val="28"/>
                <w:szCs w:val="28"/>
              </w:rPr>
              <w:t>项</w:t>
            </w:r>
          </w:p>
        </w:tc>
        <w:tc>
          <w:tcPr>
            <w:tcW w:w="1703" w:type="dxa"/>
            <w:vAlign w:val="center"/>
          </w:tcPr>
          <w:p w14:paraId="79C4C0DE">
            <w:pPr>
              <w:pStyle w:val="36"/>
              <w:ind w:firstLine="560"/>
              <w:rPr>
                <w:rFonts w:ascii="仿宋" w:hAnsi="仿宋" w:eastAsia="仿宋"/>
                <w:sz w:val="28"/>
                <w:szCs w:val="28"/>
              </w:rPr>
            </w:pPr>
            <w:r>
              <w:rPr>
                <w:rFonts w:hint="eastAsia" w:ascii="仿宋" w:hAnsi="仿宋" w:eastAsia="仿宋"/>
                <w:sz w:val="28"/>
                <w:szCs w:val="28"/>
              </w:rPr>
              <w:t>1</w:t>
            </w:r>
          </w:p>
        </w:tc>
      </w:tr>
    </w:tbl>
    <w:p w14:paraId="74F60075">
      <w:pPr>
        <w:pStyle w:val="36"/>
        <w:ind w:firstLine="560"/>
        <w:rPr>
          <w:rFonts w:ascii="仿宋" w:hAnsi="仿宋" w:eastAsia="仿宋"/>
          <w:sz w:val="28"/>
          <w:szCs w:val="28"/>
        </w:rPr>
      </w:pPr>
    </w:p>
    <w:p w14:paraId="1C7C8B08">
      <w:pPr>
        <w:pStyle w:val="36"/>
        <w:ind w:firstLine="560"/>
        <w:rPr>
          <w:rFonts w:ascii="仿宋" w:hAnsi="仿宋" w:eastAsia="仿宋"/>
          <w:sz w:val="28"/>
          <w:szCs w:val="28"/>
        </w:rPr>
      </w:pPr>
      <w:r>
        <w:rPr>
          <w:rFonts w:hint="eastAsia" w:ascii="仿宋" w:hAnsi="仿宋" w:eastAsia="仿宋"/>
          <w:sz w:val="28"/>
          <w:szCs w:val="28"/>
        </w:rPr>
        <w:t>（三）11号宿舍楼应急照明箱更换项目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56"/>
        <w:gridCol w:w="1678"/>
        <w:gridCol w:w="2074"/>
      </w:tblGrid>
      <w:tr w14:paraId="3F42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88" w:type="dxa"/>
            <w:vAlign w:val="center"/>
          </w:tcPr>
          <w:p w14:paraId="70EE7590">
            <w:pPr>
              <w:pStyle w:val="36"/>
              <w:ind w:firstLine="0" w:firstLineChars="0"/>
              <w:rPr>
                <w:rFonts w:ascii="仿宋" w:hAnsi="仿宋" w:eastAsia="仿宋"/>
                <w:sz w:val="28"/>
                <w:szCs w:val="28"/>
              </w:rPr>
            </w:pPr>
            <w:r>
              <w:rPr>
                <w:rFonts w:hint="eastAsia" w:ascii="仿宋" w:hAnsi="仿宋" w:eastAsia="仿宋"/>
                <w:sz w:val="28"/>
                <w:szCs w:val="28"/>
              </w:rPr>
              <w:t>序号</w:t>
            </w:r>
          </w:p>
        </w:tc>
        <w:tc>
          <w:tcPr>
            <w:tcW w:w="3556" w:type="dxa"/>
            <w:vAlign w:val="center"/>
          </w:tcPr>
          <w:p w14:paraId="07211658">
            <w:pPr>
              <w:pStyle w:val="36"/>
              <w:ind w:firstLine="560"/>
              <w:rPr>
                <w:rFonts w:ascii="仿宋" w:hAnsi="仿宋" w:eastAsia="仿宋"/>
                <w:sz w:val="28"/>
                <w:szCs w:val="28"/>
              </w:rPr>
            </w:pPr>
            <w:r>
              <w:rPr>
                <w:rFonts w:hint="eastAsia" w:ascii="仿宋" w:hAnsi="仿宋" w:eastAsia="仿宋"/>
                <w:sz w:val="28"/>
                <w:szCs w:val="28"/>
              </w:rPr>
              <w:t>维修内容</w:t>
            </w:r>
          </w:p>
        </w:tc>
        <w:tc>
          <w:tcPr>
            <w:tcW w:w="1678" w:type="dxa"/>
            <w:vAlign w:val="center"/>
          </w:tcPr>
          <w:p w14:paraId="1B62D95B">
            <w:pPr>
              <w:pStyle w:val="36"/>
              <w:ind w:firstLine="560"/>
              <w:rPr>
                <w:rFonts w:ascii="仿宋" w:hAnsi="仿宋" w:eastAsia="仿宋"/>
                <w:sz w:val="28"/>
                <w:szCs w:val="28"/>
              </w:rPr>
            </w:pPr>
            <w:r>
              <w:rPr>
                <w:rFonts w:hint="eastAsia" w:ascii="仿宋" w:hAnsi="仿宋" w:eastAsia="仿宋"/>
                <w:sz w:val="28"/>
                <w:szCs w:val="28"/>
              </w:rPr>
              <w:t>单位</w:t>
            </w:r>
          </w:p>
        </w:tc>
        <w:tc>
          <w:tcPr>
            <w:tcW w:w="2074" w:type="dxa"/>
            <w:vAlign w:val="center"/>
          </w:tcPr>
          <w:p w14:paraId="3A39320E">
            <w:pPr>
              <w:pStyle w:val="36"/>
              <w:ind w:firstLine="560"/>
              <w:rPr>
                <w:rFonts w:ascii="仿宋" w:hAnsi="仿宋" w:eastAsia="仿宋"/>
                <w:sz w:val="28"/>
                <w:szCs w:val="28"/>
              </w:rPr>
            </w:pPr>
            <w:r>
              <w:rPr>
                <w:rFonts w:hint="eastAsia" w:ascii="仿宋" w:hAnsi="仿宋" w:eastAsia="仿宋"/>
                <w:sz w:val="28"/>
                <w:szCs w:val="28"/>
              </w:rPr>
              <w:t>数量</w:t>
            </w:r>
          </w:p>
        </w:tc>
      </w:tr>
      <w:tr w14:paraId="6D01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88" w:type="dxa"/>
            <w:vAlign w:val="center"/>
          </w:tcPr>
          <w:p w14:paraId="6400DCED">
            <w:pPr>
              <w:pStyle w:val="36"/>
              <w:ind w:firstLine="0" w:firstLineChars="0"/>
              <w:rPr>
                <w:rFonts w:ascii="仿宋" w:hAnsi="仿宋" w:eastAsia="仿宋"/>
                <w:sz w:val="28"/>
                <w:szCs w:val="28"/>
              </w:rPr>
            </w:pPr>
            <w:r>
              <w:rPr>
                <w:rFonts w:hint="eastAsia" w:ascii="仿宋" w:hAnsi="仿宋" w:eastAsia="仿宋"/>
                <w:sz w:val="28"/>
                <w:szCs w:val="28"/>
              </w:rPr>
              <w:t>1</w:t>
            </w:r>
          </w:p>
        </w:tc>
        <w:tc>
          <w:tcPr>
            <w:tcW w:w="3556" w:type="dxa"/>
            <w:vAlign w:val="center"/>
          </w:tcPr>
          <w:p w14:paraId="10285EEB">
            <w:pPr>
              <w:pStyle w:val="36"/>
              <w:ind w:firstLine="0" w:firstLineChars="0"/>
              <w:rPr>
                <w:rFonts w:ascii="仿宋" w:hAnsi="仿宋" w:eastAsia="仿宋"/>
                <w:sz w:val="28"/>
                <w:szCs w:val="28"/>
              </w:rPr>
            </w:pPr>
            <w:r>
              <w:rPr>
                <w:rFonts w:hint="eastAsia" w:ascii="仿宋" w:hAnsi="仿宋" w:eastAsia="仿宋"/>
                <w:sz w:val="28"/>
                <w:szCs w:val="28"/>
              </w:rPr>
              <w:t>更换安装应急照明分配箱</w:t>
            </w:r>
          </w:p>
        </w:tc>
        <w:tc>
          <w:tcPr>
            <w:tcW w:w="1678" w:type="dxa"/>
            <w:vAlign w:val="center"/>
          </w:tcPr>
          <w:p w14:paraId="77CE29A5">
            <w:pPr>
              <w:pStyle w:val="36"/>
              <w:ind w:firstLine="560"/>
              <w:rPr>
                <w:rFonts w:ascii="仿宋" w:hAnsi="仿宋" w:eastAsia="仿宋"/>
                <w:sz w:val="28"/>
                <w:szCs w:val="28"/>
              </w:rPr>
            </w:pPr>
            <w:r>
              <w:rPr>
                <w:rFonts w:hint="eastAsia" w:ascii="仿宋" w:hAnsi="仿宋" w:eastAsia="仿宋"/>
                <w:sz w:val="28"/>
                <w:szCs w:val="28"/>
              </w:rPr>
              <w:t>套</w:t>
            </w:r>
          </w:p>
        </w:tc>
        <w:tc>
          <w:tcPr>
            <w:tcW w:w="2074" w:type="dxa"/>
            <w:vAlign w:val="center"/>
          </w:tcPr>
          <w:p w14:paraId="3B209BB3">
            <w:pPr>
              <w:pStyle w:val="36"/>
              <w:ind w:firstLine="560"/>
              <w:rPr>
                <w:rFonts w:ascii="仿宋" w:hAnsi="仿宋" w:eastAsia="仿宋"/>
                <w:sz w:val="28"/>
                <w:szCs w:val="28"/>
              </w:rPr>
            </w:pPr>
            <w:r>
              <w:rPr>
                <w:rFonts w:hint="eastAsia" w:ascii="仿宋" w:hAnsi="仿宋" w:eastAsia="仿宋"/>
                <w:sz w:val="28"/>
                <w:szCs w:val="28"/>
              </w:rPr>
              <w:t>1</w:t>
            </w:r>
          </w:p>
        </w:tc>
      </w:tr>
      <w:tr w14:paraId="367B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8" w:type="dxa"/>
            <w:vAlign w:val="center"/>
          </w:tcPr>
          <w:p w14:paraId="7CE6AAD2">
            <w:pPr>
              <w:pStyle w:val="36"/>
              <w:ind w:firstLine="0" w:firstLineChars="0"/>
              <w:rPr>
                <w:rFonts w:ascii="仿宋" w:hAnsi="仿宋" w:eastAsia="仿宋"/>
                <w:sz w:val="28"/>
                <w:szCs w:val="28"/>
              </w:rPr>
            </w:pPr>
            <w:r>
              <w:rPr>
                <w:rFonts w:hint="eastAsia" w:ascii="仿宋" w:hAnsi="仿宋" w:eastAsia="仿宋"/>
                <w:sz w:val="28"/>
                <w:szCs w:val="28"/>
              </w:rPr>
              <w:t>2</w:t>
            </w:r>
          </w:p>
        </w:tc>
        <w:tc>
          <w:tcPr>
            <w:tcW w:w="3556" w:type="dxa"/>
            <w:vAlign w:val="center"/>
          </w:tcPr>
          <w:p w14:paraId="38343FE3">
            <w:pPr>
              <w:pStyle w:val="36"/>
              <w:ind w:firstLine="0" w:firstLineChars="0"/>
              <w:rPr>
                <w:rFonts w:ascii="仿宋" w:hAnsi="仿宋" w:eastAsia="仿宋"/>
                <w:sz w:val="28"/>
                <w:szCs w:val="28"/>
              </w:rPr>
            </w:pPr>
            <w:r>
              <w:rPr>
                <w:rFonts w:hint="eastAsia" w:ascii="仿宋" w:hAnsi="仿宋" w:eastAsia="仿宋"/>
                <w:sz w:val="28"/>
                <w:szCs w:val="28"/>
              </w:rPr>
              <w:t>人工及辅材等</w:t>
            </w:r>
          </w:p>
        </w:tc>
        <w:tc>
          <w:tcPr>
            <w:tcW w:w="1678" w:type="dxa"/>
            <w:vAlign w:val="center"/>
          </w:tcPr>
          <w:p w14:paraId="4783BC35">
            <w:pPr>
              <w:pStyle w:val="36"/>
              <w:ind w:firstLine="560"/>
              <w:rPr>
                <w:rFonts w:ascii="仿宋" w:hAnsi="仿宋" w:eastAsia="仿宋"/>
                <w:sz w:val="28"/>
                <w:szCs w:val="28"/>
              </w:rPr>
            </w:pPr>
            <w:r>
              <w:rPr>
                <w:rFonts w:hint="eastAsia" w:ascii="仿宋" w:hAnsi="仿宋" w:eastAsia="仿宋"/>
                <w:sz w:val="28"/>
                <w:szCs w:val="28"/>
              </w:rPr>
              <w:t>项</w:t>
            </w:r>
          </w:p>
        </w:tc>
        <w:tc>
          <w:tcPr>
            <w:tcW w:w="2074" w:type="dxa"/>
            <w:vAlign w:val="center"/>
          </w:tcPr>
          <w:p w14:paraId="23D827CE">
            <w:pPr>
              <w:pStyle w:val="36"/>
              <w:ind w:firstLine="560"/>
              <w:rPr>
                <w:rFonts w:ascii="仿宋" w:hAnsi="仿宋" w:eastAsia="仿宋"/>
                <w:sz w:val="28"/>
                <w:szCs w:val="28"/>
              </w:rPr>
            </w:pPr>
            <w:r>
              <w:rPr>
                <w:rFonts w:hint="eastAsia" w:ascii="仿宋" w:hAnsi="仿宋" w:eastAsia="仿宋"/>
                <w:sz w:val="28"/>
                <w:szCs w:val="28"/>
              </w:rPr>
              <w:t>1</w:t>
            </w:r>
          </w:p>
        </w:tc>
      </w:tr>
    </w:tbl>
    <w:p w14:paraId="45C9A456">
      <w:pPr>
        <w:pStyle w:val="36"/>
        <w:ind w:firstLine="560"/>
        <w:rPr>
          <w:rFonts w:ascii="仿宋" w:hAnsi="仿宋" w:eastAsia="仿宋"/>
          <w:sz w:val="28"/>
          <w:szCs w:val="28"/>
        </w:rPr>
      </w:pPr>
      <w:r>
        <w:rPr>
          <w:rFonts w:hint="eastAsia" w:ascii="仿宋" w:hAnsi="仿宋" w:eastAsia="仿宋"/>
          <w:sz w:val="28"/>
          <w:szCs w:val="28"/>
        </w:rPr>
        <w:t>（四）行政楼118、119房间气体灭火主机更换项目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67"/>
        <w:gridCol w:w="1667"/>
        <w:gridCol w:w="2074"/>
      </w:tblGrid>
      <w:tr w14:paraId="407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88" w:type="dxa"/>
            <w:vAlign w:val="center"/>
          </w:tcPr>
          <w:p w14:paraId="63B24C49">
            <w:pPr>
              <w:pStyle w:val="36"/>
              <w:ind w:firstLine="0" w:firstLineChars="0"/>
              <w:rPr>
                <w:rFonts w:ascii="仿宋" w:hAnsi="仿宋" w:eastAsia="仿宋"/>
                <w:sz w:val="28"/>
                <w:szCs w:val="28"/>
              </w:rPr>
            </w:pPr>
            <w:r>
              <w:rPr>
                <w:rFonts w:hint="eastAsia" w:ascii="仿宋" w:hAnsi="仿宋" w:eastAsia="仿宋"/>
                <w:sz w:val="28"/>
                <w:szCs w:val="28"/>
              </w:rPr>
              <w:t>序号</w:t>
            </w:r>
          </w:p>
        </w:tc>
        <w:tc>
          <w:tcPr>
            <w:tcW w:w="3567" w:type="dxa"/>
            <w:vAlign w:val="center"/>
          </w:tcPr>
          <w:p w14:paraId="4A256C94">
            <w:pPr>
              <w:pStyle w:val="36"/>
              <w:ind w:firstLine="560"/>
              <w:rPr>
                <w:rFonts w:ascii="仿宋" w:hAnsi="仿宋" w:eastAsia="仿宋"/>
                <w:sz w:val="28"/>
                <w:szCs w:val="28"/>
              </w:rPr>
            </w:pPr>
            <w:r>
              <w:rPr>
                <w:rFonts w:hint="eastAsia" w:ascii="仿宋" w:hAnsi="仿宋" w:eastAsia="仿宋"/>
                <w:sz w:val="28"/>
                <w:szCs w:val="28"/>
              </w:rPr>
              <w:t>维修内容</w:t>
            </w:r>
          </w:p>
        </w:tc>
        <w:tc>
          <w:tcPr>
            <w:tcW w:w="1667" w:type="dxa"/>
            <w:vAlign w:val="center"/>
          </w:tcPr>
          <w:p w14:paraId="18C33E5D">
            <w:pPr>
              <w:pStyle w:val="36"/>
              <w:ind w:firstLine="560"/>
              <w:rPr>
                <w:rFonts w:ascii="仿宋" w:hAnsi="仿宋" w:eastAsia="仿宋"/>
                <w:sz w:val="28"/>
                <w:szCs w:val="28"/>
              </w:rPr>
            </w:pPr>
            <w:r>
              <w:rPr>
                <w:rFonts w:hint="eastAsia" w:ascii="仿宋" w:hAnsi="仿宋" w:eastAsia="仿宋"/>
                <w:sz w:val="28"/>
                <w:szCs w:val="28"/>
              </w:rPr>
              <w:t>单位</w:t>
            </w:r>
          </w:p>
        </w:tc>
        <w:tc>
          <w:tcPr>
            <w:tcW w:w="2074" w:type="dxa"/>
            <w:vAlign w:val="center"/>
          </w:tcPr>
          <w:p w14:paraId="153C2C09">
            <w:pPr>
              <w:pStyle w:val="36"/>
              <w:ind w:firstLine="560"/>
              <w:rPr>
                <w:rFonts w:ascii="仿宋" w:hAnsi="仿宋" w:eastAsia="仿宋"/>
                <w:sz w:val="28"/>
                <w:szCs w:val="28"/>
              </w:rPr>
            </w:pPr>
            <w:r>
              <w:rPr>
                <w:rFonts w:hint="eastAsia" w:ascii="仿宋" w:hAnsi="仿宋" w:eastAsia="仿宋"/>
                <w:sz w:val="28"/>
                <w:szCs w:val="28"/>
              </w:rPr>
              <w:t>数量</w:t>
            </w:r>
          </w:p>
        </w:tc>
      </w:tr>
      <w:tr w14:paraId="2C4E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88" w:type="dxa"/>
            <w:vAlign w:val="center"/>
          </w:tcPr>
          <w:p w14:paraId="74B1B76E">
            <w:pPr>
              <w:pStyle w:val="36"/>
              <w:ind w:firstLine="0" w:firstLineChars="0"/>
              <w:rPr>
                <w:rFonts w:ascii="仿宋" w:hAnsi="仿宋" w:eastAsia="仿宋"/>
                <w:sz w:val="28"/>
                <w:szCs w:val="28"/>
              </w:rPr>
            </w:pPr>
            <w:r>
              <w:rPr>
                <w:rFonts w:hint="eastAsia" w:ascii="仿宋" w:hAnsi="仿宋" w:eastAsia="仿宋"/>
                <w:sz w:val="28"/>
                <w:szCs w:val="28"/>
              </w:rPr>
              <w:t>1</w:t>
            </w:r>
          </w:p>
        </w:tc>
        <w:tc>
          <w:tcPr>
            <w:tcW w:w="3567" w:type="dxa"/>
            <w:vAlign w:val="center"/>
          </w:tcPr>
          <w:p w14:paraId="60D6F969">
            <w:pPr>
              <w:pStyle w:val="36"/>
              <w:ind w:firstLine="0" w:firstLineChars="0"/>
              <w:rPr>
                <w:rFonts w:ascii="仿宋" w:hAnsi="仿宋" w:eastAsia="仿宋"/>
                <w:sz w:val="28"/>
                <w:szCs w:val="28"/>
              </w:rPr>
            </w:pPr>
            <w:r>
              <w:rPr>
                <w:rFonts w:hint="eastAsia" w:ascii="仿宋" w:hAnsi="仿宋" w:eastAsia="仿宋"/>
                <w:sz w:val="28"/>
                <w:szCs w:val="28"/>
              </w:rPr>
              <w:t>气体灭火主机更换   （品牌：海湾）</w:t>
            </w:r>
          </w:p>
        </w:tc>
        <w:tc>
          <w:tcPr>
            <w:tcW w:w="1667" w:type="dxa"/>
            <w:vAlign w:val="center"/>
          </w:tcPr>
          <w:p w14:paraId="322B1420">
            <w:pPr>
              <w:pStyle w:val="36"/>
              <w:ind w:firstLine="560"/>
              <w:rPr>
                <w:rFonts w:ascii="仿宋" w:hAnsi="仿宋" w:eastAsia="仿宋"/>
                <w:sz w:val="28"/>
                <w:szCs w:val="28"/>
              </w:rPr>
            </w:pPr>
            <w:r>
              <w:rPr>
                <w:rFonts w:hint="eastAsia" w:ascii="仿宋" w:hAnsi="仿宋" w:eastAsia="仿宋"/>
                <w:sz w:val="28"/>
                <w:szCs w:val="28"/>
              </w:rPr>
              <w:t>套</w:t>
            </w:r>
          </w:p>
        </w:tc>
        <w:tc>
          <w:tcPr>
            <w:tcW w:w="2074" w:type="dxa"/>
            <w:vAlign w:val="center"/>
          </w:tcPr>
          <w:p w14:paraId="39AFE771">
            <w:pPr>
              <w:pStyle w:val="36"/>
              <w:ind w:firstLine="560"/>
              <w:rPr>
                <w:rFonts w:ascii="仿宋" w:hAnsi="仿宋" w:eastAsia="仿宋"/>
                <w:sz w:val="28"/>
                <w:szCs w:val="28"/>
              </w:rPr>
            </w:pPr>
            <w:r>
              <w:rPr>
                <w:rFonts w:hint="eastAsia" w:ascii="仿宋" w:hAnsi="仿宋" w:eastAsia="仿宋"/>
                <w:sz w:val="28"/>
                <w:szCs w:val="28"/>
              </w:rPr>
              <w:t>1</w:t>
            </w:r>
          </w:p>
        </w:tc>
      </w:tr>
      <w:tr w14:paraId="5F54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8" w:type="dxa"/>
            <w:vAlign w:val="center"/>
          </w:tcPr>
          <w:p w14:paraId="61AB8B42">
            <w:pPr>
              <w:pStyle w:val="36"/>
              <w:ind w:firstLine="0" w:firstLineChars="0"/>
              <w:rPr>
                <w:rFonts w:ascii="仿宋" w:hAnsi="仿宋" w:eastAsia="仿宋"/>
                <w:sz w:val="28"/>
                <w:szCs w:val="28"/>
              </w:rPr>
            </w:pPr>
            <w:r>
              <w:rPr>
                <w:rFonts w:hint="eastAsia" w:ascii="仿宋" w:hAnsi="仿宋" w:eastAsia="仿宋"/>
                <w:sz w:val="28"/>
                <w:szCs w:val="28"/>
              </w:rPr>
              <w:t>2</w:t>
            </w:r>
          </w:p>
        </w:tc>
        <w:tc>
          <w:tcPr>
            <w:tcW w:w="3567" w:type="dxa"/>
            <w:vAlign w:val="center"/>
          </w:tcPr>
          <w:p w14:paraId="0D0A4D74">
            <w:pPr>
              <w:pStyle w:val="36"/>
              <w:ind w:firstLine="560"/>
              <w:rPr>
                <w:rFonts w:ascii="仿宋" w:hAnsi="仿宋" w:eastAsia="仿宋"/>
                <w:sz w:val="28"/>
                <w:szCs w:val="28"/>
              </w:rPr>
            </w:pPr>
            <w:r>
              <w:rPr>
                <w:rFonts w:hint="eastAsia" w:ascii="仿宋" w:hAnsi="仿宋" w:eastAsia="仿宋"/>
                <w:sz w:val="28"/>
                <w:szCs w:val="28"/>
              </w:rPr>
              <w:t>人工及辅材等</w:t>
            </w:r>
          </w:p>
        </w:tc>
        <w:tc>
          <w:tcPr>
            <w:tcW w:w="1667" w:type="dxa"/>
            <w:vAlign w:val="center"/>
          </w:tcPr>
          <w:p w14:paraId="5F4A12E3">
            <w:pPr>
              <w:pStyle w:val="36"/>
              <w:ind w:firstLine="560"/>
              <w:rPr>
                <w:rFonts w:ascii="仿宋" w:hAnsi="仿宋" w:eastAsia="仿宋"/>
                <w:sz w:val="28"/>
                <w:szCs w:val="28"/>
              </w:rPr>
            </w:pPr>
            <w:r>
              <w:rPr>
                <w:rFonts w:hint="eastAsia" w:ascii="仿宋" w:hAnsi="仿宋" w:eastAsia="仿宋"/>
                <w:sz w:val="28"/>
                <w:szCs w:val="28"/>
              </w:rPr>
              <w:t>项</w:t>
            </w:r>
          </w:p>
        </w:tc>
        <w:tc>
          <w:tcPr>
            <w:tcW w:w="2074" w:type="dxa"/>
            <w:vAlign w:val="center"/>
          </w:tcPr>
          <w:p w14:paraId="37C36DB3">
            <w:pPr>
              <w:pStyle w:val="36"/>
              <w:ind w:firstLine="560"/>
              <w:rPr>
                <w:rFonts w:ascii="仿宋" w:hAnsi="仿宋" w:eastAsia="仿宋"/>
                <w:sz w:val="28"/>
                <w:szCs w:val="28"/>
              </w:rPr>
            </w:pPr>
            <w:r>
              <w:rPr>
                <w:rFonts w:hint="eastAsia" w:ascii="仿宋" w:hAnsi="仿宋" w:eastAsia="仿宋"/>
                <w:sz w:val="28"/>
                <w:szCs w:val="28"/>
              </w:rPr>
              <w:t>1</w:t>
            </w:r>
          </w:p>
        </w:tc>
      </w:tr>
    </w:tbl>
    <w:p w14:paraId="3E42D03F">
      <w:pPr>
        <w:pStyle w:val="36"/>
        <w:ind w:firstLine="0" w:firstLineChars="0"/>
        <w:rPr>
          <w:rFonts w:ascii="仿宋" w:hAnsi="仿宋" w:eastAsia="仿宋"/>
          <w:sz w:val="28"/>
          <w:szCs w:val="28"/>
        </w:rPr>
      </w:pPr>
    </w:p>
    <w:p w14:paraId="243BC3BA">
      <w:pPr>
        <w:pStyle w:val="38"/>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项目商务需求：</w:t>
      </w:r>
    </w:p>
    <w:p w14:paraId="23D06AF2">
      <w:pPr>
        <w:numPr>
          <w:ilvl w:val="0"/>
          <w:numId w:val="2"/>
        </w:numPr>
        <w:spacing w:line="480" w:lineRule="exact"/>
        <w:ind w:firstLine="700"/>
        <w:rPr>
          <w:rFonts w:ascii="仿宋" w:hAnsi="仿宋" w:eastAsia="仿宋" w:cs="Arial"/>
          <w:kern w:val="0"/>
          <w:sz w:val="28"/>
          <w:szCs w:val="28"/>
        </w:rPr>
      </w:pPr>
      <w:r>
        <w:rPr>
          <w:rFonts w:hint="eastAsia" w:ascii="仿宋" w:hAnsi="仿宋" w:eastAsia="仿宋" w:cs="Arial"/>
          <w:kern w:val="0"/>
          <w:sz w:val="28"/>
          <w:szCs w:val="28"/>
        </w:rPr>
        <w:t>本项目限价：5万元</w:t>
      </w:r>
    </w:p>
    <w:p w14:paraId="0DA39E7C">
      <w:pPr>
        <w:numPr>
          <w:ilvl w:val="0"/>
          <w:numId w:val="2"/>
        </w:numPr>
        <w:spacing w:line="480" w:lineRule="exact"/>
        <w:ind w:firstLine="700"/>
        <w:rPr>
          <w:rFonts w:ascii="仿宋" w:hAnsi="仿宋" w:eastAsia="仿宋" w:cs="Arial"/>
          <w:kern w:val="0"/>
          <w:sz w:val="28"/>
          <w:szCs w:val="28"/>
        </w:rPr>
      </w:pPr>
      <w:r>
        <w:rPr>
          <w:rFonts w:hint="eastAsia" w:ascii="仿宋" w:hAnsi="仿宋" w:eastAsia="仿宋" w:cs="Arial"/>
          <w:kern w:val="0"/>
          <w:sz w:val="28"/>
          <w:szCs w:val="28"/>
        </w:rPr>
        <w:t xml:space="preserve">本项目按固定总价报价。投标报价包含材料和设备采购、运输、仓储、搬运、安装和拆除、废物运输、施工人工、机械设备、税金及质保期服务等所有费用。结算时不作调整。 </w:t>
      </w:r>
      <w:r>
        <w:rPr>
          <w:rFonts w:ascii="仿宋" w:hAnsi="仿宋" w:eastAsia="仿宋" w:cs="Arial"/>
          <w:kern w:val="0"/>
          <w:sz w:val="28"/>
          <w:szCs w:val="28"/>
        </w:rPr>
        <w:t xml:space="preserve">                        </w:t>
      </w:r>
    </w:p>
    <w:p w14:paraId="5903A2FC">
      <w:pPr>
        <w:numPr>
          <w:ilvl w:val="0"/>
          <w:numId w:val="2"/>
        </w:numPr>
        <w:spacing w:line="480" w:lineRule="exact"/>
        <w:ind w:firstLine="700"/>
        <w:rPr>
          <w:rFonts w:ascii="仿宋" w:hAnsi="仿宋" w:eastAsia="仿宋" w:cs="Arial"/>
          <w:kern w:val="0"/>
          <w:sz w:val="28"/>
          <w:szCs w:val="28"/>
        </w:rPr>
      </w:pPr>
      <w:r>
        <w:rPr>
          <w:rFonts w:hint="eastAsia" w:ascii="仿宋" w:hAnsi="仿宋" w:eastAsia="仿宋" w:cs="Arial"/>
          <w:kern w:val="0"/>
          <w:sz w:val="28"/>
          <w:szCs w:val="28"/>
        </w:rPr>
        <w:t>施工地点：南通卫生高职校内。</w:t>
      </w:r>
    </w:p>
    <w:p w14:paraId="7B907044">
      <w:pPr>
        <w:numPr>
          <w:ilvl w:val="0"/>
          <w:numId w:val="2"/>
        </w:numPr>
        <w:spacing w:line="480" w:lineRule="exact"/>
        <w:ind w:firstLine="700"/>
        <w:rPr>
          <w:rFonts w:ascii="仿宋" w:hAnsi="仿宋" w:eastAsia="仿宋" w:cs="Arial"/>
          <w:kern w:val="0"/>
          <w:sz w:val="28"/>
          <w:szCs w:val="28"/>
        </w:rPr>
      </w:pPr>
      <w:r>
        <w:rPr>
          <w:rFonts w:hint="eastAsia" w:ascii="仿宋" w:hAnsi="仿宋" w:eastAsia="仿宋" w:cs="Arial"/>
          <w:kern w:val="0"/>
          <w:sz w:val="28"/>
          <w:szCs w:val="28"/>
        </w:rPr>
        <w:t>工期要求:合同</w:t>
      </w:r>
      <w:r>
        <w:rPr>
          <w:rFonts w:ascii="仿宋" w:hAnsi="仿宋" w:eastAsia="仿宋" w:cs="Arial"/>
          <w:kern w:val="0"/>
          <w:sz w:val="28"/>
          <w:szCs w:val="28"/>
        </w:rPr>
        <w:t>签订后</w:t>
      </w:r>
      <w:r>
        <w:rPr>
          <w:rFonts w:hint="eastAsia" w:ascii="仿宋" w:hAnsi="仿宋" w:eastAsia="仿宋" w:cs="Arial"/>
          <w:kern w:val="0"/>
          <w:sz w:val="28"/>
          <w:szCs w:val="28"/>
        </w:rPr>
        <w:t>45天内</w:t>
      </w:r>
      <w:r>
        <w:rPr>
          <w:rFonts w:ascii="仿宋" w:hAnsi="仿宋" w:eastAsia="仿宋" w:cs="Arial"/>
          <w:kern w:val="0"/>
          <w:sz w:val="28"/>
          <w:szCs w:val="28"/>
        </w:rPr>
        <w:t>完成</w:t>
      </w:r>
      <w:r>
        <w:rPr>
          <w:rFonts w:hint="eastAsia" w:ascii="仿宋" w:hAnsi="仿宋" w:eastAsia="仿宋" w:cs="Arial"/>
          <w:kern w:val="0"/>
          <w:sz w:val="28"/>
          <w:szCs w:val="28"/>
        </w:rPr>
        <w:t>。</w:t>
      </w:r>
    </w:p>
    <w:p w14:paraId="6F2FCEEC">
      <w:pPr>
        <w:numPr>
          <w:ilvl w:val="0"/>
          <w:numId w:val="2"/>
        </w:numPr>
        <w:spacing w:line="480" w:lineRule="exact"/>
        <w:ind w:firstLine="700"/>
        <w:rPr>
          <w:rFonts w:ascii="仿宋" w:hAnsi="仿宋" w:eastAsia="仿宋" w:cs="Arial"/>
          <w:kern w:val="0"/>
          <w:sz w:val="28"/>
          <w:szCs w:val="28"/>
        </w:rPr>
      </w:pPr>
      <w:r>
        <w:rPr>
          <w:rFonts w:hint="eastAsia" w:ascii="仿宋" w:hAnsi="仿宋" w:eastAsia="仿宋" w:cs="Arial"/>
          <w:kern w:val="0"/>
          <w:sz w:val="28"/>
          <w:szCs w:val="28"/>
        </w:rPr>
        <w:t>付款方式：学校验收合格后支付合同款的95%，余款作为质量保证金，满一年后无质量问题一次性付清。</w:t>
      </w:r>
    </w:p>
    <w:p w14:paraId="18221512">
      <w:pPr>
        <w:numPr>
          <w:ilvl w:val="0"/>
          <w:numId w:val="2"/>
        </w:numPr>
        <w:spacing w:line="480" w:lineRule="exact"/>
        <w:ind w:firstLine="700"/>
        <w:rPr>
          <w:rFonts w:ascii="仿宋" w:hAnsi="仿宋" w:eastAsia="仿宋" w:cs="Arial"/>
          <w:kern w:val="0"/>
          <w:sz w:val="28"/>
          <w:szCs w:val="28"/>
        </w:rPr>
      </w:pPr>
      <w:r>
        <w:rPr>
          <w:rFonts w:hint="eastAsia" w:ascii="仿宋" w:hAnsi="仿宋" w:eastAsia="仿宋" w:cs="Arial"/>
          <w:kern w:val="0"/>
          <w:sz w:val="28"/>
          <w:szCs w:val="28"/>
        </w:rPr>
        <w:t>报价要求：报价含材料、运输、安装、拆除、清运，税费等全部费用。</w:t>
      </w:r>
    </w:p>
    <w:p w14:paraId="6E8F0537">
      <w:pPr>
        <w:numPr>
          <w:ilvl w:val="0"/>
          <w:numId w:val="2"/>
        </w:numPr>
        <w:spacing w:line="480" w:lineRule="exact"/>
        <w:ind w:firstLine="700"/>
        <w:rPr>
          <w:rFonts w:ascii="仿宋" w:hAnsi="仿宋" w:eastAsia="仿宋" w:cs="Arial"/>
          <w:color w:val="0000FF"/>
          <w:kern w:val="0"/>
          <w:sz w:val="28"/>
          <w:szCs w:val="28"/>
        </w:rPr>
      </w:pPr>
      <w:r>
        <w:rPr>
          <w:rFonts w:hint="eastAsia" w:ascii="仿宋" w:hAnsi="仿宋" w:eastAsia="仿宋" w:cs="Arial"/>
          <w:kern w:val="0"/>
          <w:sz w:val="28"/>
          <w:szCs w:val="28"/>
        </w:rPr>
        <w:t>现场踏勘：请各潜在投标单位务必在投标前自行踏勘施工现场，以便在编制响应文件和报价时充分考虑各种风险及各种措施费用，中标后不再调整各种措施费用，如不踏勘</w:t>
      </w:r>
      <w:r>
        <w:rPr>
          <w:rFonts w:hint="eastAsia" w:ascii="仿宋" w:hAnsi="仿宋" w:eastAsia="仿宋" w:cs="Arial"/>
          <w:kern w:val="0"/>
          <w:sz w:val="28"/>
          <w:szCs w:val="28"/>
          <w:lang w:val="en-US" w:eastAsia="zh-CN"/>
        </w:rPr>
        <w:t>或不认真踏勘</w:t>
      </w:r>
      <w:r>
        <w:rPr>
          <w:rFonts w:hint="eastAsia" w:ascii="仿宋" w:hAnsi="仿宋" w:eastAsia="仿宋" w:cs="Arial"/>
          <w:kern w:val="0"/>
          <w:sz w:val="28"/>
          <w:szCs w:val="28"/>
        </w:rPr>
        <w:t>，所引起的一切风险责任自负。</w:t>
      </w:r>
    </w:p>
    <w:p w14:paraId="7FC7F93A">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b/>
          <w:color w:val="000000" w:themeColor="text1"/>
          <w:kern w:val="0"/>
          <w:sz w:val="28"/>
          <w:szCs w:val="28"/>
          <w14:textFill>
            <w14:solidFill>
              <w14:schemeClr w14:val="tx1"/>
            </w14:solidFill>
          </w14:textFill>
        </w:rPr>
        <w:t>三、项目技术需求</w:t>
      </w:r>
    </w:p>
    <w:p w14:paraId="35B115CA">
      <w:pPr>
        <w:pStyle w:val="36"/>
        <w:ind w:firstLine="560"/>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女生宿舍楼所有应急灯具需符合GB17945-2010《消防应急照明和疏散指示系统》要求。主要指标要求如下：</w:t>
      </w:r>
    </w:p>
    <w:p w14:paraId="659DB9A0">
      <w:pPr>
        <w:pStyle w:val="36"/>
        <w:numPr>
          <w:ilvl w:val="0"/>
          <w:numId w:val="3"/>
        </w:numPr>
        <w:ind w:firstLineChars="0"/>
        <w:rPr>
          <w:rFonts w:ascii="仿宋" w:hAnsi="仿宋" w:eastAsia="仿宋"/>
          <w:sz w:val="28"/>
          <w:szCs w:val="28"/>
        </w:rPr>
      </w:pPr>
      <w:r>
        <w:rPr>
          <w:rFonts w:hint="eastAsia" w:ascii="仿宋" w:hAnsi="仿宋" w:eastAsia="仿宋"/>
          <w:sz w:val="28"/>
          <w:szCs w:val="28"/>
        </w:rPr>
        <w:t>外壳防护等级:IP30</w:t>
      </w:r>
    </w:p>
    <w:p w14:paraId="6EE727C2">
      <w:pPr>
        <w:pStyle w:val="36"/>
        <w:numPr>
          <w:ilvl w:val="0"/>
          <w:numId w:val="3"/>
        </w:numPr>
        <w:ind w:firstLineChars="0"/>
        <w:rPr>
          <w:rFonts w:ascii="仿宋" w:hAnsi="仿宋" w:eastAsia="仿宋"/>
          <w:sz w:val="28"/>
          <w:szCs w:val="28"/>
        </w:rPr>
      </w:pPr>
      <w:r>
        <w:rPr>
          <w:rFonts w:hint="eastAsia" w:ascii="仿宋" w:hAnsi="仿宋" w:eastAsia="仿宋"/>
          <w:sz w:val="28"/>
          <w:szCs w:val="28"/>
        </w:rPr>
        <w:t>额定电源电压:AC220V</w:t>
      </w:r>
    </w:p>
    <w:p w14:paraId="34ED2840">
      <w:pPr>
        <w:pStyle w:val="36"/>
        <w:numPr>
          <w:ilvl w:val="0"/>
          <w:numId w:val="3"/>
        </w:numPr>
        <w:ind w:firstLineChars="0"/>
        <w:rPr>
          <w:rFonts w:ascii="仿宋" w:hAnsi="仿宋" w:eastAsia="仿宋"/>
          <w:sz w:val="28"/>
          <w:szCs w:val="28"/>
        </w:rPr>
      </w:pPr>
      <w:r>
        <w:rPr>
          <w:rFonts w:hint="eastAsia" w:ascii="仿宋" w:hAnsi="仿宋" w:eastAsia="仿宋"/>
          <w:sz w:val="28"/>
          <w:szCs w:val="28"/>
        </w:rPr>
        <w:t>额定工作频率:50Hz</w:t>
      </w:r>
    </w:p>
    <w:p w14:paraId="092DF2F3">
      <w:pPr>
        <w:pStyle w:val="36"/>
        <w:numPr>
          <w:ilvl w:val="0"/>
          <w:numId w:val="3"/>
        </w:numPr>
        <w:ind w:firstLineChars="0"/>
        <w:rPr>
          <w:rFonts w:ascii="仿宋" w:hAnsi="仿宋" w:eastAsia="仿宋"/>
          <w:sz w:val="28"/>
          <w:szCs w:val="28"/>
        </w:rPr>
      </w:pPr>
      <w:r>
        <w:rPr>
          <w:rFonts w:hint="eastAsia" w:ascii="仿宋" w:hAnsi="仿宋" w:eastAsia="仿宋"/>
          <w:sz w:val="28"/>
          <w:szCs w:val="28"/>
        </w:rPr>
        <w:t>标称应急工作时间:90min</w:t>
      </w:r>
    </w:p>
    <w:p w14:paraId="42CE03A2">
      <w:pPr>
        <w:pStyle w:val="36"/>
        <w:numPr>
          <w:ilvl w:val="0"/>
          <w:numId w:val="3"/>
        </w:numPr>
        <w:ind w:firstLineChars="0"/>
        <w:rPr>
          <w:rFonts w:ascii="仿宋" w:hAnsi="仿宋" w:eastAsia="仿宋"/>
          <w:sz w:val="28"/>
          <w:szCs w:val="28"/>
        </w:rPr>
      </w:pPr>
      <w:r>
        <w:rPr>
          <w:rFonts w:hint="eastAsia" w:ascii="仿宋" w:hAnsi="仿宋" w:eastAsia="仿宋"/>
          <w:sz w:val="28"/>
          <w:szCs w:val="28"/>
        </w:rPr>
        <w:t>光源名称和参数: LED白光光源，DC2.8V-DC3.4V</w:t>
      </w:r>
    </w:p>
    <w:p w14:paraId="746E2FE5">
      <w:pPr>
        <w:pStyle w:val="36"/>
        <w:numPr>
          <w:ilvl w:val="0"/>
          <w:numId w:val="3"/>
        </w:numPr>
        <w:ind w:firstLineChars="0"/>
        <w:rPr>
          <w:rFonts w:ascii="仿宋" w:hAnsi="仿宋" w:eastAsia="仿宋"/>
          <w:sz w:val="28"/>
          <w:szCs w:val="28"/>
        </w:rPr>
      </w:pPr>
      <w:r>
        <w:rPr>
          <w:rFonts w:hint="eastAsia" w:ascii="仿宋" w:hAnsi="仿宋" w:eastAsia="仿宋"/>
          <w:sz w:val="28"/>
          <w:szCs w:val="28"/>
        </w:rPr>
        <w:t>主电功耗:18W（应急日光灯）、</w:t>
      </w:r>
    </w:p>
    <w:p w14:paraId="4230606C">
      <w:pPr>
        <w:pStyle w:val="36"/>
        <w:ind w:firstLine="1680" w:firstLineChars="600"/>
        <w:rPr>
          <w:rFonts w:ascii="仿宋" w:hAnsi="仿宋" w:eastAsia="仿宋"/>
          <w:sz w:val="28"/>
          <w:szCs w:val="28"/>
        </w:rPr>
      </w:pPr>
      <w:r>
        <w:rPr>
          <w:rFonts w:hint="eastAsia" w:ascii="仿宋" w:hAnsi="仿宋" w:eastAsia="仿宋"/>
          <w:sz w:val="28"/>
          <w:szCs w:val="28"/>
        </w:rPr>
        <w:t>12W（应急吸顶灯）、</w:t>
      </w:r>
    </w:p>
    <w:p w14:paraId="54EFEF5E">
      <w:pPr>
        <w:pStyle w:val="36"/>
        <w:ind w:firstLine="1680" w:firstLineChars="600"/>
        <w:rPr>
          <w:rFonts w:ascii="仿宋" w:hAnsi="仿宋" w:eastAsia="仿宋"/>
          <w:sz w:val="28"/>
          <w:szCs w:val="28"/>
        </w:rPr>
      </w:pPr>
      <w:r>
        <w:rPr>
          <w:rFonts w:hint="eastAsia" w:ascii="仿宋" w:hAnsi="仿宋" w:eastAsia="仿宋"/>
          <w:sz w:val="28"/>
          <w:szCs w:val="28"/>
        </w:rPr>
        <w:t>3W(应急双头灯）</w:t>
      </w:r>
    </w:p>
    <w:p w14:paraId="13BEC4B7">
      <w:pPr>
        <w:pStyle w:val="36"/>
        <w:numPr>
          <w:ilvl w:val="0"/>
          <w:numId w:val="3"/>
        </w:numPr>
        <w:ind w:firstLineChars="0"/>
        <w:rPr>
          <w:rFonts w:ascii="仿宋" w:hAnsi="仿宋" w:eastAsia="仿宋"/>
          <w:sz w:val="28"/>
          <w:szCs w:val="28"/>
        </w:rPr>
      </w:pPr>
      <w:r>
        <w:rPr>
          <w:rFonts w:hint="eastAsia" w:ascii="仿宋" w:hAnsi="仿宋" w:eastAsia="仿宋"/>
          <w:sz w:val="28"/>
          <w:szCs w:val="28"/>
        </w:rPr>
        <w:t>适宜于直接安装在普通可燃材料表面的标记</w:t>
      </w:r>
    </w:p>
    <w:p w14:paraId="188D529C">
      <w:pPr>
        <w:pStyle w:val="36"/>
        <w:numPr>
          <w:ilvl w:val="0"/>
          <w:numId w:val="3"/>
        </w:numPr>
        <w:ind w:firstLineChars="0"/>
        <w:rPr>
          <w:rFonts w:ascii="仿宋" w:hAnsi="仿宋" w:eastAsia="仿宋"/>
          <w:sz w:val="28"/>
          <w:szCs w:val="28"/>
        </w:rPr>
      </w:pPr>
      <w:r>
        <w:rPr>
          <w:rFonts w:hint="eastAsia" w:ascii="仿宋" w:hAnsi="仿宋" w:eastAsia="仿宋"/>
          <w:sz w:val="28"/>
          <w:szCs w:val="28"/>
        </w:rPr>
        <w:t>具有产品制造日期和产品编号</w:t>
      </w:r>
    </w:p>
    <w:p w14:paraId="00A6F202">
      <w:pPr>
        <w:pStyle w:val="36"/>
        <w:numPr>
          <w:ilvl w:val="0"/>
          <w:numId w:val="3"/>
        </w:numPr>
        <w:ind w:firstLineChars="0"/>
        <w:rPr>
          <w:rFonts w:ascii="仿宋" w:hAnsi="仿宋" w:eastAsia="仿宋"/>
          <w:sz w:val="28"/>
          <w:szCs w:val="28"/>
        </w:rPr>
      </w:pPr>
      <w:r>
        <w:rPr>
          <w:rFonts w:hint="eastAsia" w:ascii="仿宋" w:hAnsi="仿宋" w:eastAsia="仿宋"/>
          <w:sz w:val="28"/>
          <w:szCs w:val="28"/>
        </w:rPr>
        <w:t>应急日光灯电池类别:锂电池、单节容量:3.20V400mAh；节数:1节；</w:t>
      </w:r>
    </w:p>
    <w:p w14:paraId="1F9EE735">
      <w:pPr>
        <w:pStyle w:val="36"/>
        <w:ind w:firstLine="560"/>
        <w:rPr>
          <w:rFonts w:ascii="仿宋" w:hAnsi="仿宋" w:eastAsia="仿宋"/>
          <w:sz w:val="28"/>
          <w:szCs w:val="28"/>
        </w:rPr>
      </w:pPr>
      <w:r>
        <w:rPr>
          <w:rFonts w:hint="eastAsia" w:ascii="仿宋" w:hAnsi="仿宋" w:eastAsia="仿宋"/>
          <w:sz w:val="28"/>
          <w:szCs w:val="28"/>
        </w:rPr>
        <w:t>应急吸顶灯电池类别:镍镉、单节容量:1.2V800mAh、节数:1节；</w:t>
      </w:r>
    </w:p>
    <w:p w14:paraId="2E18A3BD">
      <w:pPr>
        <w:pStyle w:val="36"/>
        <w:ind w:firstLine="560"/>
        <w:rPr>
          <w:rFonts w:ascii="仿宋" w:hAnsi="仿宋" w:eastAsia="仿宋"/>
          <w:sz w:val="28"/>
          <w:szCs w:val="28"/>
        </w:rPr>
      </w:pPr>
      <w:r>
        <w:rPr>
          <w:rFonts w:hint="eastAsia" w:ascii="仿宋" w:hAnsi="仿宋" w:eastAsia="仿宋"/>
          <w:sz w:val="28"/>
          <w:szCs w:val="28"/>
        </w:rPr>
        <w:t>应急双头灯电池类别:镍镉、单节容量:1.2V600mAh、节数:1节</w:t>
      </w:r>
    </w:p>
    <w:p w14:paraId="024E5395">
      <w:pPr>
        <w:pStyle w:val="36"/>
        <w:numPr>
          <w:ilvl w:val="0"/>
          <w:numId w:val="3"/>
        </w:numPr>
        <w:ind w:firstLineChars="0"/>
        <w:rPr>
          <w:rFonts w:ascii="仿宋" w:hAnsi="仿宋" w:eastAsia="仿宋"/>
          <w:sz w:val="28"/>
          <w:szCs w:val="28"/>
        </w:rPr>
      </w:pPr>
      <w:r>
        <w:rPr>
          <w:rFonts w:hint="eastAsia" w:ascii="仿宋" w:hAnsi="仿宋" w:eastAsia="仿宋"/>
          <w:sz w:val="28"/>
          <w:szCs w:val="28"/>
        </w:rPr>
        <w:t>应急控制方式:非集中控制型</w:t>
      </w:r>
    </w:p>
    <w:p w14:paraId="11E922A8">
      <w:pPr>
        <w:pStyle w:val="36"/>
        <w:numPr>
          <w:ilvl w:val="0"/>
          <w:numId w:val="3"/>
        </w:numPr>
        <w:ind w:firstLineChars="0"/>
        <w:rPr>
          <w:rFonts w:ascii="仿宋" w:hAnsi="仿宋" w:eastAsia="仿宋"/>
          <w:sz w:val="28"/>
          <w:szCs w:val="28"/>
        </w:rPr>
      </w:pPr>
      <w:r>
        <w:rPr>
          <w:rFonts w:hint="eastAsia" w:ascii="仿宋" w:hAnsi="仿宋" w:eastAsia="仿宋"/>
          <w:sz w:val="28"/>
          <w:szCs w:val="28"/>
        </w:rPr>
        <w:t>应急供电形式:自带电源型</w:t>
      </w:r>
    </w:p>
    <w:p w14:paraId="37E3469C">
      <w:pPr>
        <w:pStyle w:val="36"/>
        <w:numPr>
          <w:ilvl w:val="0"/>
          <w:numId w:val="3"/>
        </w:numPr>
        <w:ind w:firstLineChars="0"/>
        <w:rPr>
          <w:rFonts w:ascii="仿宋" w:hAnsi="仿宋" w:eastAsia="仿宋"/>
          <w:sz w:val="28"/>
          <w:szCs w:val="28"/>
        </w:rPr>
      </w:pPr>
      <w:r>
        <w:rPr>
          <w:rFonts w:hint="eastAsia" w:ascii="仿宋" w:hAnsi="仿宋" w:eastAsia="仿宋"/>
          <w:sz w:val="28"/>
          <w:szCs w:val="28"/>
        </w:rPr>
        <w:t>工作方式:持续型（应急日光灯）、</w:t>
      </w:r>
    </w:p>
    <w:p w14:paraId="3F4BBC9F">
      <w:pPr>
        <w:pStyle w:val="36"/>
        <w:ind w:firstLine="1120" w:firstLineChars="400"/>
        <w:rPr>
          <w:rFonts w:ascii="仿宋" w:hAnsi="仿宋" w:eastAsia="仿宋" w:cs="Arial"/>
          <w:kern w:val="0"/>
          <w:sz w:val="28"/>
          <w:szCs w:val="28"/>
        </w:rPr>
      </w:pPr>
      <w:r>
        <w:rPr>
          <w:rFonts w:hint="eastAsia" w:ascii="仿宋" w:hAnsi="仿宋" w:eastAsia="仿宋"/>
          <w:sz w:val="28"/>
          <w:szCs w:val="28"/>
        </w:rPr>
        <w:t>非持续型（应急吸顶灯、应急双头灯）</w:t>
      </w:r>
    </w:p>
    <w:p w14:paraId="578FF541">
      <w:pPr>
        <w:widowControl/>
        <w:shd w:val="clear" w:color="auto" w:fill="FFFFFF"/>
        <w:spacing w:line="48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2、质量要求：按照国家和行业相关验收标准验收合格。</w:t>
      </w:r>
    </w:p>
    <w:p w14:paraId="48C0A21E">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3、</w:t>
      </w:r>
      <w:r>
        <w:rPr>
          <w:rFonts w:ascii="仿宋" w:hAnsi="仿宋" w:eastAsia="仿宋" w:cs="Arial"/>
          <w:kern w:val="0"/>
          <w:sz w:val="28"/>
          <w:szCs w:val="28"/>
        </w:rPr>
        <w:t>安全要求：应严格按照国家及省市安全生产相关规定，采取合理的安全措施组织施工</w:t>
      </w:r>
      <w:r>
        <w:rPr>
          <w:rFonts w:hint="eastAsia" w:ascii="仿宋" w:hAnsi="仿宋" w:eastAsia="仿宋" w:cs="Arial"/>
          <w:kern w:val="0"/>
          <w:sz w:val="28"/>
          <w:szCs w:val="28"/>
        </w:rPr>
        <w:t>，由投标人引起的安全事故责任由投标人承担。</w:t>
      </w:r>
    </w:p>
    <w:p w14:paraId="21183B22">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4、投标</w:t>
      </w:r>
      <w:r>
        <w:rPr>
          <w:rFonts w:ascii="仿宋" w:hAnsi="仿宋" w:eastAsia="仿宋" w:cs="Arial"/>
          <w:kern w:val="0"/>
          <w:sz w:val="28"/>
          <w:szCs w:val="28"/>
        </w:rPr>
        <w:t>人不得对现场条件提出额外要求</w:t>
      </w:r>
      <w:r>
        <w:rPr>
          <w:rFonts w:hint="eastAsia" w:ascii="仿宋" w:hAnsi="仿宋" w:eastAsia="仿宋" w:cs="Arial"/>
          <w:kern w:val="0"/>
          <w:sz w:val="28"/>
          <w:szCs w:val="28"/>
        </w:rPr>
        <w:t>。中标</w:t>
      </w:r>
      <w:r>
        <w:rPr>
          <w:rFonts w:ascii="仿宋" w:hAnsi="仿宋" w:eastAsia="仿宋" w:cs="Arial"/>
          <w:kern w:val="0"/>
          <w:sz w:val="28"/>
          <w:szCs w:val="28"/>
        </w:rPr>
        <w:t>人在施工时须服从</w:t>
      </w:r>
      <w:r>
        <w:rPr>
          <w:rFonts w:hint="eastAsia" w:ascii="仿宋" w:hAnsi="仿宋" w:eastAsia="仿宋" w:cs="Arial"/>
          <w:kern w:val="0"/>
          <w:sz w:val="28"/>
          <w:szCs w:val="28"/>
        </w:rPr>
        <w:t>招标</w:t>
      </w:r>
      <w:r>
        <w:rPr>
          <w:rFonts w:ascii="仿宋" w:hAnsi="仿宋" w:eastAsia="仿宋" w:cs="Arial"/>
          <w:kern w:val="0"/>
          <w:sz w:val="28"/>
          <w:szCs w:val="28"/>
        </w:rPr>
        <w:t>人总体安排，不得影响</w:t>
      </w:r>
      <w:r>
        <w:rPr>
          <w:rFonts w:hint="eastAsia" w:ascii="仿宋" w:hAnsi="仿宋" w:eastAsia="仿宋" w:cs="Arial"/>
          <w:kern w:val="0"/>
          <w:sz w:val="28"/>
          <w:szCs w:val="28"/>
        </w:rPr>
        <w:t>招标</w:t>
      </w:r>
      <w:r>
        <w:rPr>
          <w:rFonts w:ascii="仿宋" w:hAnsi="仿宋" w:eastAsia="仿宋" w:cs="Arial"/>
          <w:kern w:val="0"/>
          <w:sz w:val="28"/>
          <w:szCs w:val="28"/>
        </w:rPr>
        <w:t>人正常的工作秩序</w:t>
      </w:r>
      <w:r>
        <w:rPr>
          <w:rFonts w:hint="eastAsia" w:ascii="仿宋" w:hAnsi="仿宋" w:eastAsia="仿宋" w:cs="Arial"/>
          <w:kern w:val="0"/>
          <w:sz w:val="28"/>
          <w:szCs w:val="28"/>
        </w:rPr>
        <w:t>。中标</w:t>
      </w:r>
      <w:r>
        <w:rPr>
          <w:rFonts w:ascii="仿宋" w:hAnsi="仿宋" w:eastAsia="仿宋" w:cs="Arial"/>
          <w:kern w:val="0"/>
          <w:sz w:val="28"/>
          <w:szCs w:val="28"/>
        </w:rPr>
        <w:t>人不得拒绝完成</w:t>
      </w:r>
      <w:r>
        <w:rPr>
          <w:rFonts w:hint="eastAsia" w:ascii="仿宋" w:hAnsi="仿宋" w:eastAsia="仿宋" w:cs="Arial"/>
          <w:kern w:val="0"/>
          <w:sz w:val="28"/>
          <w:szCs w:val="28"/>
        </w:rPr>
        <w:t>招标</w:t>
      </w:r>
      <w:r>
        <w:rPr>
          <w:rFonts w:ascii="仿宋" w:hAnsi="仿宋" w:eastAsia="仿宋" w:cs="Arial"/>
          <w:kern w:val="0"/>
          <w:sz w:val="28"/>
          <w:szCs w:val="28"/>
        </w:rPr>
        <w:t>人在施工地点范围内变更或要求增加的工程内容</w:t>
      </w:r>
      <w:r>
        <w:rPr>
          <w:rFonts w:hint="eastAsia" w:ascii="仿宋" w:hAnsi="仿宋" w:eastAsia="仿宋" w:cs="Arial"/>
          <w:kern w:val="0"/>
          <w:sz w:val="28"/>
          <w:szCs w:val="28"/>
        </w:rPr>
        <w:t>。</w:t>
      </w:r>
    </w:p>
    <w:p w14:paraId="39A13FD9">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5、现场踏勘</w:t>
      </w:r>
    </w:p>
    <w:p w14:paraId="7A1B4005">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时间：2025年</w:t>
      </w:r>
      <w:r>
        <w:rPr>
          <w:rFonts w:hint="eastAsia" w:ascii="仿宋" w:hAnsi="仿宋" w:eastAsia="仿宋" w:cs="Arial"/>
          <w:kern w:val="0"/>
          <w:sz w:val="28"/>
          <w:szCs w:val="28"/>
          <w:lang w:val="en-US" w:eastAsia="zh-CN"/>
        </w:rPr>
        <w:t>5</w:t>
      </w:r>
      <w:r>
        <w:rPr>
          <w:rFonts w:hint="eastAsia" w:ascii="仿宋" w:hAnsi="仿宋" w:eastAsia="仿宋" w:cs="Arial"/>
          <w:kern w:val="0"/>
          <w:sz w:val="28"/>
          <w:szCs w:val="28"/>
        </w:rPr>
        <w:t>月2</w:t>
      </w:r>
      <w:r>
        <w:rPr>
          <w:rFonts w:hint="eastAsia" w:ascii="仿宋" w:hAnsi="仿宋" w:eastAsia="仿宋" w:cs="Arial"/>
          <w:kern w:val="0"/>
          <w:sz w:val="28"/>
          <w:szCs w:val="28"/>
          <w:lang w:val="en-US" w:eastAsia="zh-CN"/>
        </w:rPr>
        <w:t>6</w:t>
      </w:r>
      <w:r>
        <w:rPr>
          <w:rFonts w:hint="eastAsia" w:ascii="仿宋" w:hAnsi="仿宋" w:eastAsia="仿宋" w:cs="Arial"/>
          <w:kern w:val="0"/>
          <w:sz w:val="28"/>
          <w:szCs w:val="28"/>
        </w:rPr>
        <w:t>日9：00-15：00，</w:t>
      </w:r>
      <w:r>
        <w:rPr>
          <w:rFonts w:ascii="仿宋" w:hAnsi="仿宋" w:eastAsia="仿宋" w:cs="Arial"/>
          <w:kern w:val="0"/>
          <w:sz w:val="28"/>
          <w:szCs w:val="28"/>
        </w:rPr>
        <w:t>联系人：陶老师</w:t>
      </w:r>
      <w:r>
        <w:rPr>
          <w:rFonts w:hint="eastAsia" w:ascii="仿宋" w:hAnsi="仿宋" w:eastAsia="仿宋" w:cs="Arial"/>
          <w:kern w:val="0"/>
          <w:sz w:val="28"/>
          <w:szCs w:val="28"/>
        </w:rPr>
        <w:t xml:space="preserve"> 13962912600。</w:t>
      </w:r>
    </w:p>
    <w:p w14:paraId="540320FE">
      <w:pPr>
        <w:spacing w:line="460" w:lineRule="exact"/>
        <w:ind w:firstLine="562" w:firstLineChars="200"/>
        <w:rPr>
          <w:rFonts w:hint="eastAsia" w:ascii="仿宋" w:hAnsi="仿宋" w:eastAsia="仿宋" w:cs="Times New Roman"/>
          <w:b/>
          <w:bCs/>
          <w:sz w:val="28"/>
          <w:szCs w:val="28"/>
        </w:rPr>
      </w:pPr>
      <w:r>
        <w:rPr>
          <w:rFonts w:hint="eastAsia" w:ascii="仿宋" w:hAnsi="仿宋" w:eastAsia="仿宋" w:cs="Times New Roman"/>
          <w:b/>
          <w:bCs/>
          <w:sz w:val="28"/>
          <w:szCs w:val="28"/>
          <w:u w:val="single"/>
        </w:rPr>
        <w:t>请</w:t>
      </w:r>
      <w:r>
        <w:rPr>
          <w:rFonts w:ascii="仿宋" w:hAnsi="仿宋" w:eastAsia="仿宋" w:cs="Times New Roman"/>
          <w:b/>
          <w:bCs/>
          <w:sz w:val="28"/>
          <w:szCs w:val="28"/>
          <w:u w:val="single"/>
        </w:rPr>
        <w:t>投标单位</w:t>
      </w:r>
      <w:r>
        <w:rPr>
          <w:rFonts w:hint="eastAsia" w:ascii="仿宋" w:hAnsi="仿宋" w:eastAsia="仿宋" w:cs="Times New Roman"/>
          <w:b/>
          <w:bCs/>
          <w:sz w:val="28"/>
          <w:szCs w:val="28"/>
          <w:u w:val="single"/>
        </w:rPr>
        <w:t>务</w:t>
      </w:r>
      <w:r>
        <w:rPr>
          <w:rFonts w:ascii="仿宋" w:hAnsi="仿宋" w:eastAsia="仿宋" w:cs="Times New Roman"/>
          <w:b/>
          <w:bCs/>
          <w:sz w:val="28"/>
          <w:szCs w:val="28"/>
          <w:u w:val="single"/>
        </w:rPr>
        <w:t>必到发标单位踏勘现场，了解</w:t>
      </w:r>
      <w:r>
        <w:rPr>
          <w:rFonts w:hint="eastAsia" w:ascii="仿宋" w:hAnsi="仿宋" w:eastAsia="仿宋" w:cs="Times New Roman"/>
          <w:b/>
          <w:bCs/>
          <w:sz w:val="28"/>
          <w:szCs w:val="28"/>
          <w:u w:val="single"/>
        </w:rPr>
        <w:t>维修</w:t>
      </w:r>
      <w:r>
        <w:rPr>
          <w:rFonts w:ascii="仿宋" w:hAnsi="仿宋" w:eastAsia="仿宋" w:cs="Times New Roman"/>
          <w:b/>
          <w:bCs/>
          <w:sz w:val="28"/>
          <w:szCs w:val="28"/>
          <w:u w:val="single"/>
        </w:rPr>
        <w:t>项目施工</w:t>
      </w:r>
      <w:r>
        <w:rPr>
          <w:rFonts w:hint="eastAsia" w:ascii="仿宋" w:hAnsi="仿宋" w:eastAsia="仿宋" w:cs="Times New Roman"/>
          <w:b/>
          <w:bCs/>
          <w:sz w:val="28"/>
          <w:szCs w:val="28"/>
          <w:u w:val="single"/>
        </w:rPr>
        <w:t>现</w:t>
      </w:r>
      <w:r>
        <w:rPr>
          <w:rFonts w:ascii="仿宋" w:hAnsi="仿宋" w:eastAsia="仿宋" w:cs="Times New Roman"/>
          <w:b/>
          <w:bCs/>
          <w:sz w:val="28"/>
          <w:szCs w:val="28"/>
          <w:u w:val="single"/>
        </w:rPr>
        <w:t>场</w:t>
      </w:r>
      <w:r>
        <w:rPr>
          <w:rFonts w:hint="eastAsia" w:ascii="仿宋" w:hAnsi="仿宋" w:eastAsia="仿宋" w:cs="Times New Roman"/>
          <w:b/>
          <w:bCs/>
          <w:sz w:val="28"/>
          <w:szCs w:val="28"/>
          <w:u w:val="single"/>
        </w:rPr>
        <w:t>情况及</w:t>
      </w:r>
      <w:r>
        <w:rPr>
          <w:rFonts w:ascii="仿宋" w:hAnsi="仿宋" w:eastAsia="仿宋" w:cs="Times New Roman"/>
          <w:b/>
          <w:bCs/>
          <w:sz w:val="28"/>
          <w:szCs w:val="28"/>
          <w:u w:val="single"/>
        </w:rPr>
        <w:t>要求</w:t>
      </w:r>
      <w:r>
        <w:rPr>
          <w:rFonts w:hint="eastAsia" w:ascii="仿宋" w:hAnsi="仿宋" w:eastAsia="仿宋" w:cs="Times New Roman"/>
          <w:b/>
          <w:bCs/>
          <w:sz w:val="28"/>
          <w:szCs w:val="28"/>
          <w:u w:val="single"/>
        </w:rPr>
        <w:t>。</w:t>
      </w:r>
      <w:r>
        <w:rPr>
          <w:rFonts w:ascii="仿宋" w:hAnsi="仿宋" w:eastAsia="仿宋" w:cs="Times New Roman"/>
          <w:sz w:val="28"/>
          <w:szCs w:val="28"/>
        </w:rPr>
        <w:t>并</w:t>
      </w:r>
      <w:r>
        <w:rPr>
          <w:rFonts w:hint="eastAsia" w:ascii="仿宋" w:hAnsi="仿宋" w:eastAsia="仿宋" w:cs="Times New Roman"/>
          <w:sz w:val="28"/>
          <w:szCs w:val="28"/>
        </w:rPr>
        <w:t>至少提前2小时通过微信搜索“南通平安卫校”小程序进行访客申请，受访人搜索：</w:t>
      </w:r>
      <w:r>
        <w:rPr>
          <w:rFonts w:hint="eastAsia" w:ascii="仿宋" w:hAnsi="仿宋" w:eastAsia="仿宋" w:cs="Times New Roman"/>
          <w:sz w:val="28"/>
          <w:szCs w:val="28"/>
          <w:u w:val="single"/>
        </w:rPr>
        <w:t>陶烽</w:t>
      </w:r>
      <w:r>
        <w:rPr>
          <w:rFonts w:hint="eastAsia" w:ascii="仿宋" w:hAnsi="仿宋" w:eastAsia="仿宋" w:cs="Times New Roman"/>
          <w:sz w:val="28"/>
          <w:szCs w:val="28"/>
        </w:rPr>
        <w:t>。备注：</w:t>
      </w:r>
      <w:r>
        <w:rPr>
          <w:rFonts w:hint="eastAsia" w:ascii="仿宋" w:hAnsi="仿宋" w:eastAsia="仿宋" w:cs="Times New Roman"/>
          <w:sz w:val="28"/>
          <w:szCs w:val="28"/>
          <w:u w:val="single"/>
        </w:rPr>
        <w:t>消防设施维修项目踏勘</w:t>
      </w:r>
      <w:r>
        <w:rPr>
          <w:rFonts w:hint="eastAsia" w:ascii="仿宋" w:hAnsi="仿宋" w:eastAsia="仿宋" w:cs="Times New Roman"/>
          <w:sz w:val="28"/>
          <w:szCs w:val="28"/>
        </w:rPr>
        <w:t>。</w:t>
      </w:r>
      <w:r>
        <w:rPr>
          <w:rFonts w:hint="eastAsia" w:ascii="仿宋" w:hAnsi="仿宋" w:eastAsia="仿宋" w:cs="Times New Roman"/>
          <w:b/>
          <w:bCs/>
          <w:sz w:val="28"/>
          <w:szCs w:val="28"/>
        </w:rPr>
        <w:t>（</w:t>
      </w:r>
      <w:r>
        <w:rPr>
          <w:rFonts w:hint="eastAsia" w:ascii="仿宋" w:hAnsi="仿宋" w:eastAsia="仿宋" w:cs="Times New Roman"/>
          <w:b/>
          <w:bCs/>
          <w:sz w:val="28"/>
          <w:szCs w:val="28"/>
        </w:rPr>
        <w:t>不可以开车入校）</w:t>
      </w:r>
    </w:p>
    <w:p w14:paraId="01FA902B">
      <w:pPr>
        <w:spacing w:line="460" w:lineRule="exact"/>
        <w:ind w:firstLine="562" w:firstLineChars="200"/>
        <w:rPr>
          <w:rFonts w:ascii="仿宋" w:hAnsi="仿宋" w:eastAsia="仿宋" w:cs="Times New Roman"/>
          <w:b/>
          <w:bCs/>
          <w:sz w:val="28"/>
          <w:szCs w:val="28"/>
        </w:rPr>
      </w:pPr>
    </w:p>
    <w:p w14:paraId="6C38FF80">
      <w:pPr>
        <w:rPr>
          <w:rFonts w:ascii="仿宋" w:hAnsi="仿宋" w:eastAsia="仿宋"/>
          <w:b/>
          <w:bCs/>
          <w:sz w:val="24"/>
          <w:szCs w:val="24"/>
        </w:rPr>
      </w:pPr>
    </w:p>
    <w:p w14:paraId="61AEB501">
      <w:pPr>
        <w:ind w:firstLine="480" w:firstLineChars="200"/>
        <w:rPr>
          <w:rFonts w:ascii="仿宋" w:hAnsi="仿宋" w:eastAsia="仿宋"/>
          <w:bCs/>
          <w:sz w:val="24"/>
          <w:szCs w:val="24"/>
        </w:rPr>
      </w:pPr>
    </w:p>
    <w:p w14:paraId="0662C999">
      <w:pPr>
        <w:pStyle w:val="32"/>
        <w:rPr>
          <w:rFonts w:ascii="宋体" w:hAnsi="宋体"/>
        </w:rPr>
      </w:pPr>
    </w:p>
    <w:p w14:paraId="16DCAB15">
      <w:pPr>
        <w:pStyle w:val="32"/>
        <w:rPr>
          <w:rFonts w:ascii="宋体" w:hAnsi="宋体"/>
        </w:rPr>
      </w:pPr>
    </w:p>
    <w:p w14:paraId="2A9BF675">
      <w:pPr>
        <w:pStyle w:val="32"/>
        <w:jc w:val="both"/>
        <w:rPr>
          <w:rFonts w:hint="eastAsia" w:ascii="宋体" w:hAnsi="宋体" w:eastAsia="宋体"/>
          <w:lang w:eastAsia="zh-CN"/>
        </w:rPr>
      </w:pPr>
    </w:p>
    <w:p w14:paraId="50D75F4A">
      <w:pPr>
        <w:pStyle w:val="32"/>
        <w:jc w:val="both"/>
        <w:rPr>
          <w:rFonts w:hint="eastAsia" w:ascii="宋体" w:hAnsi="宋体" w:eastAsia="宋体"/>
          <w:lang w:eastAsia="zh-CN"/>
        </w:rPr>
      </w:pPr>
    </w:p>
    <w:p w14:paraId="7BB12B0C">
      <w:pPr>
        <w:pStyle w:val="32"/>
        <w:jc w:val="both"/>
        <w:rPr>
          <w:rFonts w:hint="eastAsia" w:ascii="宋体" w:hAnsi="宋体" w:eastAsia="宋体"/>
          <w:lang w:eastAsia="zh-CN"/>
        </w:rPr>
      </w:pPr>
    </w:p>
    <w:p w14:paraId="3C4AB853">
      <w:pPr>
        <w:pStyle w:val="32"/>
        <w:rPr>
          <w:rFonts w:ascii="宋体" w:hAnsi="宋体"/>
        </w:rPr>
      </w:pPr>
    </w:p>
    <w:p w14:paraId="198E2F7B">
      <w:pPr>
        <w:pStyle w:val="32"/>
        <w:rPr>
          <w:rFonts w:ascii="宋体" w:hAnsi="宋体"/>
        </w:rPr>
      </w:pPr>
    </w:p>
    <w:p w14:paraId="1E84BA23">
      <w:pPr>
        <w:pStyle w:val="32"/>
        <w:rPr>
          <w:rFonts w:ascii="宋体" w:hAnsi="宋体"/>
        </w:rPr>
      </w:pPr>
      <w:r>
        <w:rPr>
          <w:rFonts w:hint="eastAsia" w:ascii="宋体" w:hAnsi="宋体"/>
        </w:rPr>
        <w:t>第三章 响应文件组成</w:t>
      </w:r>
    </w:p>
    <w:p w14:paraId="64E58F5A">
      <w:pPr>
        <w:pStyle w:val="32"/>
        <w:rPr>
          <w:rFonts w:ascii="宋体" w:hAnsi="宋体"/>
        </w:rPr>
      </w:pPr>
    </w:p>
    <w:p w14:paraId="55B96A34">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14:paraId="452C260E">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49BCC6C5">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6A224BAE">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14:paraId="40BE436E">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5E2D980B">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14:paraId="1C06FF1F">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5.</w:t>
      </w:r>
      <w:r>
        <w:rPr>
          <w:rFonts w:hint="eastAsia" w:ascii="仿宋" w:hAnsi="仿宋" w:eastAsia="仿宋" w:cs="仿宋"/>
          <w:spacing w:val="7"/>
          <w:kern w:val="0"/>
          <w:sz w:val="28"/>
        </w:rPr>
        <w:t>提供消防设施工程专业承包资质以及安全许可证书。</w:t>
      </w:r>
    </w:p>
    <w:p w14:paraId="5375FB70">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6.提供的消防产品需符合</w:t>
      </w:r>
      <w:r>
        <w:rPr>
          <w:rFonts w:ascii="仿宋" w:hAnsi="仿宋" w:eastAsia="仿宋"/>
          <w:color w:val="000000" w:themeColor="text1"/>
          <w:sz w:val="28"/>
          <w:szCs w:val="28"/>
          <w14:textFill>
            <w14:solidFill>
              <w14:schemeClr w14:val="tx1"/>
            </w14:solidFill>
          </w14:textFill>
        </w:rPr>
        <w:t>国家消防标准，</w:t>
      </w:r>
      <w:r>
        <w:rPr>
          <w:rFonts w:hint="eastAsia" w:ascii="仿宋" w:hAnsi="仿宋" w:eastAsia="仿宋"/>
          <w:color w:val="000000" w:themeColor="text1"/>
          <w:sz w:val="28"/>
          <w:szCs w:val="28"/>
          <w14:textFill>
            <w14:solidFill>
              <w14:schemeClr w14:val="tx1"/>
            </w14:solidFill>
          </w14:textFill>
        </w:rPr>
        <w:t>具</w:t>
      </w:r>
      <w:r>
        <w:rPr>
          <w:rFonts w:ascii="仿宋" w:hAnsi="仿宋" w:eastAsia="仿宋"/>
          <w:color w:val="000000" w:themeColor="text1"/>
          <w:sz w:val="28"/>
          <w:szCs w:val="28"/>
          <w14:textFill>
            <w14:solidFill>
              <w14:schemeClr w14:val="tx1"/>
            </w14:solidFill>
          </w14:textFill>
        </w:rPr>
        <w:t>有</w:t>
      </w:r>
      <w:r>
        <w:rPr>
          <w:rFonts w:hint="eastAsia" w:ascii="仿宋" w:hAnsi="仿宋" w:eastAsia="仿宋"/>
          <w:color w:val="000000" w:themeColor="text1"/>
          <w:sz w:val="28"/>
          <w:szCs w:val="28"/>
          <w14:textFill>
            <w14:solidFill>
              <w14:schemeClr w14:val="tx1"/>
            </w14:solidFill>
          </w14:textFill>
        </w:rPr>
        <w:t>消防产品认证证书、产品检验报告、原厂家质检合格证。</w:t>
      </w:r>
    </w:p>
    <w:p w14:paraId="423B15B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7.应急</w:t>
      </w:r>
      <w:r>
        <w:rPr>
          <w:rFonts w:ascii="仿宋" w:hAnsi="仿宋" w:eastAsia="仿宋"/>
          <w:color w:val="000000" w:themeColor="text1"/>
          <w:sz w:val="28"/>
          <w:szCs w:val="28"/>
          <w14:textFill>
            <w14:solidFill>
              <w14:schemeClr w14:val="tx1"/>
            </w14:solidFill>
          </w14:textFill>
        </w:rPr>
        <w:t>灯建议品牌：</w:t>
      </w:r>
      <w:r>
        <w:rPr>
          <w:rFonts w:hint="eastAsia" w:ascii="仿宋" w:hAnsi="仿宋" w:eastAsia="仿宋"/>
          <w:color w:val="000000" w:themeColor="text1"/>
          <w:sz w:val="28"/>
          <w:szCs w:val="28"/>
          <w14:textFill>
            <w14:solidFill>
              <w14:schemeClr w14:val="tx1"/>
            </w14:solidFill>
          </w14:textFill>
        </w:rPr>
        <w:t>敏华、合谐、台谊；防火阀建议品牌：亿利达、华东正大、合创同信；应急照明分配箱建议品牌：敏华、格驰、连成。如提供其它品牌，产品质量不应低于建议品牌，</w:t>
      </w:r>
      <w:r>
        <w:rPr>
          <w:rFonts w:ascii="仿宋" w:hAnsi="仿宋" w:eastAsia="仿宋"/>
          <w:color w:val="000000" w:themeColor="text1"/>
          <w:sz w:val="28"/>
          <w:szCs w:val="28"/>
          <w14:textFill>
            <w14:solidFill>
              <w14:schemeClr w14:val="tx1"/>
            </w14:solidFill>
          </w14:textFill>
        </w:rPr>
        <w:t>并提供相关技术参数证明材料</w:t>
      </w:r>
      <w:r>
        <w:rPr>
          <w:rFonts w:hint="eastAsia" w:ascii="仿宋" w:hAnsi="仿宋" w:eastAsia="仿宋"/>
          <w:color w:val="000000" w:themeColor="text1"/>
          <w:sz w:val="28"/>
          <w:szCs w:val="28"/>
          <w14:textFill>
            <w14:solidFill>
              <w14:schemeClr w14:val="tx1"/>
            </w14:solidFill>
          </w14:textFill>
        </w:rPr>
        <w:t>。</w:t>
      </w:r>
    </w:p>
    <w:p w14:paraId="70B95C01">
      <w:pPr>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8.踏勘确认表（格式见附件5）；</w:t>
      </w:r>
    </w:p>
    <w:p w14:paraId="6FBC8D8E">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lang w:val="en-US" w:eastAsia="zh-CN"/>
        </w:rPr>
        <w:t>9</w:t>
      </w:r>
      <w:r>
        <w:rPr>
          <w:rFonts w:hint="eastAsia" w:ascii="仿宋" w:hAnsi="仿宋" w:eastAsia="仿宋" w:cs="Arial"/>
          <w:kern w:val="0"/>
          <w:sz w:val="28"/>
          <w:szCs w:val="28"/>
        </w:rPr>
        <w:t>.</w:t>
      </w:r>
      <w:r>
        <w:rPr>
          <w:rFonts w:hint="eastAsia" w:ascii="仿宋" w:hAnsi="仿宋" w:eastAsia="仿宋"/>
          <w:kern w:val="0"/>
          <w:sz w:val="28"/>
          <w:szCs w:val="28"/>
        </w:rPr>
        <w:t>其他必要的证明文件，以证明满足项目需求的要求。</w:t>
      </w:r>
    </w:p>
    <w:p w14:paraId="2F8F6165">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2A982D3E">
      <w:pPr>
        <w:pStyle w:val="36"/>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2B0C7D4A">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192F4A97">
      <w:pPr>
        <w:pStyle w:val="27"/>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464D3A01">
      <w:pPr>
        <w:spacing w:line="460" w:lineRule="exact"/>
        <w:rPr>
          <w:rFonts w:ascii="仿宋" w:hAnsi="仿宋" w:eastAsia="仿宋"/>
          <w:b/>
          <w:bCs/>
          <w:sz w:val="28"/>
          <w:szCs w:val="28"/>
        </w:rPr>
      </w:pPr>
    </w:p>
    <w:p w14:paraId="1BB70637">
      <w:pPr>
        <w:pStyle w:val="36"/>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57763B41">
      <w:pPr>
        <w:pStyle w:val="36"/>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6DCC0D32">
      <w:pPr>
        <w:pStyle w:val="36"/>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4823162C">
      <w:pPr>
        <w:pStyle w:val="36"/>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05167C1E">
      <w:pPr>
        <w:pStyle w:val="36"/>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4AA42E1D">
      <w:pPr>
        <w:pStyle w:val="36"/>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789F69D">
      <w:pPr>
        <w:pStyle w:val="36"/>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22C6A3FA">
      <w:pPr>
        <w:pStyle w:val="36"/>
        <w:ind w:firstLine="560"/>
        <w:rPr>
          <w:rFonts w:ascii="仿宋" w:hAnsi="仿宋" w:eastAsia="仿宋"/>
          <w:sz w:val="28"/>
          <w:szCs w:val="28"/>
        </w:rPr>
      </w:pPr>
    </w:p>
    <w:p w14:paraId="398D777A">
      <w:pPr>
        <w:pStyle w:val="36"/>
        <w:ind w:firstLine="560"/>
        <w:rPr>
          <w:rFonts w:ascii="仿宋" w:hAnsi="仿宋" w:eastAsia="仿宋"/>
          <w:sz w:val="28"/>
          <w:szCs w:val="28"/>
        </w:rPr>
      </w:pPr>
    </w:p>
    <w:p w14:paraId="032D4C01">
      <w:pPr>
        <w:pStyle w:val="36"/>
        <w:ind w:firstLine="560"/>
        <w:rPr>
          <w:rFonts w:ascii="仿宋" w:hAnsi="仿宋" w:eastAsia="仿宋"/>
          <w:sz w:val="28"/>
          <w:szCs w:val="28"/>
        </w:rPr>
      </w:pPr>
    </w:p>
    <w:p w14:paraId="7BC97D2E">
      <w:pPr>
        <w:pStyle w:val="36"/>
        <w:ind w:firstLine="560"/>
        <w:rPr>
          <w:rFonts w:ascii="仿宋" w:hAnsi="仿宋" w:eastAsia="仿宋"/>
          <w:sz w:val="28"/>
          <w:szCs w:val="28"/>
        </w:rPr>
      </w:pPr>
    </w:p>
    <w:p w14:paraId="7BD43E1A">
      <w:pPr>
        <w:spacing w:line="500" w:lineRule="exact"/>
        <w:rPr>
          <w:rFonts w:ascii="仿宋" w:hAnsi="仿宋" w:eastAsia="仿宋"/>
          <w:bCs/>
          <w:sz w:val="28"/>
          <w:szCs w:val="28"/>
        </w:rPr>
      </w:pPr>
    </w:p>
    <w:p w14:paraId="185F6E0C">
      <w:pPr>
        <w:pStyle w:val="36"/>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200D8CEA">
      <w:pPr>
        <w:pStyle w:val="36"/>
        <w:ind w:firstLine="560"/>
        <w:jc w:val="right"/>
        <w:rPr>
          <w:rFonts w:ascii="仿宋" w:hAnsi="仿宋" w:eastAsia="仿宋"/>
          <w:sz w:val="28"/>
          <w:szCs w:val="28"/>
        </w:rPr>
      </w:pPr>
    </w:p>
    <w:p w14:paraId="42E3BC95">
      <w:pPr>
        <w:pStyle w:val="36"/>
        <w:ind w:firstLine="560"/>
        <w:jc w:val="right"/>
        <w:rPr>
          <w:rFonts w:ascii="仿宋" w:hAnsi="仿宋" w:eastAsia="仿宋"/>
          <w:sz w:val="28"/>
          <w:szCs w:val="28"/>
        </w:rPr>
      </w:pPr>
      <w:r>
        <w:rPr>
          <w:rFonts w:hint="eastAsia" w:ascii="仿宋" w:hAnsi="仿宋" w:eastAsia="仿宋"/>
          <w:sz w:val="28"/>
          <w:szCs w:val="28"/>
        </w:rPr>
        <w:t xml:space="preserve">                               日期：  年  月  日</w:t>
      </w:r>
    </w:p>
    <w:p w14:paraId="35C67639">
      <w:pPr>
        <w:widowControl/>
        <w:jc w:val="left"/>
        <w:rPr>
          <w:rFonts w:ascii="仿宋" w:hAnsi="仿宋" w:eastAsia="仿宋" w:cs="宋体"/>
          <w:b/>
          <w:bCs/>
          <w:sz w:val="28"/>
          <w:szCs w:val="28"/>
        </w:rPr>
      </w:pPr>
      <w:r>
        <w:rPr>
          <w:rFonts w:ascii="仿宋" w:hAnsi="仿宋" w:eastAsia="仿宋" w:cs="宋体"/>
          <w:b/>
          <w:bCs/>
          <w:sz w:val="28"/>
          <w:szCs w:val="28"/>
        </w:rPr>
        <w:br w:type="page"/>
      </w:r>
    </w:p>
    <w:p w14:paraId="19B2373C">
      <w:pPr>
        <w:pStyle w:val="34"/>
      </w:pPr>
      <w:r>
        <w:rPr>
          <w:rFonts w:hint="eastAsia"/>
        </w:rPr>
        <w:t>附件2</w:t>
      </w:r>
    </w:p>
    <w:p w14:paraId="64FDBA0F">
      <w:pPr>
        <w:pStyle w:val="27"/>
        <w:rPr>
          <w:rFonts w:ascii="宋体" w:hAnsi="宋体"/>
        </w:rPr>
      </w:pPr>
      <w:r>
        <w:rPr>
          <w:rFonts w:hint="eastAsia" w:ascii="宋体" w:hAnsi="宋体"/>
        </w:rPr>
        <w:t xml:space="preserve"> 法定代表人身份证明</w:t>
      </w:r>
    </w:p>
    <w:p w14:paraId="74D7B34D">
      <w:pPr>
        <w:snapToGrid w:val="0"/>
        <w:spacing w:line="360" w:lineRule="auto"/>
        <w:jc w:val="center"/>
        <w:rPr>
          <w:rFonts w:ascii="宋体" w:hAnsi="宋体" w:cs="宋体"/>
          <w:sz w:val="24"/>
          <w:szCs w:val="24"/>
        </w:rPr>
      </w:pPr>
    </w:p>
    <w:p w14:paraId="120699B8">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2243EE5A">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231BC99D">
      <w:pPr>
        <w:snapToGrid w:val="0"/>
        <w:spacing w:line="360" w:lineRule="auto"/>
        <w:rPr>
          <w:rFonts w:ascii="宋体" w:hAnsi="宋体" w:cs="宋体"/>
          <w:szCs w:val="21"/>
        </w:rPr>
      </w:pPr>
    </w:p>
    <w:p w14:paraId="7C125A7B">
      <w:pPr>
        <w:snapToGrid w:val="0"/>
        <w:spacing w:line="360" w:lineRule="auto"/>
        <w:rPr>
          <w:rFonts w:ascii="宋体" w:hAnsi="宋体" w:cs="宋体"/>
          <w:szCs w:val="21"/>
        </w:rPr>
      </w:pPr>
      <w:r>
        <w:rPr>
          <w:rFonts w:hint="eastAsia" w:ascii="宋体" w:hAnsi="宋体" w:cs="宋体"/>
          <w:szCs w:val="21"/>
        </w:rPr>
        <w:t>附：法定代表人情况：</w:t>
      </w:r>
    </w:p>
    <w:p w14:paraId="672627B4">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3DCE0A85">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247659E6">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6B638E44">
      <w:pPr>
        <w:snapToGrid w:val="0"/>
        <w:spacing w:line="360" w:lineRule="auto"/>
        <w:rPr>
          <w:rFonts w:ascii="宋体" w:hAnsi="宋体" w:cs="宋体"/>
          <w:szCs w:val="21"/>
        </w:rPr>
      </w:pPr>
      <w:r>
        <w:rPr>
          <w:rFonts w:hint="eastAsia" w:ascii="宋体" w:hAnsi="宋体" w:cs="宋体"/>
          <w:szCs w:val="21"/>
        </w:rPr>
        <w:t> </w:t>
      </w:r>
    </w:p>
    <w:p w14:paraId="6555AC01">
      <w:pPr>
        <w:snapToGrid w:val="0"/>
        <w:spacing w:line="360" w:lineRule="auto"/>
        <w:rPr>
          <w:rFonts w:ascii="宋体" w:hAnsi="宋体" w:cs="宋体"/>
          <w:szCs w:val="21"/>
        </w:rPr>
      </w:pPr>
    </w:p>
    <w:p w14:paraId="22B49262">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04608249">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0572E558">
      <w:pPr>
        <w:pStyle w:val="2"/>
        <w:rPr>
          <w:sz w:val="20"/>
        </w:rPr>
      </w:pPr>
    </w:p>
    <w:tbl>
      <w:tblPr>
        <w:tblStyle w:val="16"/>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3E1F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6" w:hRule="atLeast"/>
        </w:trPr>
        <w:tc>
          <w:tcPr>
            <w:tcW w:w="7221" w:type="dxa"/>
            <w:vAlign w:val="center"/>
          </w:tcPr>
          <w:p w14:paraId="23D504A3">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5F3E7D73">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14:paraId="7B5F970A">
      <w:pPr>
        <w:pStyle w:val="6"/>
        <w:spacing w:line="360" w:lineRule="auto"/>
        <w:ind w:left="0" w:leftChars="0"/>
        <w:rPr>
          <w:rFonts w:ascii="宋体" w:hAnsi="宋体"/>
        </w:rPr>
      </w:pPr>
    </w:p>
    <w:p w14:paraId="1D325AEA">
      <w:pPr>
        <w:pStyle w:val="34"/>
      </w:pPr>
      <w:r>
        <w:br w:type="page"/>
      </w:r>
      <w:r>
        <w:rPr>
          <w:rFonts w:hint="eastAsia"/>
        </w:rPr>
        <w:t>附件3</w:t>
      </w:r>
    </w:p>
    <w:p w14:paraId="2FD67549">
      <w:pPr>
        <w:pStyle w:val="27"/>
        <w:rPr>
          <w:rFonts w:ascii="宋体" w:hAnsi="宋体"/>
        </w:rPr>
      </w:pPr>
      <w:r>
        <w:rPr>
          <w:rFonts w:hint="eastAsia" w:ascii="宋体" w:hAnsi="宋体"/>
        </w:rPr>
        <w:t>授权委托书</w:t>
      </w:r>
    </w:p>
    <w:p w14:paraId="515E46CA">
      <w:pPr>
        <w:pStyle w:val="6"/>
        <w:spacing w:line="360" w:lineRule="auto"/>
        <w:rPr>
          <w:rFonts w:ascii="宋体" w:hAnsi="宋体"/>
        </w:rPr>
      </w:pPr>
    </w:p>
    <w:p w14:paraId="28CE81FC">
      <w:pPr>
        <w:pStyle w:val="34"/>
      </w:pPr>
      <w:r>
        <w:rPr>
          <w:rFonts w:hint="eastAsia"/>
          <w:u w:val="single"/>
        </w:rPr>
        <w:t xml:space="preserve">  　　      　</w:t>
      </w:r>
      <w:r>
        <w:rPr>
          <w:rFonts w:hint="eastAsia"/>
        </w:rPr>
        <w:t>：</w:t>
      </w:r>
    </w:p>
    <w:p w14:paraId="155D68C8">
      <w:pPr>
        <w:pStyle w:val="36"/>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3B897807">
      <w:pPr>
        <w:pStyle w:val="36"/>
      </w:pPr>
      <w:r>
        <w:rPr>
          <w:rFonts w:hint="eastAsia"/>
        </w:rPr>
        <w:t>被授权人无转委托权。特此委托。</w:t>
      </w:r>
    </w:p>
    <w:p w14:paraId="23CE874D">
      <w:pPr>
        <w:pStyle w:val="36"/>
      </w:pPr>
      <w:r>
        <w:rPr>
          <w:rFonts w:hint="eastAsia"/>
        </w:rPr>
        <w:t>附：被授权人情况：</w:t>
      </w:r>
    </w:p>
    <w:p w14:paraId="452957E2">
      <w:pPr>
        <w:pStyle w:val="36"/>
        <w:rPr>
          <w:u w:val="single"/>
        </w:rPr>
      </w:pPr>
      <w:r>
        <w:rPr>
          <w:rFonts w:hint="eastAsia"/>
        </w:rPr>
        <w:t>姓名：   性别：   年龄：   职务：_</w:t>
      </w:r>
      <w:r>
        <w:t>___________</w:t>
      </w:r>
    </w:p>
    <w:p w14:paraId="5E1D5ACE">
      <w:pPr>
        <w:pStyle w:val="36"/>
      </w:pPr>
      <w:r>
        <w:rPr>
          <w:rFonts w:hint="eastAsia"/>
        </w:rPr>
        <w:t>身份证号码：_</w:t>
      </w:r>
      <w:r>
        <w:t>_____________________________</w:t>
      </w:r>
    </w:p>
    <w:p w14:paraId="27318BA5">
      <w:pPr>
        <w:pStyle w:val="36"/>
      </w:pPr>
      <w:r>
        <w:rPr>
          <w:rFonts w:hint="eastAsia"/>
        </w:rPr>
        <w:t>手机：传真：_</w:t>
      </w:r>
      <w:r>
        <w:t>___________________</w:t>
      </w:r>
    </w:p>
    <w:p w14:paraId="32C7079E">
      <w:pPr>
        <w:pStyle w:val="36"/>
      </w:pPr>
      <w:r>
        <w:rPr>
          <w:rFonts w:hint="eastAsia"/>
        </w:rPr>
        <w:t> </w:t>
      </w:r>
    </w:p>
    <w:p w14:paraId="187C079A">
      <w:pPr>
        <w:pStyle w:val="36"/>
      </w:pPr>
      <w:r>
        <w:rPr>
          <w:rFonts w:hint="eastAsia"/>
        </w:rPr>
        <w:t>单位名称（公章）                         法定代表人（签字或盖章）</w:t>
      </w:r>
    </w:p>
    <w:p w14:paraId="693C5232">
      <w:pPr>
        <w:pStyle w:val="36"/>
      </w:pPr>
      <w:r>
        <w:rPr>
          <w:rFonts w:hint="eastAsia"/>
        </w:rPr>
        <w:t xml:space="preserve">                                                  年   月    日  </w:t>
      </w:r>
    </w:p>
    <w:tbl>
      <w:tblPr>
        <w:tblStyle w:val="16"/>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4ECB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A2A2B4B">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79DE4719">
      <w:pPr>
        <w:snapToGrid w:val="0"/>
        <w:spacing w:line="500" w:lineRule="exact"/>
        <w:rPr>
          <w:rFonts w:ascii="宋体" w:hAnsi="宋体" w:cs="宋体"/>
          <w:sz w:val="24"/>
          <w:szCs w:val="24"/>
        </w:rPr>
      </w:pPr>
    </w:p>
    <w:tbl>
      <w:tblPr>
        <w:tblStyle w:val="16"/>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2EF0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5F5A86C3">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14:paraId="668C9454">
      <w:pPr>
        <w:pStyle w:val="36"/>
      </w:pPr>
    </w:p>
    <w:p w14:paraId="3A233D7F">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5D934DFC">
      <w:pPr>
        <w:pStyle w:val="34"/>
      </w:pPr>
      <w:r>
        <w:rPr>
          <w:rFonts w:hint="eastAsia"/>
        </w:rPr>
        <w:t>附件4</w:t>
      </w:r>
    </w:p>
    <w:p w14:paraId="77239230">
      <w:pPr>
        <w:pStyle w:val="27"/>
      </w:pPr>
      <w:r>
        <w:rPr>
          <w:rFonts w:hint="eastAsia"/>
        </w:rPr>
        <w:t>报价表</w:t>
      </w:r>
    </w:p>
    <w:p w14:paraId="2AAC2CE1">
      <w:pPr>
        <w:pStyle w:val="34"/>
        <w:rPr>
          <w:kern w:val="0"/>
          <w:u w:val="single"/>
        </w:rPr>
      </w:pPr>
      <w:r>
        <w:rPr>
          <w:kern w:val="0"/>
        </w:rPr>
        <w:t>供应商全称（加盖公章）：</w:t>
      </w:r>
    </w:p>
    <w:p w14:paraId="2A428DE1">
      <w:pPr>
        <w:pStyle w:val="34"/>
        <w:rPr>
          <w:kern w:val="0"/>
          <w:u w:val="single"/>
        </w:rPr>
      </w:pPr>
      <w:r>
        <w:rPr>
          <w:kern w:val="0"/>
        </w:rPr>
        <w:t>项目名称：</w:t>
      </w:r>
    </w:p>
    <w:p w14:paraId="5649B7EB">
      <w:pPr>
        <w:pStyle w:val="34"/>
        <w:rPr>
          <w:kern w:val="0"/>
        </w:rPr>
      </w:pPr>
      <w:r>
        <w:rPr>
          <w:rFonts w:hint="eastAsia"/>
          <w:kern w:val="0"/>
        </w:rPr>
        <w:t>项</w:t>
      </w:r>
      <w:r>
        <w:rPr>
          <w:kern w:val="0"/>
        </w:rPr>
        <w:t>目编号：</w:t>
      </w:r>
      <w:r>
        <w:rPr>
          <w:rFonts w:hint="eastAsia"/>
          <w:kern w:val="0"/>
        </w:rPr>
        <w:t xml:space="preserve">                                                                                                       </w:t>
      </w:r>
    </w:p>
    <w:p w14:paraId="6521A1A3">
      <w:pPr>
        <w:pStyle w:val="34"/>
        <w:rPr>
          <w:kern w:val="0"/>
        </w:rPr>
      </w:pPr>
      <w:r>
        <w:rPr>
          <w:rFonts w:hint="eastAsia"/>
          <w:kern w:val="0"/>
        </w:rPr>
        <w:t>日</w:t>
      </w:r>
      <w:r>
        <w:rPr>
          <w:kern w:val="0"/>
        </w:rPr>
        <w:t>期：</w:t>
      </w:r>
    </w:p>
    <w:tbl>
      <w:tblPr>
        <w:tblStyle w:val="17"/>
        <w:tblpPr w:leftFromText="180" w:rightFromText="180" w:vertAnchor="text" w:horzAnchor="page" w:tblpX="2831"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4096"/>
      </w:tblGrid>
      <w:tr w14:paraId="5EA3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3" w:type="dxa"/>
            <w:gridSpan w:val="2"/>
            <w:vAlign w:val="center"/>
          </w:tcPr>
          <w:p w14:paraId="5642E04D">
            <w:pPr>
              <w:pStyle w:val="34"/>
              <w:jc w:val="center"/>
              <w:rPr>
                <w:kern w:val="0"/>
              </w:rPr>
            </w:pP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 xml:space="preserve">报价单 </w:t>
            </w:r>
            <w:r>
              <w:rPr>
                <w:rFonts w:hint="eastAsia"/>
                <w:b w:val="0"/>
                <w:bCs/>
                <w:kern w:val="0"/>
              </w:rPr>
              <w:t>（数量见项目清单）</w:t>
            </w:r>
          </w:p>
        </w:tc>
      </w:tr>
      <w:tr w14:paraId="0555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017" w:type="dxa"/>
            <w:vAlign w:val="center"/>
          </w:tcPr>
          <w:p w14:paraId="4D22C2A5">
            <w:pPr>
              <w:pStyle w:val="34"/>
              <w:jc w:val="center"/>
              <w:rPr>
                <w:kern w:val="0"/>
              </w:rPr>
            </w:pPr>
            <w:r>
              <w:rPr>
                <w:rFonts w:hint="eastAsia"/>
                <w:kern w:val="0"/>
              </w:rPr>
              <w:t>总报价</w:t>
            </w:r>
          </w:p>
        </w:tc>
        <w:tc>
          <w:tcPr>
            <w:tcW w:w="4096" w:type="dxa"/>
          </w:tcPr>
          <w:p w14:paraId="49921C51">
            <w:pPr>
              <w:pStyle w:val="34"/>
              <w:rPr>
                <w:kern w:val="0"/>
              </w:rPr>
            </w:pPr>
          </w:p>
        </w:tc>
      </w:tr>
      <w:tr w14:paraId="5700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17" w:type="dxa"/>
            <w:vAlign w:val="center"/>
          </w:tcPr>
          <w:p w14:paraId="2F4245B2">
            <w:pPr>
              <w:pStyle w:val="34"/>
              <w:jc w:val="center"/>
              <w:rPr>
                <w:kern w:val="0"/>
              </w:rPr>
            </w:pPr>
            <w:r>
              <w:rPr>
                <w:rFonts w:hint="eastAsia"/>
                <w:kern w:val="0"/>
              </w:rPr>
              <w:t>大写报价</w:t>
            </w:r>
          </w:p>
        </w:tc>
        <w:tc>
          <w:tcPr>
            <w:tcW w:w="4096" w:type="dxa"/>
          </w:tcPr>
          <w:p w14:paraId="1C7887D8">
            <w:pPr>
              <w:pStyle w:val="34"/>
              <w:rPr>
                <w:kern w:val="0"/>
              </w:rPr>
            </w:pPr>
          </w:p>
        </w:tc>
      </w:tr>
      <w:tr w14:paraId="6774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6113" w:type="dxa"/>
            <w:gridSpan w:val="2"/>
          </w:tcPr>
          <w:p w14:paraId="3F204B03">
            <w:pPr>
              <w:spacing w:line="480" w:lineRule="exact"/>
              <w:rPr>
                <w:rFonts w:ascii="仿宋" w:hAnsi="仿宋" w:eastAsia="仿宋" w:cs="Arial"/>
                <w:kern w:val="0"/>
                <w:sz w:val="20"/>
                <w:szCs w:val="20"/>
              </w:rPr>
            </w:pPr>
          </w:p>
          <w:p w14:paraId="54EA7EBE">
            <w:pPr>
              <w:spacing w:line="480" w:lineRule="exact"/>
              <w:rPr>
                <w:rFonts w:ascii="仿宋" w:hAnsi="仿宋" w:eastAsia="仿宋" w:cs="Arial"/>
                <w:kern w:val="0"/>
                <w:sz w:val="20"/>
                <w:szCs w:val="20"/>
              </w:rPr>
            </w:pPr>
            <w:r>
              <w:rPr>
                <w:rFonts w:hint="eastAsia" w:ascii="仿宋" w:hAnsi="仿宋" w:eastAsia="仿宋" w:cs="Arial"/>
                <w:kern w:val="0"/>
                <w:sz w:val="20"/>
                <w:szCs w:val="20"/>
              </w:rPr>
              <w:t>注意：本项目按固定总价报价。投标报价包含材料和设备采购、运输、仓储、搬运、安装和拆除、废物运输、施工人工、机械设备、税金及质保期服务等所有费用。结算不作调整。（招标人要求另行增加的除外）</w:t>
            </w:r>
          </w:p>
          <w:p w14:paraId="430D11E5">
            <w:pPr>
              <w:pStyle w:val="34"/>
              <w:rPr>
                <w:kern w:val="0"/>
              </w:rPr>
            </w:pPr>
          </w:p>
        </w:tc>
      </w:tr>
    </w:tbl>
    <w:p w14:paraId="74C6C38F">
      <w:pPr>
        <w:pStyle w:val="34"/>
        <w:rPr>
          <w:kern w:val="0"/>
        </w:rPr>
      </w:pPr>
    </w:p>
    <w:p w14:paraId="08493D10">
      <w:pPr>
        <w:pStyle w:val="34"/>
        <w:rPr>
          <w:kern w:val="0"/>
        </w:rPr>
      </w:pPr>
    </w:p>
    <w:p w14:paraId="7CB848E1">
      <w:pPr>
        <w:pStyle w:val="36"/>
        <w:rPr>
          <w:kern w:val="0"/>
        </w:rPr>
      </w:pPr>
    </w:p>
    <w:p w14:paraId="44D0D72D">
      <w:pPr>
        <w:pStyle w:val="36"/>
        <w:rPr>
          <w:kern w:val="0"/>
        </w:rPr>
      </w:pPr>
    </w:p>
    <w:p w14:paraId="1ADBA182">
      <w:pPr>
        <w:pStyle w:val="36"/>
        <w:rPr>
          <w:kern w:val="0"/>
        </w:rPr>
      </w:pPr>
    </w:p>
    <w:p w14:paraId="76CFA8A1">
      <w:pPr>
        <w:pStyle w:val="36"/>
        <w:rPr>
          <w:kern w:val="0"/>
        </w:rPr>
      </w:pPr>
    </w:p>
    <w:p w14:paraId="17850F5E">
      <w:pPr>
        <w:pStyle w:val="36"/>
        <w:rPr>
          <w:kern w:val="0"/>
        </w:rPr>
      </w:pPr>
    </w:p>
    <w:p w14:paraId="66AB4BC2">
      <w:pPr>
        <w:pStyle w:val="36"/>
        <w:rPr>
          <w:kern w:val="0"/>
        </w:rPr>
      </w:pPr>
    </w:p>
    <w:p w14:paraId="54863DAC">
      <w:pPr>
        <w:pStyle w:val="36"/>
        <w:rPr>
          <w:kern w:val="0"/>
        </w:rPr>
      </w:pPr>
    </w:p>
    <w:p w14:paraId="3CF8D46A">
      <w:pPr>
        <w:pStyle w:val="36"/>
        <w:rPr>
          <w:kern w:val="0"/>
        </w:rPr>
      </w:pPr>
    </w:p>
    <w:p w14:paraId="30F9B3AF">
      <w:pPr>
        <w:pStyle w:val="36"/>
        <w:rPr>
          <w:kern w:val="0"/>
        </w:rPr>
      </w:pPr>
    </w:p>
    <w:p w14:paraId="766F1DDB">
      <w:pPr>
        <w:pStyle w:val="36"/>
        <w:rPr>
          <w:kern w:val="0"/>
        </w:rPr>
      </w:pPr>
    </w:p>
    <w:p w14:paraId="1FD9603C">
      <w:pPr>
        <w:pStyle w:val="36"/>
        <w:rPr>
          <w:kern w:val="0"/>
        </w:rPr>
      </w:pPr>
    </w:p>
    <w:p w14:paraId="714D9311">
      <w:pPr>
        <w:pStyle w:val="36"/>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480FF8FF">
      <w:pPr>
        <w:pStyle w:val="36"/>
        <w:jc w:val="cente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消防设</w:t>
      </w:r>
      <w:r>
        <w:rPr>
          <w:rFonts w:ascii="仿宋" w:hAnsi="仿宋" w:eastAsia="仿宋"/>
          <w:color w:val="000000" w:themeColor="text1"/>
          <w:szCs w:val="28"/>
          <w14:textFill>
            <w14:solidFill>
              <w14:schemeClr w14:val="tx1"/>
            </w14:solidFill>
          </w14:textFill>
        </w:rPr>
        <w:t>施</w:t>
      </w:r>
      <w:r>
        <w:rPr>
          <w:rFonts w:hint="eastAsia" w:ascii="仿宋" w:hAnsi="仿宋" w:eastAsia="仿宋"/>
          <w:color w:val="000000" w:themeColor="text1"/>
          <w:szCs w:val="28"/>
          <w14:textFill>
            <w14:solidFill>
              <w14:schemeClr w14:val="tx1"/>
            </w14:solidFill>
          </w14:textFill>
        </w:rPr>
        <w:t>零星</w:t>
      </w:r>
      <w:r>
        <w:rPr>
          <w:rFonts w:ascii="仿宋" w:hAnsi="仿宋" w:eastAsia="仿宋"/>
          <w:color w:val="000000" w:themeColor="text1"/>
          <w:szCs w:val="28"/>
          <w14:textFill>
            <w14:solidFill>
              <w14:schemeClr w14:val="tx1"/>
            </w14:solidFill>
          </w14:textFill>
        </w:rPr>
        <w:t>维修</w:t>
      </w:r>
      <w:r>
        <w:rPr>
          <w:rFonts w:hint="eastAsia" w:ascii="仿宋" w:hAnsi="仿宋" w:eastAsia="仿宋"/>
          <w:color w:val="000000" w:themeColor="text1"/>
          <w:szCs w:val="28"/>
          <w14:textFill>
            <w14:solidFill>
              <w14:schemeClr w14:val="tx1"/>
            </w14:solidFill>
          </w14:textFill>
        </w:rPr>
        <w:t>项</w:t>
      </w:r>
      <w:r>
        <w:rPr>
          <w:rFonts w:ascii="仿宋" w:hAnsi="仿宋" w:eastAsia="仿宋"/>
          <w:color w:val="000000" w:themeColor="text1"/>
          <w:szCs w:val="28"/>
          <w14:textFill>
            <w14:solidFill>
              <w14:schemeClr w14:val="tx1"/>
            </w14:solidFill>
          </w14:textFill>
        </w:rPr>
        <w:t>目</w:t>
      </w:r>
      <w:r>
        <w:rPr>
          <w:rFonts w:hint="eastAsia" w:ascii="仿宋" w:hAnsi="仿宋" w:eastAsia="仿宋"/>
          <w:color w:val="000000" w:themeColor="text1"/>
          <w:szCs w:val="28"/>
          <w14:textFill>
            <w14:solidFill>
              <w14:schemeClr w14:val="tx1"/>
            </w14:solidFill>
          </w14:textFill>
        </w:rPr>
        <w:t>报价单</w:t>
      </w:r>
    </w:p>
    <w:p w14:paraId="27D0385D">
      <w:pPr>
        <w:pStyle w:val="36"/>
        <w:jc w:val="center"/>
        <w:rPr>
          <w:rFonts w:ascii="仿宋" w:hAnsi="仿宋" w:eastAsia="仿宋"/>
          <w:color w:val="000000" w:themeColor="text1"/>
          <w:szCs w:val="28"/>
          <w:highlight w:val="yellow"/>
          <w14:textFill>
            <w14:solidFill>
              <w14:schemeClr w14:val="tx1"/>
            </w14:solidFill>
          </w14:textFill>
        </w:rPr>
      </w:pPr>
    </w:p>
    <w:p w14:paraId="7A0F0692">
      <w:pPr>
        <w:pStyle w:val="36"/>
        <w:ind w:firstLine="315" w:firstLineChars="15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 xml:space="preserve"> </w:t>
      </w:r>
    </w:p>
    <w:p w14:paraId="2D7C177C">
      <w:pPr>
        <w:pStyle w:val="36"/>
        <w:ind w:firstLine="315" w:firstLineChars="150"/>
        <w:rPr>
          <w:rFonts w:ascii="仿宋" w:hAnsi="仿宋" w:eastAsia="仿宋"/>
          <w:color w:val="000000" w:themeColor="text1"/>
          <w:szCs w:val="28"/>
          <w14:textFill>
            <w14:solidFill>
              <w14:schemeClr w14:val="tx1"/>
            </w14:solidFill>
          </w14:textFill>
        </w:rPr>
      </w:pPr>
    </w:p>
    <w:p w14:paraId="0C9DC10C">
      <w:pPr>
        <w:pStyle w:val="36"/>
        <w:ind w:firstLine="315" w:firstLineChars="150"/>
        <w:rPr>
          <w:rFonts w:ascii="仿宋" w:hAnsi="仿宋" w:eastAsia="仿宋"/>
          <w:color w:val="000000" w:themeColor="text1"/>
          <w:szCs w:val="28"/>
          <w14:textFill>
            <w14:solidFill>
              <w14:schemeClr w14:val="tx1"/>
            </w14:solidFill>
          </w14:textFill>
        </w:rPr>
      </w:pPr>
    </w:p>
    <w:p w14:paraId="1B03AA66">
      <w:pPr>
        <w:pStyle w:val="36"/>
        <w:ind w:firstLine="315" w:firstLineChars="150"/>
        <w:rPr>
          <w:rFonts w:ascii="仿宋" w:hAnsi="仿宋" w:eastAsia="仿宋"/>
          <w:color w:val="000000" w:themeColor="text1"/>
          <w:szCs w:val="28"/>
          <w14:textFill>
            <w14:solidFill>
              <w14:schemeClr w14:val="tx1"/>
            </w14:solidFill>
          </w14:textFill>
        </w:rPr>
      </w:pPr>
    </w:p>
    <w:p w14:paraId="76ACD801">
      <w:pPr>
        <w:pStyle w:val="36"/>
        <w:ind w:firstLine="315" w:firstLineChars="150"/>
        <w:rPr>
          <w:rFonts w:ascii="仿宋" w:hAnsi="仿宋" w:eastAsia="仿宋"/>
          <w:color w:val="000000" w:themeColor="text1"/>
          <w:szCs w:val="28"/>
          <w14:textFill>
            <w14:solidFill>
              <w14:schemeClr w14:val="tx1"/>
            </w14:solidFill>
          </w14:textFill>
        </w:rPr>
      </w:pPr>
    </w:p>
    <w:p w14:paraId="5FE78D1B">
      <w:pPr>
        <w:pStyle w:val="36"/>
        <w:ind w:firstLine="315" w:firstLineChars="150"/>
        <w:rPr>
          <w:rFonts w:ascii="仿宋" w:hAnsi="仿宋" w:eastAsia="仿宋"/>
          <w:color w:val="000000" w:themeColor="text1"/>
          <w:szCs w:val="28"/>
          <w14:textFill>
            <w14:solidFill>
              <w14:schemeClr w14:val="tx1"/>
            </w14:solidFill>
          </w14:textFill>
        </w:rPr>
      </w:pPr>
    </w:p>
    <w:p w14:paraId="511D30A1">
      <w:pPr>
        <w:pStyle w:val="36"/>
        <w:ind w:firstLine="0" w:firstLineChars="0"/>
        <w:rPr>
          <w:rFonts w:ascii="仿宋" w:hAnsi="仿宋" w:eastAsia="仿宋"/>
          <w:color w:val="000000" w:themeColor="text1"/>
          <w:szCs w:val="28"/>
          <w14:textFill>
            <w14:solidFill>
              <w14:schemeClr w14:val="tx1"/>
            </w14:solidFill>
          </w14:textFill>
        </w:rPr>
      </w:pPr>
    </w:p>
    <w:p w14:paraId="67DF78F0">
      <w:pPr>
        <w:pStyle w:val="36"/>
        <w:ind w:firstLine="0" w:firstLineChars="0"/>
        <w:jc w:val="center"/>
        <w:rPr>
          <w:rFonts w:ascii="仿宋" w:hAnsi="仿宋" w:eastAsia="仿宋"/>
          <w:color w:val="000000" w:themeColor="text1"/>
          <w:sz w:val="36"/>
          <w:szCs w:val="48"/>
          <w14:textFill>
            <w14:solidFill>
              <w14:schemeClr w14:val="tx1"/>
            </w14:solidFill>
          </w14:textFill>
        </w:rPr>
      </w:pPr>
      <w:r>
        <w:rPr>
          <w:rFonts w:hint="eastAsia" w:ascii="仿宋" w:hAnsi="仿宋" w:eastAsia="仿宋"/>
          <w:color w:val="000000" w:themeColor="text1"/>
          <w:sz w:val="36"/>
          <w:szCs w:val="48"/>
          <w14:textFill>
            <w14:solidFill>
              <w14:schemeClr w14:val="tx1"/>
            </w14:solidFill>
          </w14:textFill>
        </w:rPr>
        <w:t>分项报价单</w:t>
      </w:r>
    </w:p>
    <w:p w14:paraId="032F70F9">
      <w:pPr>
        <w:pStyle w:val="36"/>
        <w:ind w:firstLine="0" w:firstLineChars="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（一）应急灯维修项目</w:t>
      </w:r>
    </w:p>
    <w:tbl>
      <w:tblPr>
        <w:tblStyle w:val="17"/>
        <w:tblW w:w="856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266"/>
        <w:gridCol w:w="761"/>
        <w:gridCol w:w="808"/>
        <w:gridCol w:w="1465"/>
        <w:gridCol w:w="1581"/>
      </w:tblGrid>
      <w:tr w14:paraId="6B69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0" w:type="dxa"/>
          </w:tcPr>
          <w:p w14:paraId="4E0DB581">
            <w:pPr>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序号</w:t>
            </w:r>
          </w:p>
        </w:tc>
        <w:tc>
          <w:tcPr>
            <w:tcW w:w="3266" w:type="dxa"/>
          </w:tcPr>
          <w:p w14:paraId="7EF906C7">
            <w:pPr>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维修项目</w:t>
            </w:r>
          </w:p>
        </w:tc>
        <w:tc>
          <w:tcPr>
            <w:tcW w:w="761" w:type="dxa"/>
          </w:tcPr>
          <w:p w14:paraId="32860D3C">
            <w:pPr>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单位</w:t>
            </w:r>
          </w:p>
        </w:tc>
        <w:tc>
          <w:tcPr>
            <w:tcW w:w="808" w:type="dxa"/>
          </w:tcPr>
          <w:p w14:paraId="5BB683E6">
            <w:pPr>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数量</w:t>
            </w:r>
          </w:p>
        </w:tc>
        <w:tc>
          <w:tcPr>
            <w:tcW w:w="1465" w:type="dxa"/>
          </w:tcPr>
          <w:p w14:paraId="03EEE4E0">
            <w:pPr>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单价</w:t>
            </w:r>
          </w:p>
        </w:tc>
        <w:tc>
          <w:tcPr>
            <w:tcW w:w="1581" w:type="dxa"/>
          </w:tcPr>
          <w:p w14:paraId="7ECF2270">
            <w:pPr>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小计</w:t>
            </w:r>
          </w:p>
        </w:tc>
      </w:tr>
      <w:tr w14:paraId="68A6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80" w:type="dxa"/>
            <w:vAlign w:val="center"/>
          </w:tcPr>
          <w:p w14:paraId="3BA2F431">
            <w:pPr>
              <w:widowControl/>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3266" w:type="dxa"/>
            <w:vAlign w:val="center"/>
          </w:tcPr>
          <w:p w14:paraId="757EE1A0">
            <w:pPr>
              <w:widowControl/>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更换应急日光灯（T8单支带罩含灯架，长度120CM左右）</w:t>
            </w:r>
          </w:p>
        </w:tc>
        <w:tc>
          <w:tcPr>
            <w:tcW w:w="761" w:type="dxa"/>
            <w:vAlign w:val="center"/>
          </w:tcPr>
          <w:p w14:paraId="1FA2B18F">
            <w:pP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套</w:t>
            </w:r>
          </w:p>
        </w:tc>
        <w:tc>
          <w:tcPr>
            <w:tcW w:w="808" w:type="dxa"/>
            <w:vAlign w:val="center"/>
          </w:tcPr>
          <w:p w14:paraId="3F828D4C">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165</w:t>
            </w:r>
          </w:p>
        </w:tc>
        <w:tc>
          <w:tcPr>
            <w:tcW w:w="1465" w:type="dxa"/>
            <w:vAlign w:val="center"/>
          </w:tcPr>
          <w:p w14:paraId="0E7367FE">
            <w:pPr>
              <w:widowControl/>
              <w:jc w:val="center"/>
              <w:rPr>
                <w:rFonts w:ascii="仿宋" w:hAnsi="仿宋" w:eastAsia="仿宋" w:cs="仿宋"/>
                <w:color w:val="000000" w:themeColor="text1"/>
                <w:sz w:val="22"/>
                <w14:textFill>
                  <w14:solidFill>
                    <w14:schemeClr w14:val="tx1"/>
                  </w14:solidFill>
                </w14:textFill>
              </w:rPr>
            </w:pPr>
          </w:p>
        </w:tc>
        <w:tc>
          <w:tcPr>
            <w:tcW w:w="1581" w:type="dxa"/>
          </w:tcPr>
          <w:p w14:paraId="7C692468">
            <w:pPr>
              <w:rPr>
                <w:rFonts w:ascii="仿宋" w:hAnsi="仿宋" w:eastAsia="仿宋" w:cs="仿宋"/>
                <w:color w:val="000000" w:themeColor="text1"/>
                <w:sz w:val="22"/>
                <w14:textFill>
                  <w14:solidFill>
                    <w14:schemeClr w14:val="tx1"/>
                  </w14:solidFill>
                </w14:textFill>
              </w:rPr>
            </w:pPr>
          </w:p>
        </w:tc>
      </w:tr>
      <w:tr w14:paraId="4A4F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80" w:type="dxa"/>
            <w:vAlign w:val="center"/>
          </w:tcPr>
          <w:p w14:paraId="5B38ECB6">
            <w:pPr>
              <w:widowControl/>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w:t>
            </w:r>
          </w:p>
        </w:tc>
        <w:tc>
          <w:tcPr>
            <w:tcW w:w="3266" w:type="dxa"/>
            <w:vAlign w:val="center"/>
          </w:tcPr>
          <w:p w14:paraId="31DDE95F">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更换应急吸顶灯（直径220mm）</w:t>
            </w:r>
          </w:p>
        </w:tc>
        <w:tc>
          <w:tcPr>
            <w:tcW w:w="761" w:type="dxa"/>
            <w:vAlign w:val="center"/>
          </w:tcPr>
          <w:p w14:paraId="294EA087">
            <w:pP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套</w:t>
            </w:r>
          </w:p>
        </w:tc>
        <w:tc>
          <w:tcPr>
            <w:tcW w:w="808" w:type="dxa"/>
            <w:vAlign w:val="center"/>
          </w:tcPr>
          <w:p w14:paraId="48712BAA">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165</w:t>
            </w:r>
          </w:p>
        </w:tc>
        <w:tc>
          <w:tcPr>
            <w:tcW w:w="1465" w:type="dxa"/>
            <w:vAlign w:val="center"/>
          </w:tcPr>
          <w:p w14:paraId="38A503AE">
            <w:pPr>
              <w:jc w:val="center"/>
              <w:rPr>
                <w:rFonts w:ascii="仿宋" w:hAnsi="仿宋" w:eastAsia="仿宋" w:cs="仿宋"/>
                <w:color w:val="000000" w:themeColor="text1"/>
                <w:sz w:val="22"/>
                <w14:textFill>
                  <w14:solidFill>
                    <w14:schemeClr w14:val="tx1"/>
                  </w14:solidFill>
                </w14:textFill>
              </w:rPr>
            </w:pPr>
          </w:p>
        </w:tc>
        <w:tc>
          <w:tcPr>
            <w:tcW w:w="1581" w:type="dxa"/>
          </w:tcPr>
          <w:p w14:paraId="2D8B0BC5">
            <w:pPr>
              <w:rPr>
                <w:rFonts w:ascii="仿宋" w:hAnsi="仿宋" w:eastAsia="仿宋" w:cs="仿宋"/>
                <w:color w:val="000000" w:themeColor="text1"/>
                <w:sz w:val="22"/>
                <w14:textFill>
                  <w14:solidFill>
                    <w14:schemeClr w14:val="tx1"/>
                  </w14:solidFill>
                </w14:textFill>
              </w:rPr>
            </w:pPr>
          </w:p>
        </w:tc>
      </w:tr>
      <w:tr w14:paraId="26C8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80" w:type="dxa"/>
            <w:vAlign w:val="center"/>
          </w:tcPr>
          <w:p w14:paraId="5EFFEED1">
            <w:pPr>
              <w:widowControl/>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w:t>
            </w:r>
          </w:p>
        </w:tc>
        <w:tc>
          <w:tcPr>
            <w:tcW w:w="3266" w:type="dxa"/>
            <w:vAlign w:val="center"/>
          </w:tcPr>
          <w:p w14:paraId="1B79BCBE">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安装应急双头灯（260*255*50mm大头款）</w:t>
            </w:r>
          </w:p>
        </w:tc>
        <w:tc>
          <w:tcPr>
            <w:tcW w:w="761" w:type="dxa"/>
            <w:vAlign w:val="center"/>
          </w:tcPr>
          <w:p w14:paraId="284A7F52">
            <w:pP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套</w:t>
            </w:r>
          </w:p>
        </w:tc>
        <w:tc>
          <w:tcPr>
            <w:tcW w:w="808" w:type="dxa"/>
            <w:vAlign w:val="center"/>
          </w:tcPr>
          <w:p w14:paraId="4D032C67">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w:t>
            </w:r>
          </w:p>
        </w:tc>
        <w:tc>
          <w:tcPr>
            <w:tcW w:w="1465" w:type="dxa"/>
            <w:vAlign w:val="center"/>
          </w:tcPr>
          <w:p w14:paraId="0DCB4D6D">
            <w:pPr>
              <w:jc w:val="center"/>
              <w:rPr>
                <w:rFonts w:ascii="仿宋" w:hAnsi="仿宋" w:eastAsia="仿宋" w:cs="仿宋"/>
                <w:color w:val="000000" w:themeColor="text1"/>
                <w:sz w:val="22"/>
                <w14:textFill>
                  <w14:solidFill>
                    <w14:schemeClr w14:val="tx1"/>
                  </w14:solidFill>
                </w14:textFill>
              </w:rPr>
            </w:pPr>
          </w:p>
        </w:tc>
        <w:tc>
          <w:tcPr>
            <w:tcW w:w="1581" w:type="dxa"/>
          </w:tcPr>
          <w:p w14:paraId="4B66188D">
            <w:pPr>
              <w:rPr>
                <w:rFonts w:ascii="仿宋" w:hAnsi="仿宋" w:eastAsia="仿宋" w:cs="仿宋"/>
                <w:color w:val="000000" w:themeColor="text1"/>
                <w:sz w:val="22"/>
                <w14:textFill>
                  <w14:solidFill>
                    <w14:schemeClr w14:val="tx1"/>
                  </w14:solidFill>
                </w14:textFill>
              </w:rPr>
            </w:pPr>
          </w:p>
        </w:tc>
      </w:tr>
      <w:tr w14:paraId="00B6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0" w:type="dxa"/>
            <w:vAlign w:val="center"/>
          </w:tcPr>
          <w:p w14:paraId="7E254BFD">
            <w:pPr>
              <w:widowControl/>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w:t>
            </w:r>
          </w:p>
        </w:tc>
        <w:tc>
          <w:tcPr>
            <w:tcW w:w="3266" w:type="dxa"/>
            <w:vAlign w:val="center"/>
          </w:tcPr>
          <w:p w14:paraId="77E11ACC">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人工及辅材等</w:t>
            </w:r>
          </w:p>
        </w:tc>
        <w:tc>
          <w:tcPr>
            <w:tcW w:w="761" w:type="dxa"/>
            <w:vAlign w:val="center"/>
          </w:tcPr>
          <w:p w14:paraId="11CE07E9">
            <w:pP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w:t>
            </w:r>
          </w:p>
        </w:tc>
        <w:tc>
          <w:tcPr>
            <w:tcW w:w="808" w:type="dxa"/>
            <w:vAlign w:val="center"/>
          </w:tcPr>
          <w:p w14:paraId="28123C9A">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1465" w:type="dxa"/>
            <w:vAlign w:val="center"/>
          </w:tcPr>
          <w:p w14:paraId="5EABBA4F">
            <w:pPr>
              <w:jc w:val="center"/>
              <w:rPr>
                <w:rFonts w:ascii="仿宋" w:hAnsi="仿宋" w:eastAsia="仿宋" w:cs="仿宋"/>
                <w:color w:val="000000" w:themeColor="text1"/>
                <w:sz w:val="22"/>
                <w14:textFill>
                  <w14:solidFill>
                    <w14:schemeClr w14:val="tx1"/>
                  </w14:solidFill>
                </w14:textFill>
              </w:rPr>
            </w:pPr>
          </w:p>
        </w:tc>
        <w:tc>
          <w:tcPr>
            <w:tcW w:w="1581" w:type="dxa"/>
          </w:tcPr>
          <w:p w14:paraId="7D1744C8">
            <w:pPr>
              <w:rPr>
                <w:rFonts w:ascii="仿宋" w:hAnsi="仿宋" w:eastAsia="仿宋" w:cs="仿宋"/>
                <w:color w:val="000000" w:themeColor="text1"/>
                <w:sz w:val="22"/>
                <w14:textFill>
                  <w14:solidFill>
                    <w14:schemeClr w14:val="tx1"/>
                  </w14:solidFill>
                </w14:textFill>
              </w:rPr>
            </w:pPr>
          </w:p>
        </w:tc>
      </w:tr>
      <w:tr w14:paraId="696E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0" w:type="dxa"/>
            <w:vAlign w:val="center"/>
          </w:tcPr>
          <w:p w14:paraId="7C6E15F1">
            <w:pPr>
              <w:widowControl/>
              <w:jc w:val="center"/>
              <w:rPr>
                <w:rFonts w:ascii="仿宋" w:hAnsi="仿宋" w:eastAsia="仿宋" w:cs="仿宋"/>
                <w:color w:val="000000" w:themeColor="text1"/>
                <w:sz w:val="22"/>
                <w14:textFill>
                  <w14:solidFill>
                    <w14:schemeClr w14:val="tx1"/>
                  </w14:solidFill>
                </w14:textFill>
              </w:rPr>
            </w:pPr>
          </w:p>
        </w:tc>
        <w:tc>
          <w:tcPr>
            <w:tcW w:w="3266" w:type="dxa"/>
            <w:vAlign w:val="center"/>
          </w:tcPr>
          <w:p w14:paraId="264CBE62">
            <w:pPr>
              <w:jc w:val="center"/>
              <w:rPr>
                <w:rFonts w:ascii="仿宋" w:hAnsi="仿宋" w:eastAsia="仿宋" w:cs="仿宋"/>
                <w:color w:val="000000" w:themeColor="text1"/>
                <w:sz w:val="22"/>
                <w14:textFill>
                  <w14:solidFill>
                    <w14:schemeClr w14:val="tx1"/>
                  </w14:solidFill>
                </w14:textFill>
              </w:rPr>
            </w:pPr>
          </w:p>
        </w:tc>
        <w:tc>
          <w:tcPr>
            <w:tcW w:w="761" w:type="dxa"/>
            <w:vAlign w:val="center"/>
          </w:tcPr>
          <w:p w14:paraId="69306FF8">
            <w:pP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合计</w:t>
            </w:r>
          </w:p>
        </w:tc>
        <w:tc>
          <w:tcPr>
            <w:tcW w:w="808" w:type="dxa"/>
            <w:vAlign w:val="center"/>
          </w:tcPr>
          <w:p w14:paraId="02446A0B">
            <w:pPr>
              <w:jc w:val="center"/>
              <w:rPr>
                <w:rFonts w:ascii="仿宋" w:hAnsi="仿宋" w:eastAsia="仿宋" w:cs="仿宋"/>
                <w:color w:val="000000" w:themeColor="text1"/>
                <w:sz w:val="22"/>
                <w14:textFill>
                  <w14:solidFill>
                    <w14:schemeClr w14:val="tx1"/>
                  </w14:solidFill>
                </w14:textFill>
              </w:rPr>
            </w:pPr>
          </w:p>
        </w:tc>
        <w:tc>
          <w:tcPr>
            <w:tcW w:w="1465" w:type="dxa"/>
            <w:vAlign w:val="center"/>
          </w:tcPr>
          <w:p w14:paraId="15A4DF85">
            <w:pPr>
              <w:jc w:val="center"/>
              <w:rPr>
                <w:rFonts w:ascii="仿宋" w:hAnsi="仿宋" w:eastAsia="仿宋" w:cs="仿宋"/>
                <w:color w:val="000000" w:themeColor="text1"/>
                <w:sz w:val="22"/>
                <w14:textFill>
                  <w14:solidFill>
                    <w14:schemeClr w14:val="tx1"/>
                  </w14:solidFill>
                </w14:textFill>
              </w:rPr>
            </w:pPr>
          </w:p>
        </w:tc>
        <w:tc>
          <w:tcPr>
            <w:tcW w:w="1581" w:type="dxa"/>
          </w:tcPr>
          <w:p w14:paraId="711FBBA5">
            <w:pPr>
              <w:rPr>
                <w:rFonts w:ascii="仿宋" w:hAnsi="仿宋" w:eastAsia="仿宋" w:cs="仿宋"/>
                <w:color w:val="000000" w:themeColor="text1"/>
                <w:sz w:val="22"/>
                <w14:textFill>
                  <w14:solidFill>
                    <w14:schemeClr w14:val="tx1"/>
                  </w14:solidFill>
                </w14:textFill>
              </w:rPr>
            </w:pPr>
          </w:p>
        </w:tc>
      </w:tr>
    </w:tbl>
    <w:p w14:paraId="5422705C">
      <w:pPr>
        <w:pStyle w:val="36"/>
        <w:numPr>
          <w:ilvl w:val="0"/>
          <w:numId w:val="4"/>
        </w:numPr>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行政楼屋顶防火阀维修项目</w:t>
      </w:r>
    </w:p>
    <w:tbl>
      <w:tblPr>
        <w:tblStyle w:val="17"/>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277"/>
        <w:gridCol w:w="773"/>
        <w:gridCol w:w="807"/>
        <w:gridCol w:w="1721"/>
        <w:gridCol w:w="1326"/>
      </w:tblGrid>
      <w:tr w14:paraId="1AC8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93" w:type="dxa"/>
            <w:vAlign w:val="center"/>
          </w:tcPr>
          <w:p w14:paraId="483D5595">
            <w:pPr>
              <w:widowControl/>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序号</w:t>
            </w:r>
          </w:p>
        </w:tc>
        <w:tc>
          <w:tcPr>
            <w:tcW w:w="3277" w:type="dxa"/>
            <w:vAlign w:val="center"/>
          </w:tcPr>
          <w:p w14:paraId="74091F00">
            <w:pPr>
              <w:widowControl/>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维修内容</w:t>
            </w:r>
          </w:p>
        </w:tc>
        <w:tc>
          <w:tcPr>
            <w:tcW w:w="773" w:type="dxa"/>
            <w:vAlign w:val="center"/>
          </w:tcPr>
          <w:p w14:paraId="1CF73618">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单位</w:t>
            </w:r>
          </w:p>
        </w:tc>
        <w:tc>
          <w:tcPr>
            <w:tcW w:w="807" w:type="dxa"/>
            <w:vAlign w:val="center"/>
          </w:tcPr>
          <w:p w14:paraId="52E2EA32">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数量</w:t>
            </w:r>
          </w:p>
        </w:tc>
        <w:tc>
          <w:tcPr>
            <w:tcW w:w="1721" w:type="dxa"/>
            <w:vAlign w:val="center"/>
          </w:tcPr>
          <w:p w14:paraId="663F51D5">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单价</w:t>
            </w:r>
          </w:p>
        </w:tc>
        <w:tc>
          <w:tcPr>
            <w:tcW w:w="1326" w:type="dxa"/>
            <w:vAlign w:val="center"/>
          </w:tcPr>
          <w:p w14:paraId="26335822">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小计</w:t>
            </w:r>
          </w:p>
        </w:tc>
      </w:tr>
      <w:tr w14:paraId="0BB2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3" w:type="dxa"/>
            <w:vAlign w:val="center"/>
          </w:tcPr>
          <w:p w14:paraId="270F9F85">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3277" w:type="dxa"/>
            <w:vAlign w:val="center"/>
          </w:tcPr>
          <w:p w14:paraId="1D677D4C">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防火阀900∅更换</w:t>
            </w:r>
          </w:p>
        </w:tc>
        <w:tc>
          <w:tcPr>
            <w:tcW w:w="773" w:type="dxa"/>
            <w:vAlign w:val="center"/>
          </w:tcPr>
          <w:p w14:paraId="263E8721">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只</w:t>
            </w:r>
          </w:p>
        </w:tc>
        <w:tc>
          <w:tcPr>
            <w:tcW w:w="807" w:type="dxa"/>
            <w:vAlign w:val="center"/>
          </w:tcPr>
          <w:p w14:paraId="47D2D182">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w:t>
            </w:r>
          </w:p>
        </w:tc>
        <w:tc>
          <w:tcPr>
            <w:tcW w:w="1721" w:type="dxa"/>
            <w:vAlign w:val="center"/>
          </w:tcPr>
          <w:p w14:paraId="7DBC3DDE">
            <w:pPr>
              <w:jc w:val="center"/>
              <w:rPr>
                <w:rFonts w:ascii="仿宋" w:hAnsi="仿宋" w:eastAsia="仿宋" w:cs="仿宋"/>
                <w:color w:val="000000" w:themeColor="text1"/>
                <w:sz w:val="22"/>
                <w14:textFill>
                  <w14:solidFill>
                    <w14:schemeClr w14:val="tx1"/>
                  </w14:solidFill>
                </w14:textFill>
              </w:rPr>
            </w:pPr>
          </w:p>
        </w:tc>
        <w:tc>
          <w:tcPr>
            <w:tcW w:w="1326" w:type="dxa"/>
            <w:vAlign w:val="center"/>
          </w:tcPr>
          <w:p w14:paraId="399E5F17">
            <w:pPr>
              <w:jc w:val="center"/>
              <w:rPr>
                <w:rFonts w:ascii="仿宋" w:hAnsi="仿宋" w:eastAsia="仿宋" w:cs="仿宋"/>
                <w:color w:val="000000" w:themeColor="text1"/>
                <w:sz w:val="22"/>
                <w14:textFill>
                  <w14:solidFill>
                    <w14:schemeClr w14:val="tx1"/>
                  </w14:solidFill>
                </w14:textFill>
              </w:rPr>
            </w:pPr>
          </w:p>
        </w:tc>
      </w:tr>
      <w:tr w14:paraId="3310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93" w:type="dxa"/>
            <w:vAlign w:val="center"/>
          </w:tcPr>
          <w:p w14:paraId="65CF0251">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w:t>
            </w:r>
          </w:p>
        </w:tc>
        <w:tc>
          <w:tcPr>
            <w:tcW w:w="3277" w:type="dxa"/>
            <w:vAlign w:val="center"/>
          </w:tcPr>
          <w:p w14:paraId="5198CCB2">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防火阀600∅更换</w:t>
            </w:r>
          </w:p>
        </w:tc>
        <w:tc>
          <w:tcPr>
            <w:tcW w:w="773" w:type="dxa"/>
            <w:vAlign w:val="center"/>
          </w:tcPr>
          <w:p w14:paraId="6DF19863">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只</w:t>
            </w:r>
          </w:p>
        </w:tc>
        <w:tc>
          <w:tcPr>
            <w:tcW w:w="807" w:type="dxa"/>
            <w:vAlign w:val="center"/>
          </w:tcPr>
          <w:p w14:paraId="686FF1FE">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1721" w:type="dxa"/>
            <w:vAlign w:val="center"/>
          </w:tcPr>
          <w:p w14:paraId="29A389FF">
            <w:pPr>
              <w:jc w:val="center"/>
              <w:rPr>
                <w:rFonts w:ascii="仿宋" w:hAnsi="仿宋" w:eastAsia="仿宋" w:cs="仿宋"/>
                <w:color w:val="000000" w:themeColor="text1"/>
                <w:sz w:val="22"/>
                <w14:textFill>
                  <w14:solidFill>
                    <w14:schemeClr w14:val="tx1"/>
                  </w14:solidFill>
                </w14:textFill>
              </w:rPr>
            </w:pPr>
          </w:p>
        </w:tc>
        <w:tc>
          <w:tcPr>
            <w:tcW w:w="1326" w:type="dxa"/>
            <w:vAlign w:val="center"/>
          </w:tcPr>
          <w:p w14:paraId="01F1C49F">
            <w:pPr>
              <w:jc w:val="center"/>
              <w:rPr>
                <w:rFonts w:ascii="仿宋" w:hAnsi="仿宋" w:eastAsia="仿宋" w:cs="仿宋"/>
                <w:color w:val="000000" w:themeColor="text1"/>
                <w:sz w:val="22"/>
                <w14:textFill>
                  <w14:solidFill>
                    <w14:schemeClr w14:val="tx1"/>
                  </w14:solidFill>
                </w14:textFill>
              </w:rPr>
            </w:pPr>
          </w:p>
        </w:tc>
      </w:tr>
      <w:tr w14:paraId="19AA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3" w:type="dxa"/>
            <w:vAlign w:val="center"/>
          </w:tcPr>
          <w:p w14:paraId="23732A45">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w:t>
            </w:r>
          </w:p>
        </w:tc>
        <w:tc>
          <w:tcPr>
            <w:tcW w:w="3277" w:type="dxa"/>
            <w:vAlign w:val="center"/>
          </w:tcPr>
          <w:p w14:paraId="1429505E">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防火阀630*500∅更换</w:t>
            </w:r>
          </w:p>
        </w:tc>
        <w:tc>
          <w:tcPr>
            <w:tcW w:w="773" w:type="dxa"/>
            <w:vAlign w:val="center"/>
          </w:tcPr>
          <w:p w14:paraId="0FFCDB93">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只</w:t>
            </w:r>
          </w:p>
        </w:tc>
        <w:tc>
          <w:tcPr>
            <w:tcW w:w="807" w:type="dxa"/>
            <w:vAlign w:val="center"/>
          </w:tcPr>
          <w:p w14:paraId="72805D6E">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1721" w:type="dxa"/>
            <w:vAlign w:val="center"/>
          </w:tcPr>
          <w:p w14:paraId="418D4CA8">
            <w:pPr>
              <w:jc w:val="center"/>
              <w:rPr>
                <w:rFonts w:ascii="仿宋" w:hAnsi="仿宋" w:eastAsia="仿宋" w:cs="仿宋"/>
                <w:color w:val="000000" w:themeColor="text1"/>
                <w:sz w:val="22"/>
                <w14:textFill>
                  <w14:solidFill>
                    <w14:schemeClr w14:val="tx1"/>
                  </w14:solidFill>
                </w14:textFill>
              </w:rPr>
            </w:pPr>
          </w:p>
        </w:tc>
        <w:tc>
          <w:tcPr>
            <w:tcW w:w="1326" w:type="dxa"/>
            <w:vAlign w:val="center"/>
          </w:tcPr>
          <w:p w14:paraId="64C2A112">
            <w:pPr>
              <w:jc w:val="center"/>
              <w:rPr>
                <w:rFonts w:ascii="仿宋" w:hAnsi="仿宋" w:eastAsia="仿宋" w:cs="仿宋"/>
                <w:color w:val="000000" w:themeColor="text1"/>
                <w:sz w:val="22"/>
                <w14:textFill>
                  <w14:solidFill>
                    <w14:schemeClr w14:val="tx1"/>
                  </w14:solidFill>
                </w14:textFill>
              </w:rPr>
            </w:pPr>
          </w:p>
        </w:tc>
      </w:tr>
      <w:tr w14:paraId="5DB0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3" w:type="dxa"/>
            <w:vAlign w:val="center"/>
          </w:tcPr>
          <w:p w14:paraId="2DAC2397">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w:t>
            </w:r>
          </w:p>
        </w:tc>
        <w:tc>
          <w:tcPr>
            <w:tcW w:w="3277" w:type="dxa"/>
            <w:vAlign w:val="center"/>
          </w:tcPr>
          <w:p w14:paraId="3FDE1D17">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增加防水罩安装</w:t>
            </w:r>
          </w:p>
        </w:tc>
        <w:tc>
          <w:tcPr>
            <w:tcW w:w="773" w:type="dxa"/>
            <w:vAlign w:val="center"/>
          </w:tcPr>
          <w:p w14:paraId="470ECEE7">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只</w:t>
            </w:r>
          </w:p>
        </w:tc>
        <w:tc>
          <w:tcPr>
            <w:tcW w:w="807" w:type="dxa"/>
            <w:vAlign w:val="center"/>
          </w:tcPr>
          <w:p w14:paraId="1E243BB4">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6</w:t>
            </w:r>
          </w:p>
        </w:tc>
        <w:tc>
          <w:tcPr>
            <w:tcW w:w="1721" w:type="dxa"/>
            <w:vAlign w:val="center"/>
          </w:tcPr>
          <w:p w14:paraId="6F131C50">
            <w:pPr>
              <w:jc w:val="center"/>
              <w:rPr>
                <w:rFonts w:ascii="仿宋" w:hAnsi="仿宋" w:eastAsia="仿宋" w:cs="仿宋"/>
                <w:color w:val="000000" w:themeColor="text1"/>
                <w:sz w:val="22"/>
                <w14:textFill>
                  <w14:solidFill>
                    <w14:schemeClr w14:val="tx1"/>
                  </w14:solidFill>
                </w14:textFill>
              </w:rPr>
            </w:pPr>
          </w:p>
        </w:tc>
        <w:tc>
          <w:tcPr>
            <w:tcW w:w="1326" w:type="dxa"/>
            <w:vAlign w:val="center"/>
          </w:tcPr>
          <w:p w14:paraId="4B32248B">
            <w:pPr>
              <w:jc w:val="center"/>
              <w:rPr>
                <w:rFonts w:ascii="仿宋" w:hAnsi="仿宋" w:eastAsia="仿宋" w:cs="仿宋"/>
                <w:color w:val="000000" w:themeColor="text1"/>
                <w:sz w:val="22"/>
                <w14:textFill>
                  <w14:solidFill>
                    <w14:schemeClr w14:val="tx1"/>
                  </w14:solidFill>
                </w14:textFill>
              </w:rPr>
            </w:pPr>
          </w:p>
        </w:tc>
      </w:tr>
      <w:tr w14:paraId="212F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93" w:type="dxa"/>
            <w:vAlign w:val="center"/>
          </w:tcPr>
          <w:p w14:paraId="63161827">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5</w:t>
            </w:r>
          </w:p>
        </w:tc>
        <w:tc>
          <w:tcPr>
            <w:tcW w:w="3277" w:type="dxa"/>
            <w:vAlign w:val="center"/>
          </w:tcPr>
          <w:p w14:paraId="61A96D27">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屋顶稳压泵主备泵切换维修</w:t>
            </w:r>
          </w:p>
        </w:tc>
        <w:tc>
          <w:tcPr>
            <w:tcW w:w="773" w:type="dxa"/>
            <w:vAlign w:val="center"/>
          </w:tcPr>
          <w:p w14:paraId="3BCD5AF8">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w:t>
            </w:r>
          </w:p>
        </w:tc>
        <w:tc>
          <w:tcPr>
            <w:tcW w:w="807" w:type="dxa"/>
            <w:vAlign w:val="center"/>
          </w:tcPr>
          <w:p w14:paraId="5027A1DA">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1721" w:type="dxa"/>
            <w:vAlign w:val="center"/>
          </w:tcPr>
          <w:p w14:paraId="1B790628">
            <w:pPr>
              <w:jc w:val="center"/>
              <w:rPr>
                <w:rFonts w:ascii="仿宋" w:hAnsi="仿宋" w:eastAsia="仿宋" w:cs="仿宋"/>
                <w:color w:val="000000" w:themeColor="text1"/>
                <w:sz w:val="22"/>
                <w14:textFill>
                  <w14:solidFill>
                    <w14:schemeClr w14:val="tx1"/>
                  </w14:solidFill>
                </w14:textFill>
              </w:rPr>
            </w:pPr>
          </w:p>
        </w:tc>
        <w:tc>
          <w:tcPr>
            <w:tcW w:w="1326" w:type="dxa"/>
            <w:vAlign w:val="center"/>
          </w:tcPr>
          <w:p w14:paraId="0CEDFDD5">
            <w:pPr>
              <w:jc w:val="center"/>
              <w:rPr>
                <w:rFonts w:ascii="仿宋" w:hAnsi="仿宋" w:eastAsia="仿宋" w:cs="仿宋"/>
                <w:color w:val="000000" w:themeColor="text1"/>
                <w:sz w:val="22"/>
                <w14:textFill>
                  <w14:solidFill>
                    <w14:schemeClr w14:val="tx1"/>
                  </w14:solidFill>
                </w14:textFill>
              </w:rPr>
            </w:pPr>
          </w:p>
        </w:tc>
      </w:tr>
      <w:tr w14:paraId="43C5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3" w:type="dxa"/>
            <w:vAlign w:val="center"/>
          </w:tcPr>
          <w:p w14:paraId="37F188EE">
            <w:pPr>
              <w:ind w:firstLine="220" w:firstLine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6</w:t>
            </w:r>
          </w:p>
        </w:tc>
        <w:tc>
          <w:tcPr>
            <w:tcW w:w="3277" w:type="dxa"/>
            <w:vAlign w:val="center"/>
          </w:tcPr>
          <w:p w14:paraId="481EDC57">
            <w:pPr>
              <w:ind w:firstLine="550" w:firstLineChars="25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人工及辅材等</w:t>
            </w:r>
          </w:p>
        </w:tc>
        <w:tc>
          <w:tcPr>
            <w:tcW w:w="773" w:type="dxa"/>
            <w:vAlign w:val="center"/>
          </w:tcPr>
          <w:p w14:paraId="62F7D330">
            <w:pPr>
              <w:ind w:firstLine="660" w:firstLineChars="3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w:t>
            </w:r>
          </w:p>
        </w:tc>
        <w:tc>
          <w:tcPr>
            <w:tcW w:w="807" w:type="dxa"/>
            <w:vAlign w:val="center"/>
          </w:tcPr>
          <w:p w14:paraId="586DD39E">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1721" w:type="dxa"/>
            <w:vAlign w:val="center"/>
          </w:tcPr>
          <w:p w14:paraId="085C45EB">
            <w:pPr>
              <w:jc w:val="center"/>
              <w:rPr>
                <w:rFonts w:ascii="仿宋" w:hAnsi="仿宋" w:eastAsia="仿宋" w:cs="仿宋"/>
                <w:color w:val="000000" w:themeColor="text1"/>
                <w:sz w:val="22"/>
                <w14:textFill>
                  <w14:solidFill>
                    <w14:schemeClr w14:val="tx1"/>
                  </w14:solidFill>
                </w14:textFill>
              </w:rPr>
            </w:pPr>
          </w:p>
        </w:tc>
        <w:tc>
          <w:tcPr>
            <w:tcW w:w="1326" w:type="dxa"/>
            <w:vAlign w:val="center"/>
          </w:tcPr>
          <w:p w14:paraId="56F302F7">
            <w:pPr>
              <w:jc w:val="center"/>
              <w:rPr>
                <w:rFonts w:ascii="仿宋" w:hAnsi="仿宋" w:eastAsia="仿宋" w:cs="仿宋"/>
                <w:color w:val="000000" w:themeColor="text1"/>
                <w:sz w:val="22"/>
                <w14:textFill>
                  <w14:solidFill>
                    <w14:schemeClr w14:val="tx1"/>
                  </w14:solidFill>
                </w14:textFill>
              </w:rPr>
            </w:pPr>
          </w:p>
        </w:tc>
      </w:tr>
      <w:tr w14:paraId="0144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Align w:val="center"/>
          </w:tcPr>
          <w:p w14:paraId="0E93CADE">
            <w:pPr>
              <w:ind w:firstLine="330" w:firstLineChars="150"/>
              <w:rPr>
                <w:rFonts w:ascii="仿宋" w:hAnsi="仿宋" w:eastAsia="仿宋" w:cs="仿宋"/>
                <w:color w:val="000000" w:themeColor="text1"/>
                <w:sz w:val="22"/>
                <w14:textFill>
                  <w14:solidFill>
                    <w14:schemeClr w14:val="tx1"/>
                  </w14:solidFill>
                </w14:textFill>
              </w:rPr>
            </w:pPr>
          </w:p>
        </w:tc>
        <w:tc>
          <w:tcPr>
            <w:tcW w:w="3277" w:type="dxa"/>
            <w:vAlign w:val="center"/>
          </w:tcPr>
          <w:p w14:paraId="56DA721A">
            <w:pPr>
              <w:ind w:firstLine="550" w:firstLineChars="250"/>
              <w:rPr>
                <w:rFonts w:ascii="仿宋" w:hAnsi="仿宋" w:eastAsia="仿宋" w:cs="仿宋"/>
                <w:color w:val="000000" w:themeColor="text1"/>
                <w:sz w:val="22"/>
                <w14:textFill>
                  <w14:solidFill>
                    <w14:schemeClr w14:val="tx1"/>
                  </w14:solidFill>
                </w14:textFill>
              </w:rPr>
            </w:pPr>
          </w:p>
        </w:tc>
        <w:tc>
          <w:tcPr>
            <w:tcW w:w="773" w:type="dxa"/>
            <w:vAlign w:val="center"/>
          </w:tcPr>
          <w:p w14:paraId="155825EA">
            <w:pP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合计</w:t>
            </w:r>
          </w:p>
        </w:tc>
        <w:tc>
          <w:tcPr>
            <w:tcW w:w="807" w:type="dxa"/>
            <w:vAlign w:val="center"/>
          </w:tcPr>
          <w:p w14:paraId="71B34D02">
            <w:pPr>
              <w:jc w:val="center"/>
              <w:rPr>
                <w:rFonts w:ascii="仿宋" w:hAnsi="仿宋" w:eastAsia="仿宋" w:cs="仿宋"/>
                <w:color w:val="000000" w:themeColor="text1"/>
                <w:sz w:val="22"/>
                <w14:textFill>
                  <w14:solidFill>
                    <w14:schemeClr w14:val="tx1"/>
                  </w14:solidFill>
                </w14:textFill>
              </w:rPr>
            </w:pPr>
          </w:p>
        </w:tc>
        <w:tc>
          <w:tcPr>
            <w:tcW w:w="1721" w:type="dxa"/>
            <w:vAlign w:val="center"/>
          </w:tcPr>
          <w:p w14:paraId="069E3F1D">
            <w:pPr>
              <w:jc w:val="center"/>
              <w:rPr>
                <w:rFonts w:ascii="仿宋" w:hAnsi="仿宋" w:eastAsia="仿宋" w:cs="仿宋"/>
                <w:color w:val="000000" w:themeColor="text1"/>
                <w:sz w:val="22"/>
                <w14:textFill>
                  <w14:solidFill>
                    <w14:schemeClr w14:val="tx1"/>
                  </w14:solidFill>
                </w14:textFill>
              </w:rPr>
            </w:pPr>
          </w:p>
        </w:tc>
        <w:tc>
          <w:tcPr>
            <w:tcW w:w="1326" w:type="dxa"/>
            <w:vAlign w:val="center"/>
          </w:tcPr>
          <w:p w14:paraId="7FE7F8E6">
            <w:pPr>
              <w:jc w:val="center"/>
              <w:rPr>
                <w:rFonts w:ascii="仿宋" w:hAnsi="仿宋" w:eastAsia="仿宋" w:cs="仿宋"/>
                <w:color w:val="000000" w:themeColor="text1"/>
                <w:sz w:val="22"/>
                <w14:textFill>
                  <w14:solidFill>
                    <w14:schemeClr w14:val="tx1"/>
                  </w14:solidFill>
                </w14:textFill>
              </w:rPr>
            </w:pPr>
          </w:p>
        </w:tc>
      </w:tr>
    </w:tbl>
    <w:p w14:paraId="3CF006F2">
      <w:pP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（三）11号宿舍楼应急照明箱更换项目</w:t>
      </w:r>
    </w:p>
    <w:tbl>
      <w:tblPr>
        <w:tblStyle w:val="17"/>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77"/>
        <w:gridCol w:w="773"/>
        <w:gridCol w:w="784"/>
        <w:gridCol w:w="1744"/>
        <w:gridCol w:w="1420"/>
      </w:tblGrid>
      <w:tr w14:paraId="633B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1" w:type="dxa"/>
            <w:vAlign w:val="center"/>
          </w:tcPr>
          <w:p w14:paraId="5F47592A">
            <w:pPr>
              <w:widowControl/>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序号</w:t>
            </w:r>
          </w:p>
        </w:tc>
        <w:tc>
          <w:tcPr>
            <w:tcW w:w="3277" w:type="dxa"/>
            <w:vAlign w:val="center"/>
          </w:tcPr>
          <w:p w14:paraId="4F349119">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维修内容</w:t>
            </w:r>
          </w:p>
        </w:tc>
        <w:tc>
          <w:tcPr>
            <w:tcW w:w="773" w:type="dxa"/>
            <w:vAlign w:val="center"/>
          </w:tcPr>
          <w:p w14:paraId="2EAF5B0D">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单位</w:t>
            </w:r>
          </w:p>
        </w:tc>
        <w:tc>
          <w:tcPr>
            <w:tcW w:w="784" w:type="dxa"/>
            <w:vAlign w:val="center"/>
          </w:tcPr>
          <w:p w14:paraId="1844DBF0">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数量</w:t>
            </w:r>
          </w:p>
        </w:tc>
        <w:tc>
          <w:tcPr>
            <w:tcW w:w="1744" w:type="dxa"/>
            <w:vAlign w:val="center"/>
          </w:tcPr>
          <w:p w14:paraId="24B65457">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单价</w:t>
            </w:r>
          </w:p>
        </w:tc>
        <w:tc>
          <w:tcPr>
            <w:tcW w:w="1420" w:type="dxa"/>
            <w:vAlign w:val="center"/>
          </w:tcPr>
          <w:p w14:paraId="01CE5265">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小计</w:t>
            </w:r>
          </w:p>
        </w:tc>
      </w:tr>
      <w:tr w14:paraId="69AF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81" w:type="dxa"/>
            <w:vAlign w:val="center"/>
          </w:tcPr>
          <w:p w14:paraId="0006B41D">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3277" w:type="dxa"/>
            <w:vAlign w:val="center"/>
          </w:tcPr>
          <w:p w14:paraId="1C385EDB">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更换安装应急照明分配箱</w:t>
            </w:r>
          </w:p>
        </w:tc>
        <w:tc>
          <w:tcPr>
            <w:tcW w:w="773" w:type="dxa"/>
            <w:vAlign w:val="center"/>
          </w:tcPr>
          <w:p w14:paraId="399BB261">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套</w:t>
            </w:r>
          </w:p>
        </w:tc>
        <w:tc>
          <w:tcPr>
            <w:tcW w:w="784" w:type="dxa"/>
            <w:vAlign w:val="center"/>
          </w:tcPr>
          <w:p w14:paraId="25170AE8">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1744" w:type="dxa"/>
            <w:vAlign w:val="center"/>
          </w:tcPr>
          <w:p w14:paraId="000A2DB1">
            <w:pPr>
              <w:jc w:val="center"/>
              <w:rPr>
                <w:rFonts w:ascii="仿宋" w:hAnsi="仿宋" w:eastAsia="仿宋" w:cs="仿宋"/>
                <w:color w:val="000000" w:themeColor="text1"/>
                <w:sz w:val="22"/>
                <w14:textFill>
                  <w14:solidFill>
                    <w14:schemeClr w14:val="tx1"/>
                  </w14:solidFill>
                </w14:textFill>
              </w:rPr>
            </w:pPr>
          </w:p>
        </w:tc>
        <w:tc>
          <w:tcPr>
            <w:tcW w:w="1420" w:type="dxa"/>
            <w:vAlign w:val="center"/>
          </w:tcPr>
          <w:p w14:paraId="218796C0">
            <w:pPr>
              <w:jc w:val="center"/>
              <w:rPr>
                <w:rFonts w:ascii="仿宋" w:hAnsi="仿宋" w:eastAsia="仿宋" w:cs="仿宋"/>
                <w:color w:val="000000" w:themeColor="text1"/>
                <w:sz w:val="22"/>
                <w14:textFill>
                  <w14:solidFill>
                    <w14:schemeClr w14:val="tx1"/>
                  </w14:solidFill>
                </w14:textFill>
              </w:rPr>
            </w:pPr>
          </w:p>
        </w:tc>
      </w:tr>
      <w:tr w14:paraId="1AF2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81" w:type="dxa"/>
            <w:vAlign w:val="center"/>
          </w:tcPr>
          <w:p w14:paraId="7AB0AFF5">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w:t>
            </w:r>
          </w:p>
        </w:tc>
        <w:tc>
          <w:tcPr>
            <w:tcW w:w="3277" w:type="dxa"/>
            <w:vAlign w:val="center"/>
          </w:tcPr>
          <w:p w14:paraId="675B54B2">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人工及辅材等</w:t>
            </w:r>
          </w:p>
        </w:tc>
        <w:tc>
          <w:tcPr>
            <w:tcW w:w="773" w:type="dxa"/>
            <w:vAlign w:val="center"/>
          </w:tcPr>
          <w:p w14:paraId="35CD12E5">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w:t>
            </w:r>
          </w:p>
        </w:tc>
        <w:tc>
          <w:tcPr>
            <w:tcW w:w="784" w:type="dxa"/>
            <w:vAlign w:val="center"/>
          </w:tcPr>
          <w:p w14:paraId="175ABA0E">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1744" w:type="dxa"/>
            <w:vAlign w:val="center"/>
          </w:tcPr>
          <w:p w14:paraId="0EA05CEB">
            <w:pPr>
              <w:jc w:val="center"/>
              <w:rPr>
                <w:rFonts w:ascii="仿宋" w:hAnsi="仿宋" w:eastAsia="仿宋" w:cs="仿宋"/>
                <w:color w:val="000000" w:themeColor="text1"/>
                <w:sz w:val="22"/>
                <w14:textFill>
                  <w14:solidFill>
                    <w14:schemeClr w14:val="tx1"/>
                  </w14:solidFill>
                </w14:textFill>
              </w:rPr>
            </w:pPr>
          </w:p>
        </w:tc>
        <w:tc>
          <w:tcPr>
            <w:tcW w:w="1420" w:type="dxa"/>
            <w:vAlign w:val="center"/>
          </w:tcPr>
          <w:p w14:paraId="39194ED5">
            <w:pPr>
              <w:jc w:val="center"/>
              <w:rPr>
                <w:rFonts w:ascii="仿宋" w:hAnsi="仿宋" w:eastAsia="仿宋" w:cs="仿宋"/>
                <w:color w:val="000000" w:themeColor="text1"/>
                <w:sz w:val="22"/>
                <w14:textFill>
                  <w14:solidFill>
                    <w14:schemeClr w14:val="tx1"/>
                  </w14:solidFill>
                </w14:textFill>
              </w:rPr>
            </w:pPr>
          </w:p>
        </w:tc>
      </w:tr>
      <w:tr w14:paraId="01DE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1" w:type="dxa"/>
            <w:vAlign w:val="center"/>
          </w:tcPr>
          <w:p w14:paraId="5150AFF3">
            <w:pPr>
              <w:jc w:val="center"/>
              <w:rPr>
                <w:rFonts w:ascii="仿宋" w:hAnsi="仿宋" w:eastAsia="仿宋" w:cs="仿宋"/>
                <w:color w:val="000000" w:themeColor="text1"/>
                <w:sz w:val="22"/>
                <w14:textFill>
                  <w14:solidFill>
                    <w14:schemeClr w14:val="tx1"/>
                  </w14:solidFill>
                </w14:textFill>
              </w:rPr>
            </w:pPr>
          </w:p>
        </w:tc>
        <w:tc>
          <w:tcPr>
            <w:tcW w:w="3277" w:type="dxa"/>
            <w:vAlign w:val="center"/>
          </w:tcPr>
          <w:p w14:paraId="1F7AF025">
            <w:pPr>
              <w:jc w:val="center"/>
              <w:rPr>
                <w:rFonts w:ascii="仿宋" w:hAnsi="仿宋" w:eastAsia="仿宋" w:cs="仿宋"/>
                <w:color w:val="000000" w:themeColor="text1"/>
                <w:sz w:val="22"/>
                <w14:textFill>
                  <w14:solidFill>
                    <w14:schemeClr w14:val="tx1"/>
                  </w14:solidFill>
                </w14:textFill>
              </w:rPr>
            </w:pPr>
          </w:p>
        </w:tc>
        <w:tc>
          <w:tcPr>
            <w:tcW w:w="773" w:type="dxa"/>
            <w:vAlign w:val="center"/>
          </w:tcPr>
          <w:p w14:paraId="4A5B8060">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合计</w:t>
            </w:r>
          </w:p>
        </w:tc>
        <w:tc>
          <w:tcPr>
            <w:tcW w:w="784" w:type="dxa"/>
            <w:vAlign w:val="center"/>
          </w:tcPr>
          <w:p w14:paraId="3358C0E9">
            <w:pPr>
              <w:jc w:val="center"/>
              <w:rPr>
                <w:rFonts w:ascii="仿宋" w:hAnsi="仿宋" w:eastAsia="仿宋" w:cs="仿宋"/>
                <w:color w:val="000000" w:themeColor="text1"/>
                <w:sz w:val="22"/>
                <w14:textFill>
                  <w14:solidFill>
                    <w14:schemeClr w14:val="tx1"/>
                  </w14:solidFill>
                </w14:textFill>
              </w:rPr>
            </w:pPr>
          </w:p>
        </w:tc>
        <w:tc>
          <w:tcPr>
            <w:tcW w:w="1744" w:type="dxa"/>
            <w:vAlign w:val="center"/>
          </w:tcPr>
          <w:p w14:paraId="6EED82E8">
            <w:pPr>
              <w:jc w:val="center"/>
              <w:rPr>
                <w:rFonts w:ascii="仿宋" w:hAnsi="仿宋" w:eastAsia="仿宋" w:cs="仿宋"/>
                <w:color w:val="000000" w:themeColor="text1"/>
                <w:sz w:val="22"/>
                <w14:textFill>
                  <w14:solidFill>
                    <w14:schemeClr w14:val="tx1"/>
                  </w14:solidFill>
                </w14:textFill>
              </w:rPr>
            </w:pPr>
          </w:p>
        </w:tc>
        <w:tc>
          <w:tcPr>
            <w:tcW w:w="1420" w:type="dxa"/>
            <w:vAlign w:val="center"/>
          </w:tcPr>
          <w:p w14:paraId="28C3FD70">
            <w:pPr>
              <w:jc w:val="center"/>
              <w:rPr>
                <w:rFonts w:ascii="仿宋" w:hAnsi="仿宋" w:eastAsia="仿宋" w:cs="仿宋"/>
                <w:color w:val="000000" w:themeColor="text1"/>
                <w:sz w:val="22"/>
                <w14:textFill>
                  <w14:solidFill>
                    <w14:schemeClr w14:val="tx1"/>
                  </w14:solidFill>
                </w14:textFill>
              </w:rPr>
            </w:pPr>
          </w:p>
        </w:tc>
      </w:tr>
    </w:tbl>
    <w:p w14:paraId="4D45FDA2">
      <w:pP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（四）行政楼118、119房间气体灭火主机更换项目</w:t>
      </w: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289"/>
        <w:gridCol w:w="773"/>
        <w:gridCol w:w="784"/>
        <w:gridCol w:w="1744"/>
        <w:gridCol w:w="1420"/>
      </w:tblGrid>
      <w:tr w14:paraId="5239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92" w:type="dxa"/>
            <w:vAlign w:val="center"/>
          </w:tcPr>
          <w:p w14:paraId="11201B14">
            <w:pPr>
              <w:widowControl/>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序号</w:t>
            </w:r>
          </w:p>
        </w:tc>
        <w:tc>
          <w:tcPr>
            <w:tcW w:w="3289" w:type="dxa"/>
            <w:vAlign w:val="center"/>
          </w:tcPr>
          <w:p w14:paraId="17BB95FA">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维修内容</w:t>
            </w:r>
          </w:p>
        </w:tc>
        <w:tc>
          <w:tcPr>
            <w:tcW w:w="773" w:type="dxa"/>
            <w:vAlign w:val="center"/>
          </w:tcPr>
          <w:p w14:paraId="127544C8">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单位</w:t>
            </w:r>
          </w:p>
        </w:tc>
        <w:tc>
          <w:tcPr>
            <w:tcW w:w="784" w:type="dxa"/>
            <w:vAlign w:val="center"/>
          </w:tcPr>
          <w:p w14:paraId="37DC5F89">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数量</w:t>
            </w:r>
          </w:p>
        </w:tc>
        <w:tc>
          <w:tcPr>
            <w:tcW w:w="1744" w:type="dxa"/>
            <w:vAlign w:val="center"/>
          </w:tcPr>
          <w:p w14:paraId="1C49CB0F">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单价</w:t>
            </w:r>
          </w:p>
        </w:tc>
        <w:tc>
          <w:tcPr>
            <w:tcW w:w="1420" w:type="dxa"/>
            <w:vAlign w:val="center"/>
          </w:tcPr>
          <w:p w14:paraId="55FFD271">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小计</w:t>
            </w:r>
          </w:p>
        </w:tc>
      </w:tr>
      <w:tr w14:paraId="2B1D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2" w:type="dxa"/>
            <w:vAlign w:val="center"/>
          </w:tcPr>
          <w:p w14:paraId="7625BD80">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3289" w:type="dxa"/>
            <w:vAlign w:val="center"/>
          </w:tcPr>
          <w:p w14:paraId="20E3D53B">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气体灭火主机更换（品牌：海湾）</w:t>
            </w:r>
          </w:p>
        </w:tc>
        <w:tc>
          <w:tcPr>
            <w:tcW w:w="773" w:type="dxa"/>
            <w:vAlign w:val="center"/>
          </w:tcPr>
          <w:p w14:paraId="5F780A7A">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套</w:t>
            </w:r>
          </w:p>
        </w:tc>
        <w:tc>
          <w:tcPr>
            <w:tcW w:w="784" w:type="dxa"/>
            <w:vAlign w:val="center"/>
          </w:tcPr>
          <w:p w14:paraId="1B36E68E">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1744" w:type="dxa"/>
            <w:vAlign w:val="center"/>
          </w:tcPr>
          <w:p w14:paraId="24378F35">
            <w:pPr>
              <w:jc w:val="center"/>
              <w:rPr>
                <w:rFonts w:ascii="仿宋" w:hAnsi="仿宋" w:eastAsia="仿宋" w:cs="仿宋"/>
                <w:color w:val="000000" w:themeColor="text1"/>
                <w:sz w:val="22"/>
                <w14:textFill>
                  <w14:solidFill>
                    <w14:schemeClr w14:val="tx1"/>
                  </w14:solidFill>
                </w14:textFill>
              </w:rPr>
            </w:pPr>
          </w:p>
        </w:tc>
        <w:tc>
          <w:tcPr>
            <w:tcW w:w="1420" w:type="dxa"/>
            <w:vAlign w:val="center"/>
          </w:tcPr>
          <w:p w14:paraId="027DB1E2">
            <w:pPr>
              <w:jc w:val="center"/>
              <w:rPr>
                <w:rFonts w:ascii="仿宋" w:hAnsi="仿宋" w:eastAsia="仿宋" w:cs="仿宋"/>
                <w:color w:val="000000" w:themeColor="text1"/>
                <w:sz w:val="22"/>
                <w14:textFill>
                  <w14:solidFill>
                    <w14:schemeClr w14:val="tx1"/>
                  </w14:solidFill>
                </w14:textFill>
              </w:rPr>
            </w:pPr>
          </w:p>
        </w:tc>
      </w:tr>
      <w:tr w14:paraId="655A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2" w:type="dxa"/>
            <w:vAlign w:val="center"/>
          </w:tcPr>
          <w:p w14:paraId="34F9198B">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w:t>
            </w:r>
          </w:p>
        </w:tc>
        <w:tc>
          <w:tcPr>
            <w:tcW w:w="3289" w:type="dxa"/>
            <w:vAlign w:val="center"/>
          </w:tcPr>
          <w:p w14:paraId="5355B805">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人工及辅材等</w:t>
            </w:r>
          </w:p>
        </w:tc>
        <w:tc>
          <w:tcPr>
            <w:tcW w:w="773" w:type="dxa"/>
            <w:vAlign w:val="center"/>
          </w:tcPr>
          <w:p w14:paraId="1A817F72">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w:t>
            </w:r>
          </w:p>
        </w:tc>
        <w:tc>
          <w:tcPr>
            <w:tcW w:w="784" w:type="dxa"/>
            <w:vAlign w:val="center"/>
          </w:tcPr>
          <w:p w14:paraId="7502F3E7">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w:t>
            </w:r>
          </w:p>
        </w:tc>
        <w:tc>
          <w:tcPr>
            <w:tcW w:w="1744" w:type="dxa"/>
            <w:vAlign w:val="center"/>
          </w:tcPr>
          <w:p w14:paraId="0D53EDAA">
            <w:pPr>
              <w:jc w:val="center"/>
              <w:rPr>
                <w:rFonts w:ascii="仿宋" w:hAnsi="仿宋" w:eastAsia="仿宋" w:cs="仿宋"/>
                <w:color w:val="000000" w:themeColor="text1"/>
                <w:sz w:val="22"/>
                <w14:textFill>
                  <w14:solidFill>
                    <w14:schemeClr w14:val="tx1"/>
                  </w14:solidFill>
                </w14:textFill>
              </w:rPr>
            </w:pPr>
          </w:p>
        </w:tc>
        <w:tc>
          <w:tcPr>
            <w:tcW w:w="1420" w:type="dxa"/>
            <w:vAlign w:val="center"/>
          </w:tcPr>
          <w:p w14:paraId="67D15943">
            <w:pPr>
              <w:jc w:val="center"/>
              <w:rPr>
                <w:rFonts w:ascii="仿宋" w:hAnsi="仿宋" w:eastAsia="仿宋" w:cs="仿宋"/>
                <w:color w:val="000000" w:themeColor="text1"/>
                <w:sz w:val="22"/>
                <w14:textFill>
                  <w14:solidFill>
                    <w14:schemeClr w14:val="tx1"/>
                  </w14:solidFill>
                </w14:textFill>
              </w:rPr>
            </w:pPr>
          </w:p>
        </w:tc>
      </w:tr>
      <w:tr w14:paraId="26F5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2" w:type="dxa"/>
            <w:vAlign w:val="center"/>
          </w:tcPr>
          <w:p w14:paraId="56A00E36">
            <w:pPr>
              <w:jc w:val="center"/>
              <w:rPr>
                <w:rFonts w:ascii="仿宋" w:hAnsi="仿宋" w:eastAsia="仿宋" w:cs="仿宋"/>
                <w:color w:val="000000" w:themeColor="text1"/>
                <w:sz w:val="22"/>
                <w14:textFill>
                  <w14:solidFill>
                    <w14:schemeClr w14:val="tx1"/>
                  </w14:solidFill>
                </w14:textFill>
              </w:rPr>
            </w:pPr>
          </w:p>
        </w:tc>
        <w:tc>
          <w:tcPr>
            <w:tcW w:w="3289" w:type="dxa"/>
            <w:vAlign w:val="center"/>
          </w:tcPr>
          <w:p w14:paraId="554E0E46">
            <w:pPr>
              <w:jc w:val="center"/>
              <w:rPr>
                <w:rFonts w:ascii="仿宋" w:hAnsi="仿宋" w:eastAsia="仿宋" w:cs="仿宋"/>
                <w:color w:val="000000" w:themeColor="text1"/>
                <w:sz w:val="22"/>
                <w14:textFill>
                  <w14:solidFill>
                    <w14:schemeClr w14:val="tx1"/>
                  </w14:solidFill>
                </w14:textFill>
              </w:rPr>
            </w:pPr>
          </w:p>
        </w:tc>
        <w:tc>
          <w:tcPr>
            <w:tcW w:w="773" w:type="dxa"/>
            <w:vAlign w:val="center"/>
          </w:tcPr>
          <w:p w14:paraId="2E867969">
            <w:pPr>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合计</w:t>
            </w:r>
          </w:p>
        </w:tc>
        <w:tc>
          <w:tcPr>
            <w:tcW w:w="784" w:type="dxa"/>
            <w:vAlign w:val="center"/>
          </w:tcPr>
          <w:p w14:paraId="77EC6CC9">
            <w:pPr>
              <w:jc w:val="center"/>
              <w:rPr>
                <w:rFonts w:ascii="仿宋" w:hAnsi="仿宋" w:eastAsia="仿宋" w:cs="仿宋"/>
                <w:color w:val="000000" w:themeColor="text1"/>
                <w:sz w:val="22"/>
                <w14:textFill>
                  <w14:solidFill>
                    <w14:schemeClr w14:val="tx1"/>
                  </w14:solidFill>
                </w14:textFill>
              </w:rPr>
            </w:pPr>
          </w:p>
        </w:tc>
        <w:tc>
          <w:tcPr>
            <w:tcW w:w="1744" w:type="dxa"/>
            <w:vAlign w:val="center"/>
          </w:tcPr>
          <w:p w14:paraId="44164B56">
            <w:pPr>
              <w:jc w:val="center"/>
              <w:rPr>
                <w:rFonts w:ascii="仿宋" w:hAnsi="仿宋" w:eastAsia="仿宋" w:cs="仿宋"/>
                <w:color w:val="000000" w:themeColor="text1"/>
                <w:sz w:val="22"/>
                <w14:textFill>
                  <w14:solidFill>
                    <w14:schemeClr w14:val="tx1"/>
                  </w14:solidFill>
                </w14:textFill>
              </w:rPr>
            </w:pPr>
          </w:p>
        </w:tc>
        <w:tc>
          <w:tcPr>
            <w:tcW w:w="1420" w:type="dxa"/>
            <w:vAlign w:val="center"/>
          </w:tcPr>
          <w:p w14:paraId="265506DF">
            <w:pPr>
              <w:jc w:val="center"/>
              <w:rPr>
                <w:rFonts w:ascii="仿宋" w:hAnsi="仿宋" w:eastAsia="仿宋" w:cs="仿宋"/>
                <w:color w:val="000000" w:themeColor="text1"/>
                <w:sz w:val="22"/>
                <w14:textFill>
                  <w14:solidFill>
                    <w14:schemeClr w14:val="tx1"/>
                  </w14:solidFill>
                </w14:textFill>
              </w:rPr>
            </w:pPr>
          </w:p>
        </w:tc>
      </w:tr>
    </w:tbl>
    <w:p w14:paraId="30F08A9E">
      <w:pPr>
        <w:spacing w:line="400" w:lineRule="exact"/>
        <w:jc w:val="center"/>
        <w:rPr>
          <w:rFonts w:ascii="宋体" w:hAnsi="宋体"/>
          <w:b/>
          <w:bCs/>
          <w:sz w:val="32"/>
          <w:szCs w:val="32"/>
        </w:rPr>
      </w:pPr>
    </w:p>
    <w:p w14:paraId="1702AD36">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14:paraId="297888EE">
      <w:pPr>
        <w:pStyle w:val="34"/>
        <w:rPr>
          <w:rFonts w:hint="eastAsia" w:eastAsia="宋体"/>
          <w:lang w:eastAsia="zh-CN"/>
        </w:rPr>
      </w:pPr>
      <w:r>
        <w:rPr>
          <w:rFonts w:hint="eastAsia"/>
        </w:rPr>
        <w:t>附件</w:t>
      </w:r>
      <w:r>
        <w:rPr>
          <w:rFonts w:hint="eastAsia"/>
          <w:lang w:val="en-US" w:eastAsia="zh-CN"/>
        </w:rPr>
        <w:t>5</w:t>
      </w:r>
    </w:p>
    <w:p w14:paraId="770B1EA1">
      <w:pPr>
        <w:pStyle w:val="27"/>
        <w:rPr>
          <w:rFonts w:hint="eastAsia"/>
        </w:rPr>
      </w:pPr>
      <w:r>
        <w:rPr>
          <w:rFonts w:hint="eastAsia"/>
          <w:lang w:val="en-US" w:eastAsia="zh-CN"/>
        </w:rPr>
        <w:t>现场踏勘确认</w:t>
      </w:r>
      <w:r>
        <w:rPr>
          <w:rFonts w:hint="eastAsia"/>
        </w:rPr>
        <w:t>表</w:t>
      </w:r>
    </w:p>
    <w:p w14:paraId="25870423">
      <w:pPr>
        <w:pStyle w:val="36"/>
        <w:rPr>
          <w:rFonts w:hint="eastAsia" w:ascii="仿宋" w:hAnsi="仿宋" w:eastAsia="仿宋"/>
          <w:sz w:val="28"/>
          <w:szCs w:val="28"/>
          <w:u w:val="none"/>
          <w:lang w:val="en-US" w:eastAsia="zh-CN"/>
        </w:rPr>
      </w:pPr>
      <w:r>
        <w:rPr>
          <w:rFonts w:hint="eastAsia" w:ascii="仿宋" w:hAnsi="仿宋" w:eastAsia="仿宋"/>
          <w:sz w:val="28"/>
          <w:szCs w:val="28"/>
          <w:lang w:val="en-US" w:eastAsia="zh-CN"/>
        </w:rPr>
        <w:t>我单位参加江苏省南通卫生高等职业技术学校</w:t>
      </w:r>
      <w:r>
        <w:rPr>
          <w:rFonts w:hint="eastAsia" w:ascii="仿宋" w:hAnsi="仿宋" w:eastAsia="仿宋"/>
          <w:sz w:val="28"/>
          <w:szCs w:val="28"/>
          <w:u w:val="single"/>
        </w:rPr>
        <w:t>消防设施零星维修项目</w:t>
      </w:r>
      <w:r>
        <w:rPr>
          <w:rFonts w:hint="eastAsia" w:ascii="仿宋" w:hAnsi="仿宋" w:eastAsia="仿宋"/>
          <w:sz w:val="28"/>
          <w:szCs w:val="28"/>
          <w:u w:val="single"/>
          <w:lang w:eastAsia="zh-CN"/>
        </w:rPr>
        <w:t>（</w:t>
      </w:r>
      <w:r>
        <w:rPr>
          <w:rFonts w:hint="eastAsia" w:ascii="仿宋" w:hAnsi="仿宋" w:eastAsia="仿宋"/>
          <w:sz w:val="28"/>
          <w:szCs w:val="28"/>
          <w:u w:val="single"/>
        </w:rPr>
        <w:t>项目编号：WXBS2025029</w:t>
      </w:r>
      <w:r>
        <w:rPr>
          <w:rFonts w:hint="eastAsia" w:ascii="仿宋" w:hAnsi="仿宋" w:eastAsia="仿宋"/>
          <w:sz w:val="28"/>
          <w:szCs w:val="28"/>
          <w:u w:val="single"/>
          <w:lang w:eastAsia="zh-CN"/>
        </w:rPr>
        <w:t>）</w:t>
      </w:r>
      <w:r>
        <w:rPr>
          <w:rFonts w:hint="eastAsia" w:ascii="仿宋" w:hAnsi="仿宋" w:eastAsia="仿宋"/>
          <w:sz w:val="28"/>
          <w:szCs w:val="28"/>
          <w:u w:val="none"/>
          <w:lang w:val="en-US" w:eastAsia="zh-CN"/>
        </w:rPr>
        <w:t>现场踏勘。现场情况均已知悉。</w:t>
      </w:r>
    </w:p>
    <w:p w14:paraId="2A326139">
      <w:pPr>
        <w:pStyle w:val="36"/>
        <w:rPr>
          <w:rFonts w:hint="default" w:ascii="仿宋" w:hAnsi="仿宋" w:eastAsia="仿宋"/>
          <w:sz w:val="28"/>
          <w:szCs w:val="28"/>
          <w:u w:val="none"/>
          <w:lang w:val="en-US" w:eastAsia="zh-CN"/>
        </w:rPr>
      </w:pPr>
    </w:p>
    <w:p w14:paraId="795D86A1">
      <w:pPr>
        <w:pStyle w:val="36"/>
        <w:rPr>
          <w:rFonts w:hint="default" w:ascii="仿宋" w:hAnsi="仿宋" w:eastAsia="仿宋"/>
          <w:sz w:val="28"/>
          <w:szCs w:val="28"/>
          <w:u w:val="none"/>
          <w:lang w:val="en-US" w:eastAsia="zh-CN"/>
        </w:rPr>
      </w:pPr>
    </w:p>
    <w:p w14:paraId="0B71F849">
      <w:pPr>
        <w:pStyle w:val="36"/>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踏勘单位：</w:t>
      </w:r>
    </w:p>
    <w:p w14:paraId="201DACE3">
      <w:pPr>
        <w:pStyle w:val="36"/>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单位公章：</w:t>
      </w:r>
    </w:p>
    <w:p w14:paraId="332EC405">
      <w:pPr>
        <w:pStyle w:val="36"/>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授权人：</w:t>
      </w:r>
    </w:p>
    <w:p w14:paraId="6045079C">
      <w:pPr>
        <w:pStyle w:val="36"/>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踏勘日期：</w:t>
      </w:r>
    </w:p>
    <w:p w14:paraId="7A1AD877">
      <w:pPr>
        <w:pStyle w:val="36"/>
        <w:rPr>
          <w:rFonts w:hint="eastAsia" w:ascii="仿宋" w:hAnsi="仿宋" w:eastAsia="仿宋"/>
          <w:sz w:val="28"/>
          <w:szCs w:val="28"/>
          <w:u w:val="none"/>
          <w:lang w:val="en-US" w:eastAsia="zh-CN"/>
        </w:rPr>
      </w:pPr>
    </w:p>
    <w:p w14:paraId="2F426242">
      <w:pPr>
        <w:pStyle w:val="36"/>
        <w:rPr>
          <w:rFonts w:hint="eastAsia" w:ascii="仿宋" w:hAnsi="仿宋" w:eastAsia="仿宋"/>
          <w:sz w:val="28"/>
          <w:szCs w:val="28"/>
          <w:u w:val="none"/>
          <w:lang w:val="en-US" w:eastAsia="zh-CN"/>
        </w:rPr>
      </w:pPr>
    </w:p>
    <w:p w14:paraId="5E47ED9A">
      <w:pPr>
        <w:pStyle w:val="36"/>
        <w:rPr>
          <w:rFonts w:hint="eastAsia" w:ascii="仿宋" w:hAnsi="仿宋" w:eastAsia="仿宋"/>
          <w:sz w:val="28"/>
          <w:szCs w:val="28"/>
          <w:u w:val="none"/>
          <w:lang w:val="en-US" w:eastAsia="zh-CN"/>
        </w:rPr>
      </w:pPr>
    </w:p>
    <w:p w14:paraId="5577233B">
      <w:pPr>
        <w:pStyle w:val="36"/>
        <w:jc w:val="center"/>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发标人确认：</w:t>
      </w:r>
    </w:p>
    <w:p w14:paraId="0F3F4CE6">
      <w:pPr>
        <w:pStyle w:val="36"/>
        <w:rPr>
          <w:rFonts w:hint="default" w:ascii="仿宋" w:hAnsi="仿宋" w:eastAsia="仿宋"/>
          <w:sz w:val="28"/>
          <w:szCs w:val="28"/>
          <w:lang w:val="en-US" w:eastAsia="zh-CN"/>
        </w:rPr>
      </w:pPr>
    </w:p>
    <w:p w14:paraId="061C9D91">
      <w:pPr>
        <w:pStyle w:val="36"/>
        <w:ind w:firstLine="560"/>
        <w:rPr>
          <w:rFonts w:hint="eastAsia" w:ascii="仿宋" w:hAnsi="仿宋" w:eastAsia="仿宋"/>
          <w:sz w:val="28"/>
          <w:szCs w:val="28"/>
        </w:rPr>
      </w:pPr>
    </w:p>
    <w:p w14:paraId="3B282270">
      <w:pPr>
        <w:spacing w:line="400" w:lineRule="exact"/>
        <w:jc w:val="left"/>
        <w:rPr>
          <w:rFonts w:ascii="宋体" w:hAnsi="宋体"/>
          <w:b/>
          <w:bCs/>
          <w:sz w:val="32"/>
          <w:szCs w:val="32"/>
        </w:rPr>
      </w:pPr>
    </w:p>
    <w:p w14:paraId="1A984FAC">
      <w:pPr>
        <w:spacing w:line="400" w:lineRule="exact"/>
        <w:jc w:val="center"/>
        <w:rPr>
          <w:rFonts w:ascii="宋体" w:hAnsi="宋体"/>
          <w:b/>
          <w:bCs/>
          <w:sz w:val="32"/>
          <w:szCs w:val="32"/>
        </w:rPr>
      </w:pPr>
    </w:p>
    <w:p w14:paraId="489CAFDA">
      <w:pPr>
        <w:spacing w:line="400" w:lineRule="exact"/>
        <w:jc w:val="center"/>
        <w:rPr>
          <w:rFonts w:ascii="宋体" w:hAnsi="宋体"/>
          <w:b/>
          <w:bCs/>
          <w:sz w:val="32"/>
          <w:szCs w:val="32"/>
        </w:rPr>
      </w:pPr>
    </w:p>
    <w:p w14:paraId="1C5B46EE">
      <w:pPr>
        <w:spacing w:line="400" w:lineRule="exact"/>
        <w:jc w:val="center"/>
        <w:rPr>
          <w:rFonts w:ascii="宋体" w:hAnsi="宋体"/>
          <w:b/>
          <w:bCs/>
          <w:sz w:val="32"/>
          <w:szCs w:val="32"/>
        </w:rPr>
      </w:pPr>
    </w:p>
    <w:p w14:paraId="2D0B6442">
      <w:pPr>
        <w:spacing w:line="400" w:lineRule="exact"/>
        <w:jc w:val="center"/>
        <w:rPr>
          <w:rFonts w:ascii="宋体" w:hAnsi="宋体"/>
          <w:b/>
          <w:bCs/>
          <w:sz w:val="32"/>
          <w:szCs w:val="32"/>
        </w:rPr>
      </w:pPr>
    </w:p>
    <w:p w14:paraId="72572341">
      <w:pPr>
        <w:spacing w:line="400" w:lineRule="exact"/>
        <w:jc w:val="center"/>
        <w:rPr>
          <w:rFonts w:ascii="宋体" w:hAnsi="宋体"/>
          <w:b/>
          <w:bCs/>
          <w:sz w:val="32"/>
          <w:szCs w:val="32"/>
        </w:rPr>
      </w:pPr>
    </w:p>
    <w:p w14:paraId="2C71ADAB">
      <w:pPr>
        <w:spacing w:line="400" w:lineRule="exact"/>
        <w:jc w:val="both"/>
        <w:rPr>
          <w:rFonts w:ascii="宋体" w:hAnsi="宋体"/>
          <w:b/>
          <w:bCs/>
          <w:sz w:val="32"/>
          <w:szCs w:val="32"/>
        </w:rPr>
      </w:pPr>
    </w:p>
    <w:p w14:paraId="2E755EE3">
      <w:pPr>
        <w:spacing w:line="400" w:lineRule="exact"/>
        <w:jc w:val="center"/>
        <w:rPr>
          <w:rFonts w:ascii="宋体" w:hAnsi="宋体"/>
          <w:b/>
          <w:bCs/>
          <w:sz w:val="32"/>
          <w:szCs w:val="32"/>
        </w:rPr>
      </w:pPr>
    </w:p>
    <w:p w14:paraId="4253E40F">
      <w:pPr>
        <w:spacing w:line="400" w:lineRule="exact"/>
        <w:jc w:val="center"/>
        <w:rPr>
          <w:rFonts w:ascii="宋体" w:hAnsi="宋体"/>
          <w:b/>
          <w:bCs/>
          <w:sz w:val="32"/>
          <w:szCs w:val="32"/>
        </w:rPr>
      </w:pPr>
    </w:p>
    <w:p w14:paraId="6E9405E2">
      <w:pPr>
        <w:spacing w:line="400" w:lineRule="exact"/>
        <w:jc w:val="center"/>
        <w:rPr>
          <w:rFonts w:ascii="宋体" w:hAnsi="宋体"/>
          <w:b/>
          <w:bCs/>
          <w:sz w:val="32"/>
          <w:szCs w:val="32"/>
        </w:rPr>
      </w:pPr>
    </w:p>
    <w:p w14:paraId="160484A0">
      <w:pPr>
        <w:spacing w:line="400" w:lineRule="exact"/>
        <w:jc w:val="center"/>
        <w:rPr>
          <w:rFonts w:ascii="宋体" w:hAnsi="宋体"/>
          <w:b/>
          <w:bCs/>
          <w:sz w:val="32"/>
          <w:szCs w:val="32"/>
        </w:rPr>
      </w:pPr>
    </w:p>
    <w:p w14:paraId="63ACA5E7">
      <w:pPr>
        <w:spacing w:line="400" w:lineRule="exact"/>
        <w:jc w:val="center"/>
        <w:rPr>
          <w:rFonts w:ascii="宋体" w:hAnsi="宋体"/>
          <w:b/>
          <w:bCs/>
          <w:sz w:val="32"/>
          <w:szCs w:val="32"/>
        </w:rPr>
      </w:pPr>
    </w:p>
    <w:p w14:paraId="1EE03156">
      <w:pPr>
        <w:spacing w:line="400" w:lineRule="exact"/>
        <w:jc w:val="center"/>
        <w:rPr>
          <w:rFonts w:ascii="宋体" w:hAnsi="宋体"/>
          <w:b/>
          <w:bCs/>
          <w:sz w:val="32"/>
          <w:szCs w:val="32"/>
        </w:rPr>
      </w:pPr>
    </w:p>
    <w:p w14:paraId="017FC5E9">
      <w:pPr>
        <w:spacing w:line="400" w:lineRule="exact"/>
        <w:jc w:val="center"/>
        <w:rPr>
          <w:rFonts w:ascii="宋体" w:hAnsi="宋体"/>
          <w:b/>
          <w:bCs/>
          <w:sz w:val="32"/>
          <w:szCs w:val="32"/>
        </w:rPr>
      </w:pPr>
    </w:p>
    <w:p w14:paraId="6585CC89">
      <w:pPr>
        <w:spacing w:line="400" w:lineRule="exact"/>
        <w:jc w:val="center"/>
        <w:rPr>
          <w:rFonts w:ascii="宋体" w:hAnsi="宋体"/>
          <w:b/>
          <w:bCs/>
          <w:sz w:val="32"/>
          <w:szCs w:val="32"/>
        </w:rPr>
      </w:pPr>
    </w:p>
    <w:p w14:paraId="59049B0E">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20BD4885">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1893E764">
      <w:pPr>
        <w:spacing w:line="588" w:lineRule="exact"/>
        <w:ind w:firstLine="420" w:firstLineChars="200"/>
        <w:rPr>
          <w:rFonts w:ascii="宋体" w:hAnsi="宋体"/>
          <w:szCs w:val="21"/>
        </w:rPr>
      </w:pPr>
      <w:r>
        <w:rPr>
          <w:rFonts w:hint="eastAsia" w:ascii="宋体" w:hAnsi="宋体"/>
          <w:szCs w:val="21"/>
        </w:rPr>
        <w:t>质疑供应商：</w:t>
      </w:r>
    </w:p>
    <w:p w14:paraId="7D20AF55">
      <w:pPr>
        <w:spacing w:line="588" w:lineRule="exact"/>
        <w:ind w:firstLine="420" w:firstLineChars="200"/>
        <w:rPr>
          <w:rFonts w:ascii="宋体" w:hAnsi="宋体"/>
          <w:szCs w:val="21"/>
        </w:rPr>
      </w:pPr>
      <w:r>
        <w:rPr>
          <w:rFonts w:hint="eastAsia" w:ascii="宋体" w:hAnsi="宋体"/>
          <w:szCs w:val="21"/>
        </w:rPr>
        <w:t>地址：邮编：</w:t>
      </w:r>
    </w:p>
    <w:p w14:paraId="69F33F12">
      <w:pPr>
        <w:spacing w:line="588" w:lineRule="exact"/>
        <w:ind w:firstLine="420" w:firstLineChars="200"/>
        <w:rPr>
          <w:rFonts w:ascii="宋体" w:hAnsi="宋体"/>
          <w:szCs w:val="21"/>
        </w:rPr>
      </w:pPr>
      <w:r>
        <w:rPr>
          <w:rFonts w:hint="eastAsia" w:ascii="宋体" w:hAnsi="宋体"/>
          <w:szCs w:val="21"/>
        </w:rPr>
        <w:t>联系人：联系电话：</w:t>
      </w:r>
    </w:p>
    <w:p w14:paraId="33C784A9">
      <w:pPr>
        <w:spacing w:line="588" w:lineRule="exact"/>
        <w:ind w:firstLine="420" w:firstLineChars="200"/>
        <w:rPr>
          <w:rFonts w:ascii="宋体" w:hAnsi="宋体"/>
          <w:szCs w:val="21"/>
        </w:rPr>
      </w:pPr>
      <w:r>
        <w:rPr>
          <w:rFonts w:hint="eastAsia" w:ascii="宋体" w:hAnsi="宋体"/>
          <w:szCs w:val="21"/>
        </w:rPr>
        <w:t>授权代表：</w:t>
      </w:r>
    </w:p>
    <w:p w14:paraId="0839092F">
      <w:pPr>
        <w:spacing w:line="588" w:lineRule="exact"/>
        <w:ind w:firstLine="420" w:firstLineChars="200"/>
        <w:rPr>
          <w:rFonts w:ascii="宋体" w:hAnsi="宋体"/>
          <w:szCs w:val="21"/>
        </w:rPr>
      </w:pPr>
      <w:r>
        <w:rPr>
          <w:rFonts w:hint="eastAsia" w:ascii="宋体" w:hAnsi="宋体"/>
          <w:szCs w:val="21"/>
        </w:rPr>
        <w:t>联系电话：</w:t>
      </w:r>
    </w:p>
    <w:p w14:paraId="0F2215FC">
      <w:pPr>
        <w:spacing w:line="588" w:lineRule="exact"/>
        <w:ind w:firstLine="420" w:firstLineChars="200"/>
        <w:rPr>
          <w:rFonts w:ascii="宋体" w:hAnsi="宋体"/>
          <w:szCs w:val="21"/>
        </w:rPr>
      </w:pPr>
      <w:r>
        <w:rPr>
          <w:rFonts w:hint="eastAsia" w:ascii="宋体" w:hAnsi="宋体"/>
          <w:szCs w:val="21"/>
        </w:rPr>
        <w:t>地址：邮编：</w:t>
      </w:r>
    </w:p>
    <w:p w14:paraId="29B22A15">
      <w:pPr>
        <w:spacing w:line="588" w:lineRule="exact"/>
        <w:ind w:firstLine="420" w:firstLineChars="200"/>
        <w:rPr>
          <w:rFonts w:ascii="宋体" w:hAnsi="宋体"/>
          <w:szCs w:val="21"/>
        </w:rPr>
      </w:pPr>
      <w:r>
        <w:rPr>
          <w:rFonts w:hint="eastAsia" w:ascii="宋体" w:hAnsi="宋体"/>
          <w:szCs w:val="21"/>
        </w:rPr>
        <w:t>二、质疑项目基本情况</w:t>
      </w:r>
    </w:p>
    <w:p w14:paraId="330530AF">
      <w:pPr>
        <w:spacing w:line="588" w:lineRule="exact"/>
        <w:ind w:firstLine="420" w:firstLineChars="200"/>
        <w:rPr>
          <w:rFonts w:ascii="宋体" w:hAnsi="宋体"/>
          <w:szCs w:val="21"/>
        </w:rPr>
      </w:pPr>
      <w:r>
        <w:rPr>
          <w:rFonts w:hint="eastAsia" w:ascii="宋体" w:hAnsi="宋体"/>
          <w:szCs w:val="21"/>
        </w:rPr>
        <w:t>质疑项目的名称：</w:t>
      </w:r>
    </w:p>
    <w:p w14:paraId="6929873B">
      <w:pPr>
        <w:spacing w:line="588" w:lineRule="exact"/>
        <w:ind w:firstLine="420" w:firstLineChars="200"/>
        <w:rPr>
          <w:rFonts w:ascii="宋体" w:hAnsi="宋体"/>
          <w:szCs w:val="21"/>
        </w:rPr>
      </w:pPr>
      <w:r>
        <w:rPr>
          <w:rFonts w:hint="eastAsia" w:ascii="宋体" w:hAnsi="宋体"/>
          <w:szCs w:val="21"/>
        </w:rPr>
        <w:t>质疑项目的编号：包号：</w:t>
      </w:r>
    </w:p>
    <w:p w14:paraId="7935E495">
      <w:pPr>
        <w:spacing w:line="588" w:lineRule="exact"/>
        <w:ind w:firstLine="420" w:firstLineChars="200"/>
        <w:rPr>
          <w:rFonts w:ascii="宋体" w:hAnsi="宋体"/>
          <w:szCs w:val="21"/>
        </w:rPr>
      </w:pPr>
      <w:r>
        <w:rPr>
          <w:rFonts w:hint="eastAsia" w:ascii="宋体" w:hAnsi="宋体"/>
          <w:szCs w:val="21"/>
        </w:rPr>
        <w:t>采购人名称：</w:t>
      </w:r>
    </w:p>
    <w:p w14:paraId="238F1587">
      <w:pPr>
        <w:spacing w:line="588" w:lineRule="exact"/>
        <w:ind w:firstLine="420" w:firstLineChars="200"/>
        <w:rPr>
          <w:rFonts w:ascii="宋体" w:hAnsi="宋体"/>
          <w:szCs w:val="21"/>
        </w:rPr>
      </w:pPr>
      <w:r>
        <w:rPr>
          <w:rFonts w:hint="eastAsia" w:ascii="宋体" w:hAnsi="宋体"/>
          <w:szCs w:val="21"/>
        </w:rPr>
        <w:t>采购文件获取日期：</w:t>
      </w:r>
    </w:p>
    <w:p w14:paraId="43399703">
      <w:pPr>
        <w:spacing w:line="588" w:lineRule="exact"/>
        <w:ind w:firstLine="420" w:firstLineChars="200"/>
        <w:rPr>
          <w:rFonts w:ascii="宋体" w:hAnsi="宋体"/>
          <w:szCs w:val="21"/>
        </w:rPr>
      </w:pPr>
      <w:r>
        <w:rPr>
          <w:rFonts w:hint="eastAsia" w:ascii="宋体" w:hAnsi="宋体"/>
          <w:szCs w:val="21"/>
        </w:rPr>
        <w:t>三、质疑事项具体内容</w:t>
      </w:r>
    </w:p>
    <w:p w14:paraId="1363260F">
      <w:pPr>
        <w:spacing w:line="588" w:lineRule="exact"/>
        <w:ind w:firstLine="420" w:firstLineChars="200"/>
        <w:rPr>
          <w:rFonts w:ascii="宋体" w:hAnsi="宋体"/>
          <w:szCs w:val="21"/>
        </w:rPr>
      </w:pPr>
      <w:r>
        <w:rPr>
          <w:rFonts w:hint="eastAsia" w:ascii="宋体" w:hAnsi="宋体"/>
          <w:szCs w:val="21"/>
        </w:rPr>
        <w:t>质疑事项1：</w:t>
      </w:r>
    </w:p>
    <w:p w14:paraId="5DB7CA5D">
      <w:pPr>
        <w:spacing w:line="588" w:lineRule="exact"/>
        <w:ind w:firstLine="420" w:firstLineChars="200"/>
        <w:rPr>
          <w:rFonts w:ascii="宋体" w:hAnsi="宋体"/>
          <w:szCs w:val="21"/>
        </w:rPr>
      </w:pPr>
      <w:r>
        <w:rPr>
          <w:rFonts w:hint="eastAsia" w:ascii="宋体" w:hAnsi="宋体"/>
          <w:szCs w:val="21"/>
        </w:rPr>
        <w:t>事实依据：</w:t>
      </w:r>
    </w:p>
    <w:p w14:paraId="6EDB4579">
      <w:pPr>
        <w:spacing w:line="588" w:lineRule="exact"/>
        <w:ind w:firstLine="420" w:firstLineChars="200"/>
        <w:rPr>
          <w:rFonts w:ascii="宋体" w:hAnsi="宋体"/>
          <w:szCs w:val="21"/>
        </w:rPr>
      </w:pPr>
    </w:p>
    <w:p w14:paraId="6D051E2D">
      <w:pPr>
        <w:spacing w:line="588" w:lineRule="exact"/>
        <w:ind w:firstLine="420" w:firstLineChars="200"/>
        <w:rPr>
          <w:rFonts w:ascii="宋体" w:hAnsi="宋体"/>
          <w:szCs w:val="21"/>
        </w:rPr>
      </w:pPr>
      <w:r>
        <w:rPr>
          <w:rFonts w:hint="eastAsia" w:ascii="宋体" w:hAnsi="宋体"/>
          <w:szCs w:val="21"/>
        </w:rPr>
        <w:t>法律依据：</w:t>
      </w:r>
    </w:p>
    <w:p w14:paraId="7863A1D9">
      <w:pPr>
        <w:spacing w:line="588" w:lineRule="exact"/>
        <w:ind w:firstLine="420" w:firstLineChars="200"/>
        <w:rPr>
          <w:rFonts w:ascii="宋体" w:hAnsi="宋体"/>
          <w:szCs w:val="21"/>
        </w:rPr>
      </w:pPr>
    </w:p>
    <w:p w14:paraId="21450BA1">
      <w:pPr>
        <w:spacing w:line="588" w:lineRule="exact"/>
        <w:ind w:firstLine="420" w:firstLineChars="200"/>
        <w:rPr>
          <w:rFonts w:ascii="宋体" w:hAnsi="宋体"/>
          <w:szCs w:val="21"/>
        </w:rPr>
      </w:pPr>
      <w:r>
        <w:rPr>
          <w:rFonts w:hint="eastAsia" w:ascii="宋体" w:hAnsi="宋体"/>
          <w:szCs w:val="21"/>
        </w:rPr>
        <w:t>质疑事项2</w:t>
      </w:r>
    </w:p>
    <w:p w14:paraId="70DBD476">
      <w:pPr>
        <w:spacing w:line="588" w:lineRule="exact"/>
        <w:ind w:firstLine="420" w:firstLineChars="200"/>
        <w:rPr>
          <w:rFonts w:ascii="宋体" w:hAnsi="宋体"/>
          <w:szCs w:val="21"/>
        </w:rPr>
      </w:pPr>
      <w:r>
        <w:rPr>
          <w:rFonts w:hint="eastAsia" w:ascii="宋体" w:hAnsi="宋体"/>
          <w:szCs w:val="21"/>
        </w:rPr>
        <w:t>……</w:t>
      </w:r>
    </w:p>
    <w:p w14:paraId="3C729CD1">
      <w:pPr>
        <w:spacing w:line="588" w:lineRule="exact"/>
        <w:ind w:firstLine="420" w:firstLineChars="200"/>
        <w:rPr>
          <w:rFonts w:ascii="宋体" w:hAnsi="宋体"/>
          <w:szCs w:val="21"/>
        </w:rPr>
      </w:pPr>
      <w:r>
        <w:rPr>
          <w:rFonts w:hint="eastAsia" w:ascii="宋体" w:hAnsi="宋体"/>
          <w:szCs w:val="21"/>
        </w:rPr>
        <w:t>四、与质疑事项相关的质疑请求</w:t>
      </w:r>
    </w:p>
    <w:p w14:paraId="13F6D1C6">
      <w:pPr>
        <w:spacing w:line="588" w:lineRule="exact"/>
        <w:ind w:firstLine="420" w:firstLineChars="200"/>
        <w:rPr>
          <w:rFonts w:ascii="宋体" w:hAnsi="宋体"/>
          <w:szCs w:val="21"/>
        </w:rPr>
      </w:pPr>
      <w:r>
        <w:rPr>
          <w:rFonts w:hint="eastAsia" w:ascii="宋体" w:hAnsi="宋体"/>
          <w:szCs w:val="21"/>
        </w:rPr>
        <w:t>请求：</w:t>
      </w:r>
    </w:p>
    <w:p w14:paraId="7EDA5638">
      <w:pPr>
        <w:spacing w:line="588" w:lineRule="exact"/>
        <w:ind w:firstLine="420" w:firstLineChars="200"/>
        <w:rPr>
          <w:rFonts w:ascii="宋体" w:hAnsi="宋体"/>
          <w:szCs w:val="21"/>
        </w:rPr>
      </w:pPr>
      <w:r>
        <w:rPr>
          <w:rFonts w:hint="eastAsia" w:ascii="宋体" w:hAnsi="宋体"/>
          <w:szCs w:val="21"/>
        </w:rPr>
        <w:t xml:space="preserve">签字(签章)：                   公章：                      </w:t>
      </w:r>
    </w:p>
    <w:p w14:paraId="192A9284">
      <w:pPr>
        <w:spacing w:line="588" w:lineRule="exact"/>
        <w:ind w:firstLine="420" w:firstLineChars="200"/>
        <w:rPr>
          <w:rFonts w:ascii="宋体" w:hAnsi="宋体"/>
          <w:szCs w:val="21"/>
        </w:rPr>
      </w:pPr>
      <w:r>
        <w:rPr>
          <w:rFonts w:hint="eastAsia" w:ascii="宋体" w:hAnsi="宋体"/>
          <w:szCs w:val="21"/>
        </w:rPr>
        <w:t xml:space="preserve">日期：    </w:t>
      </w:r>
    </w:p>
    <w:p w14:paraId="11438249">
      <w:pPr>
        <w:spacing w:line="588" w:lineRule="exact"/>
        <w:ind w:firstLine="420" w:firstLineChars="200"/>
        <w:rPr>
          <w:rFonts w:ascii="宋体" w:hAnsi="宋体"/>
          <w:szCs w:val="21"/>
        </w:rPr>
      </w:pPr>
      <w:r>
        <w:rPr>
          <w:rFonts w:hint="eastAsia" w:ascii="宋体" w:hAnsi="宋体"/>
          <w:szCs w:val="21"/>
        </w:rPr>
        <w:t>质疑函制作说明：</w:t>
      </w:r>
    </w:p>
    <w:p w14:paraId="65E9E410">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58DF26D5">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E19E3D">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01802A02">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2CD849C6">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0092E982">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1F14BE2A">
      <w:pPr>
        <w:spacing w:line="588" w:lineRule="exact"/>
        <w:ind w:firstLine="420" w:firstLineChars="200"/>
        <w:rPr>
          <w:rFonts w:ascii="宋体" w:hAnsi="宋体"/>
          <w:szCs w:val="21"/>
        </w:rPr>
      </w:pPr>
    </w:p>
    <w:p w14:paraId="79D0073E">
      <w:pPr>
        <w:pStyle w:val="13"/>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1" w:fontKey="{32ED18CB-01A2-4DD0-A99A-997AEC1938CC}"/>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C419B538-108F-453D-BE75-56FBDFAD4FDA}"/>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embedRegular r:id="rId3" w:fontKey="{F4D586AD-9F6F-4724-8E10-106C151CB2C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B487E"/>
    <w:multiLevelType w:val="singleLevel"/>
    <w:tmpl w:val="19CB487E"/>
    <w:lvl w:ilvl="0" w:tentative="0">
      <w:start w:val="1"/>
      <w:numFmt w:val="decimal"/>
      <w:lvlText w:val="(%1)"/>
      <w:lvlJc w:val="left"/>
      <w:pPr>
        <w:ind w:left="425" w:hanging="425"/>
      </w:pPr>
      <w:rPr>
        <w:rFonts w:hint="default"/>
      </w:rPr>
    </w:lvl>
  </w:abstractNum>
  <w:abstractNum w:abstractNumId="1">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614BE912"/>
    <w:multiLevelType w:val="singleLevel"/>
    <w:tmpl w:val="614BE912"/>
    <w:lvl w:ilvl="0" w:tentative="0">
      <w:start w:val="1"/>
      <w:numFmt w:val="decimal"/>
      <w:suff w:val="nothing"/>
      <w:lvlText w:val="%1、"/>
      <w:lvlJc w:val="left"/>
      <w:pPr>
        <w:ind w:left="-70"/>
      </w:pPr>
      <w:rPr>
        <w:rFonts w:hint="default"/>
        <w:color w:val="auto"/>
      </w:rPr>
    </w:lvl>
  </w:abstractNum>
  <w:abstractNum w:abstractNumId="3">
    <w:nsid w:val="7A8B12FF"/>
    <w:multiLevelType w:val="singleLevel"/>
    <w:tmpl w:val="7A8B12F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46B5"/>
    <w:rsid w:val="00310CB4"/>
    <w:rsid w:val="00320F9C"/>
    <w:rsid w:val="003540D1"/>
    <w:rsid w:val="00355E51"/>
    <w:rsid w:val="00393334"/>
    <w:rsid w:val="003A3984"/>
    <w:rsid w:val="003C659B"/>
    <w:rsid w:val="003E52E9"/>
    <w:rsid w:val="004326AC"/>
    <w:rsid w:val="00461FED"/>
    <w:rsid w:val="00495AA7"/>
    <w:rsid w:val="004969E7"/>
    <w:rsid w:val="004D3160"/>
    <w:rsid w:val="004E4111"/>
    <w:rsid w:val="004F6E5C"/>
    <w:rsid w:val="00522888"/>
    <w:rsid w:val="005263C8"/>
    <w:rsid w:val="0053209F"/>
    <w:rsid w:val="00552656"/>
    <w:rsid w:val="00556641"/>
    <w:rsid w:val="00560548"/>
    <w:rsid w:val="005648E8"/>
    <w:rsid w:val="00567B1C"/>
    <w:rsid w:val="00571552"/>
    <w:rsid w:val="00572B54"/>
    <w:rsid w:val="00581299"/>
    <w:rsid w:val="005B4FB3"/>
    <w:rsid w:val="005D4641"/>
    <w:rsid w:val="005D6D21"/>
    <w:rsid w:val="00605919"/>
    <w:rsid w:val="00614A23"/>
    <w:rsid w:val="00623579"/>
    <w:rsid w:val="00664264"/>
    <w:rsid w:val="0066546A"/>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0EB6"/>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24363D"/>
    <w:rsid w:val="015B349E"/>
    <w:rsid w:val="01640D0A"/>
    <w:rsid w:val="03255852"/>
    <w:rsid w:val="03342190"/>
    <w:rsid w:val="050059CB"/>
    <w:rsid w:val="07106987"/>
    <w:rsid w:val="07FC4C1A"/>
    <w:rsid w:val="11737398"/>
    <w:rsid w:val="15E01F50"/>
    <w:rsid w:val="160957B4"/>
    <w:rsid w:val="16980722"/>
    <w:rsid w:val="187D2502"/>
    <w:rsid w:val="18F356AC"/>
    <w:rsid w:val="1AAD3B30"/>
    <w:rsid w:val="1ADA181A"/>
    <w:rsid w:val="1C2F10F1"/>
    <w:rsid w:val="1CEA7FBC"/>
    <w:rsid w:val="1DF919B7"/>
    <w:rsid w:val="1E807798"/>
    <w:rsid w:val="1E996BC3"/>
    <w:rsid w:val="1EC16A83"/>
    <w:rsid w:val="232B2612"/>
    <w:rsid w:val="246679EB"/>
    <w:rsid w:val="271433BD"/>
    <w:rsid w:val="271669DB"/>
    <w:rsid w:val="272B5DFF"/>
    <w:rsid w:val="27F05BD9"/>
    <w:rsid w:val="27F862CC"/>
    <w:rsid w:val="2BCF0CA1"/>
    <w:rsid w:val="2DAA468B"/>
    <w:rsid w:val="2F43528E"/>
    <w:rsid w:val="308E1DF5"/>
    <w:rsid w:val="31754F0C"/>
    <w:rsid w:val="330C227B"/>
    <w:rsid w:val="33A46EC8"/>
    <w:rsid w:val="3DB34E36"/>
    <w:rsid w:val="3F9E5AC2"/>
    <w:rsid w:val="438865FC"/>
    <w:rsid w:val="457E0D96"/>
    <w:rsid w:val="498A7F6D"/>
    <w:rsid w:val="4C1C64BB"/>
    <w:rsid w:val="4CC66A72"/>
    <w:rsid w:val="4ED02C1E"/>
    <w:rsid w:val="515E4D9F"/>
    <w:rsid w:val="518015D9"/>
    <w:rsid w:val="52635075"/>
    <w:rsid w:val="54BE680A"/>
    <w:rsid w:val="554A03FD"/>
    <w:rsid w:val="55F17E13"/>
    <w:rsid w:val="56151AED"/>
    <w:rsid w:val="58D263C5"/>
    <w:rsid w:val="59F96424"/>
    <w:rsid w:val="5AC24977"/>
    <w:rsid w:val="5D6B5D9C"/>
    <w:rsid w:val="5FDC7E77"/>
    <w:rsid w:val="60C72C73"/>
    <w:rsid w:val="611E1311"/>
    <w:rsid w:val="631A63C8"/>
    <w:rsid w:val="637103E4"/>
    <w:rsid w:val="64944413"/>
    <w:rsid w:val="659463A6"/>
    <w:rsid w:val="683019AB"/>
    <w:rsid w:val="69297341"/>
    <w:rsid w:val="694608B0"/>
    <w:rsid w:val="69780FAF"/>
    <w:rsid w:val="69C266CE"/>
    <w:rsid w:val="6CC51D34"/>
    <w:rsid w:val="6E6B2E90"/>
    <w:rsid w:val="6F382A23"/>
    <w:rsid w:val="6FD33AC8"/>
    <w:rsid w:val="70A83166"/>
    <w:rsid w:val="71F53A6B"/>
    <w:rsid w:val="74123CE6"/>
    <w:rsid w:val="78EC3F90"/>
    <w:rsid w:val="7BF81ADB"/>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9"/>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annotation text"/>
    <w:basedOn w:val="1"/>
    <w:link w:val="42"/>
    <w:semiHidden/>
    <w:unhideWhenUsed/>
    <w:qFormat/>
    <w:uiPriority w:val="99"/>
    <w:pPr>
      <w:jc w:val="left"/>
    </w:pPr>
  </w:style>
  <w:style w:type="paragraph" w:styleId="5">
    <w:name w:val="Body Text"/>
    <w:basedOn w:val="1"/>
    <w:link w:val="20"/>
    <w:autoRedefine/>
    <w:qFormat/>
    <w:uiPriority w:val="0"/>
    <w:pPr>
      <w:spacing w:after="120"/>
    </w:pPr>
    <w:rPr>
      <w:rFonts w:ascii="Times New Roman" w:hAnsi="Times New Roman" w:eastAsia="宋体" w:cs="Times New Roman"/>
      <w:szCs w:val="24"/>
    </w:rPr>
  </w:style>
  <w:style w:type="paragraph" w:styleId="6">
    <w:name w:val="Body Text Indent"/>
    <w:basedOn w:val="1"/>
    <w:link w:val="31"/>
    <w:autoRedefine/>
    <w:qFormat/>
    <w:uiPriority w:val="99"/>
    <w:pPr>
      <w:spacing w:after="120"/>
      <w:ind w:left="420" w:leftChars="200"/>
    </w:pPr>
    <w:rPr>
      <w:rFonts w:ascii="Times New Roman" w:hAnsi="Times New Roman" w:eastAsia="宋体" w:cs="Times New Roman"/>
      <w:sz w:val="20"/>
      <w:szCs w:val="20"/>
    </w:rPr>
  </w:style>
  <w:style w:type="paragraph" w:styleId="7">
    <w:name w:val="Plain Text"/>
    <w:basedOn w:val="1"/>
    <w:link w:val="26"/>
    <w:autoRedefine/>
    <w:qFormat/>
    <w:uiPriority w:val="99"/>
    <w:rPr>
      <w:rFonts w:ascii="宋体" w:hAnsi="Courier New" w:eastAsia="宋体" w:cs="宋体"/>
      <w:kern w:val="0"/>
      <w:sz w:val="20"/>
      <w:szCs w:val="20"/>
    </w:rPr>
  </w:style>
  <w:style w:type="paragraph" w:styleId="8">
    <w:name w:val="Date"/>
    <w:basedOn w:val="1"/>
    <w:next w:val="1"/>
    <w:link w:val="21"/>
    <w:autoRedefine/>
    <w:unhideWhenUsed/>
    <w:qFormat/>
    <w:uiPriority w:val="0"/>
    <w:pPr>
      <w:ind w:left="100" w:leftChars="2500"/>
    </w:pPr>
  </w:style>
  <w:style w:type="paragraph" w:styleId="9">
    <w:name w:val="Balloon Text"/>
    <w:basedOn w:val="1"/>
    <w:link w:val="23"/>
    <w:autoRedefine/>
    <w:semiHidden/>
    <w:unhideWhenUsed/>
    <w:qFormat/>
    <w:uiPriority w:val="99"/>
    <w:rPr>
      <w:sz w:val="16"/>
      <w:szCs w:val="16"/>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9"/>
    <w:basedOn w:val="1"/>
    <w:next w:val="1"/>
    <w:autoRedefine/>
    <w:semiHidden/>
    <w:unhideWhenUsed/>
    <w:qFormat/>
    <w:uiPriority w:val="99"/>
    <w:pPr>
      <w:ind w:left="1600" w:leftChars="1600"/>
    </w:pPr>
  </w:style>
  <w:style w:type="paragraph" w:styleId="13">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4">
    <w:name w:val="Title"/>
    <w:basedOn w:val="1"/>
    <w:link w:val="29"/>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5">
    <w:name w:val="annotation subject"/>
    <w:basedOn w:val="4"/>
    <w:next w:val="4"/>
    <w:link w:val="43"/>
    <w:semiHidden/>
    <w:unhideWhenUsed/>
    <w:uiPriority w:val="99"/>
    <w:rPr>
      <w:b/>
      <w:bCs/>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uiPriority w:val="99"/>
    <w:rPr>
      <w:sz w:val="21"/>
      <w:szCs w:val="21"/>
    </w:rPr>
  </w:style>
  <w:style w:type="character" w:customStyle="1" w:styleId="20">
    <w:name w:val="正文文本 字符"/>
    <w:basedOn w:val="18"/>
    <w:link w:val="5"/>
    <w:autoRedefine/>
    <w:qFormat/>
    <w:uiPriority w:val="0"/>
    <w:rPr>
      <w:rFonts w:ascii="Times New Roman" w:hAnsi="Times New Roman" w:eastAsia="宋体" w:cs="Times New Roman"/>
      <w:szCs w:val="24"/>
    </w:rPr>
  </w:style>
  <w:style w:type="character" w:customStyle="1" w:styleId="21">
    <w:name w:val="日期 字符"/>
    <w:basedOn w:val="18"/>
    <w:link w:val="8"/>
    <w:autoRedefine/>
    <w:qFormat/>
    <w:uiPriority w:val="0"/>
  </w:style>
  <w:style w:type="paragraph" w:customStyle="1" w:styleId="22">
    <w:name w:val="样式5"/>
    <w:basedOn w:val="1"/>
    <w:autoRedefine/>
    <w:qFormat/>
    <w:uiPriority w:val="0"/>
    <w:rPr>
      <w:rFonts w:ascii="宋体" w:hAnsi="Times New Roman" w:eastAsia="宋体" w:cs="宋体"/>
      <w:sz w:val="24"/>
      <w:szCs w:val="24"/>
    </w:rPr>
  </w:style>
  <w:style w:type="character" w:customStyle="1" w:styleId="23">
    <w:name w:val="批注框文本 字符"/>
    <w:basedOn w:val="18"/>
    <w:link w:val="9"/>
    <w:autoRedefine/>
    <w:semiHidden/>
    <w:qFormat/>
    <w:uiPriority w:val="99"/>
    <w:rPr>
      <w:sz w:val="16"/>
      <w:szCs w:val="16"/>
    </w:rPr>
  </w:style>
  <w:style w:type="character" w:customStyle="1" w:styleId="24">
    <w:name w:val="页眉 字符"/>
    <w:basedOn w:val="18"/>
    <w:link w:val="11"/>
    <w:autoRedefine/>
    <w:qFormat/>
    <w:uiPriority w:val="99"/>
    <w:rPr>
      <w:kern w:val="2"/>
      <w:sz w:val="18"/>
      <w:szCs w:val="18"/>
    </w:rPr>
  </w:style>
  <w:style w:type="character" w:customStyle="1" w:styleId="25">
    <w:name w:val="页脚 字符"/>
    <w:basedOn w:val="18"/>
    <w:link w:val="10"/>
    <w:autoRedefine/>
    <w:qFormat/>
    <w:uiPriority w:val="99"/>
    <w:rPr>
      <w:kern w:val="2"/>
      <w:sz w:val="18"/>
      <w:szCs w:val="18"/>
    </w:rPr>
  </w:style>
  <w:style w:type="character" w:customStyle="1" w:styleId="26">
    <w:name w:val="纯文本 字符"/>
    <w:basedOn w:val="18"/>
    <w:link w:val="7"/>
    <w:autoRedefine/>
    <w:qFormat/>
    <w:uiPriority w:val="99"/>
    <w:rPr>
      <w:rFonts w:ascii="宋体" w:hAnsi="Courier New" w:eastAsia="宋体" w:cs="宋体"/>
    </w:rPr>
  </w:style>
  <w:style w:type="paragraph" w:customStyle="1" w:styleId="27">
    <w:name w:val="sh2"/>
    <w:basedOn w:val="14"/>
    <w:link w:val="28"/>
    <w:autoRedefine/>
    <w:qFormat/>
    <w:uiPriority w:val="0"/>
    <w:rPr>
      <w:rFonts w:ascii="Cambria" w:hAnsi="Cambria" w:eastAsia="宋体" w:cs="Times New Roman"/>
    </w:rPr>
  </w:style>
  <w:style w:type="character" w:customStyle="1" w:styleId="28">
    <w:name w:val="sh2 Char"/>
    <w:link w:val="27"/>
    <w:autoRedefine/>
    <w:qFormat/>
    <w:uiPriority w:val="0"/>
    <w:rPr>
      <w:rFonts w:ascii="Cambria" w:hAnsi="Cambria" w:eastAsia="宋体" w:cs="Times New Roman"/>
      <w:b/>
      <w:bCs/>
      <w:kern w:val="2"/>
      <w:sz w:val="32"/>
      <w:szCs w:val="32"/>
    </w:rPr>
  </w:style>
  <w:style w:type="character" w:customStyle="1" w:styleId="29">
    <w:name w:val="标题 字符"/>
    <w:basedOn w:val="18"/>
    <w:link w:val="14"/>
    <w:autoRedefine/>
    <w:qFormat/>
    <w:uiPriority w:val="10"/>
    <w:rPr>
      <w:rFonts w:asciiTheme="majorHAnsi" w:hAnsiTheme="majorHAnsi" w:eastAsiaTheme="majorEastAsia" w:cstheme="majorBidi"/>
      <w:b/>
      <w:bCs/>
      <w:kern w:val="2"/>
      <w:sz w:val="32"/>
      <w:szCs w:val="32"/>
    </w:rPr>
  </w:style>
  <w:style w:type="paragraph" w:customStyle="1" w:styleId="30">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正文文本缩进 字符"/>
    <w:basedOn w:val="18"/>
    <w:link w:val="6"/>
    <w:autoRedefine/>
    <w:qFormat/>
    <w:uiPriority w:val="99"/>
    <w:rPr>
      <w:rFonts w:ascii="Times New Roman" w:hAnsi="Times New Roman" w:eastAsia="宋体" w:cs="Times New Roman"/>
      <w:kern w:val="2"/>
    </w:rPr>
  </w:style>
  <w:style w:type="paragraph" w:customStyle="1" w:styleId="32">
    <w:name w:val="sh1"/>
    <w:basedOn w:val="14"/>
    <w:link w:val="33"/>
    <w:autoRedefine/>
    <w:qFormat/>
    <w:uiPriority w:val="0"/>
    <w:pPr>
      <w:spacing w:before="0"/>
    </w:pPr>
    <w:rPr>
      <w:rFonts w:ascii="Cambria" w:hAnsi="Cambria" w:eastAsia="宋体" w:cs="Times New Roman"/>
    </w:rPr>
  </w:style>
  <w:style w:type="character" w:customStyle="1" w:styleId="33">
    <w:name w:val="sh1 Char"/>
    <w:basedOn w:val="29"/>
    <w:link w:val="32"/>
    <w:autoRedefine/>
    <w:qFormat/>
    <w:uiPriority w:val="0"/>
    <w:rPr>
      <w:rFonts w:ascii="Cambria" w:hAnsi="Cambria" w:eastAsia="宋体" w:cs="Times New Roman"/>
      <w:kern w:val="2"/>
      <w:sz w:val="32"/>
      <w:szCs w:val="32"/>
    </w:rPr>
  </w:style>
  <w:style w:type="paragraph" w:customStyle="1" w:styleId="34">
    <w:name w:val="sh3"/>
    <w:basedOn w:val="1"/>
    <w:link w:val="35"/>
    <w:autoRedefine/>
    <w:qFormat/>
    <w:uiPriority w:val="0"/>
    <w:pPr>
      <w:spacing w:line="460" w:lineRule="exact"/>
      <w:jc w:val="left"/>
    </w:pPr>
    <w:rPr>
      <w:rFonts w:ascii="宋体" w:hAnsi="宋体" w:eastAsia="宋体" w:cs="Times New Roman"/>
      <w:b/>
      <w:szCs w:val="21"/>
    </w:rPr>
  </w:style>
  <w:style w:type="character" w:customStyle="1" w:styleId="35">
    <w:name w:val="sh3 Char"/>
    <w:basedOn w:val="18"/>
    <w:link w:val="34"/>
    <w:autoRedefine/>
    <w:qFormat/>
    <w:uiPriority w:val="0"/>
    <w:rPr>
      <w:rFonts w:ascii="宋体" w:hAnsi="宋体" w:eastAsia="宋体" w:cs="Times New Roman"/>
      <w:b/>
      <w:kern w:val="2"/>
      <w:sz w:val="21"/>
      <w:szCs w:val="21"/>
    </w:rPr>
  </w:style>
  <w:style w:type="paragraph" w:customStyle="1" w:styleId="36">
    <w:name w:val="sh4"/>
    <w:basedOn w:val="1"/>
    <w:link w:val="37"/>
    <w:autoRedefine/>
    <w:qFormat/>
    <w:uiPriority w:val="0"/>
    <w:pPr>
      <w:spacing w:line="460" w:lineRule="exact"/>
      <w:ind w:firstLine="420" w:firstLineChars="200"/>
    </w:pPr>
    <w:rPr>
      <w:rFonts w:ascii="宋体" w:hAnsi="宋体" w:eastAsia="宋体" w:cs="Times New Roman"/>
      <w:szCs w:val="21"/>
    </w:rPr>
  </w:style>
  <w:style w:type="character" w:customStyle="1" w:styleId="37">
    <w:name w:val="sh4 Char"/>
    <w:basedOn w:val="18"/>
    <w:link w:val="36"/>
    <w:autoRedefine/>
    <w:qFormat/>
    <w:uiPriority w:val="0"/>
    <w:rPr>
      <w:rFonts w:ascii="宋体" w:hAnsi="宋体" w:eastAsia="宋体" w:cs="Times New Roman"/>
      <w:kern w:val="2"/>
      <w:sz w:val="21"/>
      <w:szCs w:val="21"/>
    </w:rPr>
  </w:style>
  <w:style w:type="paragraph" w:styleId="38">
    <w:name w:val="List Paragraph"/>
    <w:next w:val="12"/>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9">
    <w:name w:val="标题 2 字符"/>
    <w:basedOn w:val="18"/>
    <w:link w:val="2"/>
    <w:qFormat/>
    <w:uiPriority w:val="0"/>
    <w:rPr>
      <w:rFonts w:ascii="Arial" w:hAnsi="Arial" w:eastAsia="黑体"/>
      <w:b/>
      <w:bCs/>
      <w:kern w:val="2"/>
      <w:sz w:val="32"/>
      <w:szCs w:val="32"/>
    </w:rPr>
  </w:style>
  <w:style w:type="character" w:customStyle="1" w:styleId="40">
    <w:name w:val="font101"/>
    <w:basedOn w:val="18"/>
    <w:qFormat/>
    <w:uiPriority w:val="0"/>
    <w:rPr>
      <w:rFonts w:hint="eastAsia" w:ascii="宋体" w:hAnsi="宋体" w:eastAsia="宋体" w:cs="宋体"/>
      <w:color w:val="000000"/>
      <w:sz w:val="36"/>
      <w:szCs w:val="36"/>
      <w:u w:val="none"/>
    </w:rPr>
  </w:style>
  <w:style w:type="character" w:customStyle="1" w:styleId="41">
    <w:name w:val="font112"/>
    <w:basedOn w:val="18"/>
    <w:qFormat/>
    <w:uiPriority w:val="0"/>
    <w:rPr>
      <w:rFonts w:hint="eastAsia" w:ascii="宋体" w:hAnsi="宋体" w:eastAsia="宋体" w:cs="宋体"/>
      <w:b/>
      <w:bCs/>
      <w:color w:val="000000"/>
      <w:sz w:val="36"/>
      <w:szCs w:val="36"/>
      <w:u w:val="none"/>
    </w:rPr>
  </w:style>
  <w:style w:type="character" w:customStyle="1" w:styleId="42">
    <w:name w:val="批注文字 字符"/>
    <w:basedOn w:val="18"/>
    <w:link w:val="4"/>
    <w:semiHidden/>
    <w:qFormat/>
    <w:uiPriority w:val="99"/>
    <w:rPr>
      <w:rFonts w:asciiTheme="minorHAnsi" w:hAnsiTheme="minorHAnsi" w:eastAsiaTheme="minorEastAsia" w:cstheme="minorBidi"/>
      <w:kern w:val="2"/>
      <w:sz w:val="21"/>
      <w:szCs w:val="22"/>
    </w:rPr>
  </w:style>
  <w:style w:type="character" w:customStyle="1" w:styleId="43">
    <w:name w:val="批注主题 字符"/>
    <w:basedOn w:val="42"/>
    <w:link w:val="15"/>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4707</Words>
  <Characters>5161</Characters>
  <Lines>44</Lines>
  <Paragraphs>12</Paragraphs>
  <TotalTime>25</TotalTime>
  <ScaleCrop>false</ScaleCrop>
  <LinksUpToDate>false</LinksUpToDate>
  <CharactersWithSpaces>5756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2024-09-24T02:47:00Z</cp:lastPrinted>
  <dcterms:modified xsi:type="dcterms:W3CDTF">2025-05-21T01:50:12Z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0E3D3973E142424F98F52FE150F98AFC_13</vt:lpwstr>
  </property>
  <property fmtid="{D5CDD505-2E9C-101B-9397-08002B2CF9AE}" pid="4" name="KSOTemplateDocerSaveRecord">
    <vt:lpwstr>eyJoZGlkIjoiMjI3YTFhOTU2NTBiNTU4MzVlNjk5OThhMjc4ODA1ZTAiLCJ1c2VySWQiOiIyNjAwODQxNzQifQ==</vt:lpwstr>
  </property>
</Properties>
</file>