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关于开展“十四五”发展规划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编制工作的通知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各处室、系部、海安校区：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“十四五”时期（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-2025</w:t>
      </w:r>
      <w:r>
        <w:rPr>
          <w:rFonts w:hint="eastAsia" w:ascii="仿宋_GB2312" w:eastAsia="仿宋_GB2312"/>
          <w:sz w:val="32"/>
          <w:szCs w:val="32"/>
        </w:rPr>
        <w:t>年）是学校发展历程上的关键时期。为及时全面评估学校“十三五”规划实施情况，科学地规划未来五年学校的发展战略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谋求南通卫生职业教育高质量发展，学校决定组织开展“十四五”发展规划编制工作。现将有关事宜通知如下：</w:t>
      </w:r>
    </w:p>
    <w:p>
      <w:pPr>
        <w:pStyle w:val="9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编制思路、内容及体系分工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“十四五”规划按照南通卫生高职校总体规划、专项规划和部门规划三个层次。</w:t>
      </w:r>
    </w:p>
    <w:p>
      <w:pPr>
        <w:spacing w:line="600" w:lineRule="exact"/>
        <w:ind w:firstLine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（一）总体规划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着眼于学校总体发展，以学校整体为对象编制的规划，强化顶层设计，科学制定发展目标，统筹部署发展战略，体现出思想性、整体性，突出战略性、综合性和指导性，提出发展目标、发展思路、重大项目和保障措施等，由办公室负责编制，各处室、系部配合完成。</w:t>
      </w:r>
    </w:p>
    <w:p>
      <w:pPr>
        <w:spacing w:line="600" w:lineRule="exact"/>
        <w:ind w:firstLine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（二）专项规划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学校发展目标和战略，从学校层面做出的各专项业务的发展目标和部署。它统筹、指导相关业务的规划部署，对学校总体规划起到补充和完善的作用，主要包括师资队伍建设规划（由人事处牵头负责完成）、教学规划（由教务处牵头负责完成）、专业发展规划（由各系部牵头负责完成）、思想政治与德育工作规划（由组宣处、学生处牵头负责完成）、文化建设规划（由组宣处牵头负责完成）等。</w:t>
      </w:r>
    </w:p>
    <w:p>
      <w:pPr>
        <w:spacing w:line="600" w:lineRule="exact"/>
        <w:ind w:firstLine="64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（三）部门规划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按照学校总体发展目标和发展战略要求，未负责专项规划的其他部门，需就“十四五”期间的工作思路、目标与打算等方面完成部门规划。</w:t>
      </w:r>
    </w:p>
    <w:p>
      <w:pPr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二、组织机构</w:t>
      </w:r>
    </w:p>
    <w:p>
      <w:pPr>
        <w:spacing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为有效推进规划研究、编制工作，成立学校“十四五”发展规划编制工作领导小组。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长：顾锋、姜声扬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副组长：张佩武、顾锦平、王琴、葛玉军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员：梁同波、房加洲、陈玉萍、周玉春、张晴岚、宣纳新、张伟、袁俐、邹娟、王云峰、陈智娴、王海峰、单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明、黄轶、葛乃贵、吴伟、申淑平、季诚、毛春芳、沈爱明、许颂安</w:t>
      </w:r>
    </w:p>
    <w:p>
      <w:pPr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三、进度安排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“十四五”规划编制工作主要分为以下阶段：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前期调研阶段。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- 8</w:t>
      </w:r>
      <w:r>
        <w:rPr>
          <w:rFonts w:hint="eastAsia" w:ascii="仿宋_GB2312" w:eastAsia="仿宋_GB2312"/>
          <w:sz w:val="32"/>
          <w:szCs w:val="32"/>
        </w:rPr>
        <w:t>月。主要任务是，确定编制工作方案、编制组织机构，组织开展前期课题研究，形成规划初步构想。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文本起草阶段。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- 1</w:t>
      </w:r>
      <w:r>
        <w:rPr>
          <w:rFonts w:hint="eastAsia" w:ascii="仿宋_GB2312" w:eastAsia="仿宋_GB2312"/>
          <w:sz w:val="32"/>
          <w:szCs w:val="32"/>
        </w:rPr>
        <w:t>1月。主要任务是，各处室、系部完成专项规划、部门规划，办公室负责起草学校“十四五”规划（征求意见稿）。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征求意见阶段。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0年12月</w:t>
      </w:r>
      <w:r>
        <w:rPr>
          <w:rFonts w:ascii="仿宋_GB2312" w:eastAsia="仿宋_GB2312"/>
          <w:sz w:val="32"/>
          <w:szCs w:val="32"/>
        </w:rPr>
        <w:t>-2021</w:t>
      </w:r>
      <w:r>
        <w:rPr>
          <w:rFonts w:hint="eastAsia" w:ascii="仿宋_GB2312" w:eastAsia="仿宋_GB2312"/>
          <w:sz w:val="32"/>
          <w:szCs w:val="32"/>
        </w:rPr>
        <w:t>年3月。主要任务是，多层面征求对“十三五”规划（征求意见稿）的意见，整理形成修改意见清单及责任表，对规划不断修改完善。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论证完善阶段。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年4</w:t>
      </w:r>
      <w:r>
        <w:rPr>
          <w:rFonts w:ascii="仿宋_GB2312" w:eastAsia="仿宋_GB2312"/>
          <w:sz w:val="32"/>
          <w:szCs w:val="32"/>
        </w:rPr>
        <w:t>-</w:t>
      </w:r>
      <w:r>
        <w:rPr>
          <w:rFonts w:hint="eastAsia" w:ascii="仿宋_GB2312" w:eastAsia="仿宋_GB2312"/>
          <w:sz w:val="32"/>
          <w:szCs w:val="32"/>
        </w:rPr>
        <w:t>5月。主要任务是，邀请校外专家、学者，对规划进行论证，并进一步修改完善，形成定稿。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四、编制要求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深入调查研究，民主决策。各部门要深入开展调查研究，全面总结和分析“十三五”发展规划执行情况和发展现状，认真做好“十四五”发展规划的调研工作，掌握真实情况，把握关键问题，明确主要目标，提出切实可行的措施，将发展规划落到实处。在发展规划编制过程中，要集思广益，广泛听取各方意见，自下而上地开展发展规划编制工作，使编制工作民主化、科学化和规范化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定性与定量结合，加强论证。编制“十四五”发展规划要突出发展目标、思路和措施的可行性与可评估性，要坚持定性目标和定量指标相结合，在定性描述的基础上，能够量化的指标尽可能量化，做到任务易分解、目标易把握、措施易操作、责任易落实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形成“十四五”发展规划征求意见稿后，要及时召开会议，公开征询师生员工的修改意见，对“十四五”发展规划的目标、发展重点和一些关键性指标，要作多方面的可行性论证，以便进一步调整和优化发展规划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突出规划重点，统筹兼顾。要突出“十四五”发展规划重点，抓住关键环节，通过调查研究、摸清家底，集中力量解决学校改革发展中的重点与难点问题，着力处理好重点突破与全面提升、立足当前与谋划长远、硬条件与软环境建设之间的关系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参照所提供的框架结构，项目和具体内容可以依照部门工作实际情况进行研究拟定。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框架结构为：第一部分：发展基础与形势分析（主要包括“十三五”期间取得的主要成绩与不足、“十四五”期间面临的机遇与挑战）；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第二部分：指导思想与发展目标（包括指导思想、发展思路、总体目标、分类目标等）；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第三部分：主要建设任务（包括可量化为各项指标的主要目标、为达成各指标的实现路径、拟采用的常规与创新的举措等）；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第四部分：措施保障（包括组织领导、制度、经费等）。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江苏省南通卫生高等职业技术学校</w:t>
      </w:r>
    </w:p>
    <w:p>
      <w:pPr>
        <w:spacing w:line="600" w:lineRule="exact"/>
        <w:ind w:firstLine="5440" w:firstLineChars="17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5月11日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3EF8"/>
    <w:multiLevelType w:val="multilevel"/>
    <w:tmpl w:val="1A333EF8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65"/>
    <w:rsid w:val="00004228"/>
    <w:rsid w:val="0004731B"/>
    <w:rsid w:val="00151ECE"/>
    <w:rsid w:val="002072F3"/>
    <w:rsid w:val="00217475"/>
    <w:rsid w:val="0029659C"/>
    <w:rsid w:val="002D2622"/>
    <w:rsid w:val="002E6C33"/>
    <w:rsid w:val="002F2F2F"/>
    <w:rsid w:val="00320F5B"/>
    <w:rsid w:val="003D31B3"/>
    <w:rsid w:val="00403D82"/>
    <w:rsid w:val="004054E6"/>
    <w:rsid w:val="00416A31"/>
    <w:rsid w:val="004868C4"/>
    <w:rsid w:val="00511726"/>
    <w:rsid w:val="00565C1A"/>
    <w:rsid w:val="005B5EAA"/>
    <w:rsid w:val="005C53B3"/>
    <w:rsid w:val="006D3094"/>
    <w:rsid w:val="007475AF"/>
    <w:rsid w:val="007617AE"/>
    <w:rsid w:val="007D5610"/>
    <w:rsid w:val="007E5CB5"/>
    <w:rsid w:val="00812855"/>
    <w:rsid w:val="00974D20"/>
    <w:rsid w:val="00984327"/>
    <w:rsid w:val="00995865"/>
    <w:rsid w:val="00A06764"/>
    <w:rsid w:val="00A35D51"/>
    <w:rsid w:val="00C06DFD"/>
    <w:rsid w:val="00C342B2"/>
    <w:rsid w:val="00CA10E1"/>
    <w:rsid w:val="00DC64DF"/>
    <w:rsid w:val="00DF18A9"/>
    <w:rsid w:val="00E162EE"/>
    <w:rsid w:val="00E35B52"/>
    <w:rsid w:val="00E55476"/>
    <w:rsid w:val="00E63996"/>
    <w:rsid w:val="00E7780C"/>
    <w:rsid w:val="00E94FA5"/>
    <w:rsid w:val="00F61434"/>
    <w:rsid w:val="00FF5D08"/>
    <w:rsid w:val="2CBF5EA3"/>
    <w:rsid w:val="3A5540DC"/>
    <w:rsid w:val="411E0866"/>
    <w:rsid w:val="73D150A8"/>
    <w:rsid w:val="76D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269</Words>
  <Characters>1538</Characters>
  <Lines>12</Lines>
  <Paragraphs>3</Paragraphs>
  <TotalTime>20</TotalTime>
  <ScaleCrop>false</ScaleCrop>
  <LinksUpToDate>false</LinksUpToDate>
  <CharactersWithSpaces>1804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2020-05-04T08:19:00Z</dcterms:created>
  <dc:creator>Administrator</dc:creator>
  <cp:lastModifiedBy>Admin</cp:lastModifiedBy>
  <cp:lastPrinted>2020-05-11T02:56:00Z</cp:lastPrinted>
  <dcterms:modified xsi:type="dcterms:W3CDTF">2020-11-06T07:10:12Z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