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96" w:rsidRPr="007077DD" w:rsidRDefault="00584096" w:rsidP="007077DD">
      <w:pPr>
        <w:ind w:left="6766" w:hangingChars="2106" w:hanging="6766"/>
        <w:rPr>
          <w:rFonts w:ascii="仿宋" w:eastAsia="仿宋" w:hAnsi="仿宋"/>
          <w:b/>
          <w:sz w:val="32"/>
          <w:szCs w:val="32"/>
        </w:rPr>
      </w:pPr>
      <w:r w:rsidRPr="007077DD">
        <w:rPr>
          <w:rFonts w:ascii="仿宋" w:eastAsia="仿宋" w:hAnsi="仿宋" w:hint="eastAsia"/>
          <w:b/>
          <w:sz w:val="32"/>
          <w:szCs w:val="32"/>
        </w:rPr>
        <w:t xml:space="preserve">                    </w:t>
      </w:r>
      <w:r w:rsidR="00223227">
        <w:rPr>
          <w:rFonts w:ascii="仿宋" w:eastAsia="仿宋" w:hAnsi="仿宋" w:hint="eastAsia"/>
          <w:b/>
          <w:sz w:val="32"/>
          <w:szCs w:val="32"/>
        </w:rPr>
        <w:t xml:space="preserve">                      </w:t>
      </w:r>
      <w:r w:rsidR="00F62027">
        <w:rPr>
          <w:rFonts w:ascii="仿宋" w:eastAsia="仿宋" w:hAnsi="仿宋" w:hint="eastAsia"/>
          <w:b/>
          <w:sz w:val="32"/>
          <w:szCs w:val="32"/>
        </w:rPr>
        <w:t>BS201700</w:t>
      </w:r>
      <w:r w:rsidRPr="007077DD">
        <w:rPr>
          <w:rFonts w:ascii="仿宋" w:eastAsia="仿宋" w:hAnsi="仿宋" w:hint="eastAsia"/>
          <w:b/>
          <w:sz w:val="32"/>
          <w:szCs w:val="32"/>
        </w:rPr>
        <w:t>5</w:t>
      </w:r>
    </w:p>
    <w:p w:rsidR="00584096" w:rsidRPr="007077DD" w:rsidRDefault="00584096">
      <w:pPr>
        <w:jc w:val="center"/>
        <w:rPr>
          <w:rFonts w:ascii="仿宋" w:eastAsia="仿宋" w:hAnsi="仿宋"/>
          <w:b/>
          <w:sz w:val="40"/>
          <w:szCs w:val="32"/>
        </w:rPr>
      </w:pPr>
      <w:r w:rsidRPr="007077DD">
        <w:rPr>
          <w:rFonts w:ascii="仿宋" w:eastAsia="仿宋" w:hAnsi="仿宋" w:hint="eastAsia"/>
          <w:b/>
          <w:sz w:val="40"/>
          <w:szCs w:val="32"/>
        </w:rPr>
        <w:t>江苏省</w:t>
      </w:r>
      <w:r w:rsidRPr="007077DD">
        <w:rPr>
          <w:rFonts w:ascii="仿宋" w:eastAsia="仿宋" w:hAnsi="仿宋"/>
          <w:b/>
          <w:sz w:val="40"/>
          <w:szCs w:val="32"/>
        </w:rPr>
        <w:t>南通卫生</w:t>
      </w:r>
      <w:r w:rsidRPr="007077DD">
        <w:rPr>
          <w:rFonts w:ascii="仿宋" w:eastAsia="仿宋" w:hAnsi="仿宋" w:hint="eastAsia"/>
          <w:b/>
          <w:sz w:val="40"/>
          <w:szCs w:val="32"/>
        </w:rPr>
        <w:t>高等职业技术</w:t>
      </w:r>
      <w:r w:rsidRPr="007077DD">
        <w:rPr>
          <w:rFonts w:ascii="仿宋" w:eastAsia="仿宋" w:hAnsi="仿宋"/>
          <w:b/>
          <w:sz w:val="40"/>
          <w:szCs w:val="32"/>
        </w:rPr>
        <w:t>学校</w:t>
      </w:r>
    </w:p>
    <w:p w:rsidR="00584096" w:rsidRPr="007077DD" w:rsidRDefault="00070F30">
      <w:pPr>
        <w:jc w:val="center"/>
        <w:rPr>
          <w:rFonts w:ascii="仿宋" w:eastAsia="仿宋" w:hAnsi="仿宋"/>
          <w:b/>
          <w:sz w:val="32"/>
          <w:szCs w:val="32"/>
        </w:rPr>
      </w:pPr>
      <w:r>
        <w:rPr>
          <w:rFonts w:ascii="仿宋" w:eastAsia="仿宋" w:hAnsi="仿宋" w:hint="eastAsia"/>
          <w:b/>
          <w:sz w:val="40"/>
          <w:szCs w:val="32"/>
        </w:rPr>
        <w:t>学生宿舍床橱</w:t>
      </w:r>
      <w:r w:rsidR="00584096" w:rsidRPr="007077DD">
        <w:rPr>
          <w:rFonts w:ascii="仿宋" w:eastAsia="仿宋" w:hAnsi="仿宋" w:hint="eastAsia"/>
          <w:b/>
          <w:sz w:val="40"/>
          <w:szCs w:val="32"/>
        </w:rPr>
        <w:t>设施项目</w:t>
      </w:r>
      <w:r w:rsidR="00584096" w:rsidRPr="007077DD">
        <w:rPr>
          <w:rFonts w:ascii="仿宋" w:eastAsia="仿宋" w:hAnsi="仿宋"/>
          <w:b/>
          <w:sz w:val="40"/>
          <w:szCs w:val="32"/>
        </w:rPr>
        <w:t>招标</w:t>
      </w:r>
      <w:r w:rsidR="00584096" w:rsidRPr="007077DD">
        <w:rPr>
          <w:rFonts w:ascii="仿宋" w:eastAsia="仿宋" w:hAnsi="仿宋" w:hint="eastAsia"/>
          <w:b/>
          <w:sz w:val="40"/>
          <w:szCs w:val="32"/>
        </w:rPr>
        <w:t>文件</w:t>
      </w:r>
    </w:p>
    <w:p w:rsidR="00584096" w:rsidRPr="007077DD" w:rsidRDefault="00584096">
      <w:pPr>
        <w:spacing w:line="400" w:lineRule="exact"/>
        <w:ind w:firstLineChars="200" w:firstLine="560"/>
        <w:rPr>
          <w:rFonts w:ascii="仿宋" w:eastAsia="仿宋" w:hAnsi="仿宋"/>
          <w:sz w:val="28"/>
          <w:szCs w:val="28"/>
        </w:rPr>
      </w:pP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w:t>
      </w:r>
      <w:r w:rsidRPr="007077DD">
        <w:rPr>
          <w:rFonts w:ascii="仿宋" w:eastAsia="仿宋" w:hAnsi="仿宋"/>
          <w:sz w:val="28"/>
          <w:szCs w:val="28"/>
        </w:rPr>
        <w:t>南通卫生</w:t>
      </w:r>
      <w:r w:rsidRPr="007077DD">
        <w:rPr>
          <w:rFonts w:ascii="仿宋" w:eastAsia="仿宋" w:hAnsi="仿宋" w:hint="eastAsia"/>
          <w:sz w:val="28"/>
          <w:szCs w:val="28"/>
        </w:rPr>
        <w:t>高等职业技术</w:t>
      </w:r>
      <w:r w:rsidRPr="007077DD">
        <w:rPr>
          <w:rFonts w:ascii="仿宋" w:eastAsia="仿宋" w:hAnsi="仿宋"/>
          <w:sz w:val="28"/>
          <w:szCs w:val="28"/>
        </w:rPr>
        <w:t>学校（以下</w:t>
      </w:r>
      <w:r w:rsidRPr="007077DD">
        <w:rPr>
          <w:rFonts w:ascii="仿宋" w:eastAsia="仿宋" w:hAnsi="仿宋" w:hint="eastAsia"/>
          <w:sz w:val="28"/>
          <w:szCs w:val="28"/>
        </w:rPr>
        <w:t>简</w:t>
      </w:r>
      <w:r w:rsidRPr="007077DD">
        <w:rPr>
          <w:rFonts w:ascii="仿宋" w:eastAsia="仿宋" w:hAnsi="仿宋"/>
          <w:sz w:val="28"/>
          <w:szCs w:val="28"/>
        </w:rPr>
        <w:t>称招标</w:t>
      </w:r>
      <w:r w:rsidRPr="007077DD">
        <w:rPr>
          <w:rFonts w:ascii="仿宋" w:eastAsia="仿宋" w:hAnsi="仿宋" w:hint="eastAsia"/>
          <w:sz w:val="28"/>
          <w:szCs w:val="28"/>
        </w:rPr>
        <w:t>人</w:t>
      </w:r>
      <w:r w:rsidR="00F62027">
        <w:rPr>
          <w:rFonts w:ascii="仿宋" w:eastAsia="仿宋" w:hAnsi="仿宋"/>
          <w:sz w:val="28"/>
          <w:szCs w:val="28"/>
        </w:rPr>
        <w:t>）现</w:t>
      </w:r>
      <w:r w:rsidR="00F62027">
        <w:rPr>
          <w:rFonts w:ascii="仿宋" w:eastAsia="仿宋" w:hAnsi="仿宋" w:hint="eastAsia"/>
          <w:sz w:val="28"/>
          <w:szCs w:val="28"/>
        </w:rPr>
        <w:t>采购一批学生宿舍床和橱，拟</w:t>
      </w:r>
      <w:r w:rsidRPr="007077DD">
        <w:rPr>
          <w:rFonts w:ascii="仿宋" w:eastAsia="仿宋" w:hAnsi="仿宋"/>
          <w:sz w:val="28"/>
          <w:szCs w:val="28"/>
        </w:rPr>
        <w:t>进行公开招标，欢迎符合资格的单位（以下</w:t>
      </w:r>
      <w:r w:rsidRPr="007077DD">
        <w:rPr>
          <w:rFonts w:ascii="仿宋" w:eastAsia="仿宋" w:hAnsi="仿宋" w:hint="eastAsia"/>
          <w:sz w:val="28"/>
          <w:szCs w:val="28"/>
        </w:rPr>
        <w:t>简</w:t>
      </w:r>
      <w:r w:rsidRPr="007077DD">
        <w:rPr>
          <w:rFonts w:ascii="仿宋" w:eastAsia="仿宋" w:hAnsi="仿宋"/>
          <w:sz w:val="28"/>
          <w:szCs w:val="28"/>
        </w:rPr>
        <w:t>称</w:t>
      </w:r>
      <w:r w:rsidRPr="007077DD">
        <w:rPr>
          <w:rFonts w:ascii="仿宋" w:eastAsia="仿宋" w:hAnsi="仿宋" w:hint="eastAsia"/>
          <w:sz w:val="28"/>
          <w:szCs w:val="28"/>
        </w:rPr>
        <w:t>投</w:t>
      </w:r>
      <w:r w:rsidRPr="007077DD">
        <w:rPr>
          <w:rFonts w:ascii="仿宋" w:eastAsia="仿宋" w:hAnsi="仿宋"/>
          <w:sz w:val="28"/>
          <w:szCs w:val="28"/>
        </w:rPr>
        <w:t>标</w:t>
      </w:r>
      <w:r w:rsidRPr="007077DD">
        <w:rPr>
          <w:rFonts w:ascii="仿宋" w:eastAsia="仿宋" w:hAnsi="仿宋" w:hint="eastAsia"/>
          <w:sz w:val="28"/>
          <w:szCs w:val="28"/>
        </w:rPr>
        <w:t>人</w:t>
      </w:r>
      <w:r w:rsidRPr="007077DD">
        <w:rPr>
          <w:rFonts w:ascii="仿宋" w:eastAsia="仿宋" w:hAnsi="仿宋"/>
          <w:sz w:val="28"/>
          <w:szCs w:val="28"/>
        </w:rPr>
        <w:t>）参加投标。</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一</w:t>
      </w:r>
      <w:r w:rsidRPr="007077DD">
        <w:rPr>
          <w:rFonts w:ascii="仿宋" w:eastAsia="仿宋" w:hAnsi="仿宋"/>
          <w:b/>
          <w:sz w:val="28"/>
          <w:szCs w:val="28"/>
        </w:rPr>
        <w:t>、项目</w:t>
      </w:r>
      <w:r w:rsidRPr="007077DD">
        <w:rPr>
          <w:rFonts w:ascii="仿宋" w:eastAsia="仿宋" w:hAnsi="仿宋" w:hint="eastAsia"/>
          <w:b/>
          <w:sz w:val="28"/>
          <w:szCs w:val="28"/>
        </w:rPr>
        <w:t>名称：</w:t>
      </w:r>
      <w:r w:rsidR="00F62027">
        <w:rPr>
          <w:rFonts w:ascii="仿宋" w:eastAsia="仿宋" w:hAnsi="仿宋" w:hint="eastAsia"/>
          <w:sz w:val="28"/>
          <w:szCs w:val="28"/>
        </w:rPr>
        <w:t>学生宿舍床橱</w:t>
      </w:r>
      <w:r w:rsidRPr="007077DD">
        <w:rPr>
          <w:rFonts w:ascii="仿宋" w:eastAsia="仿宋" w:hAnsi="仿宋" w:hint="eastAsia"/>
          <w:sz w:val="28"/>
          <w:szCs w:val="28"/>
        </w:rPr>
        <w:t>项目</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二、招标文件编号：</w:t>
      </w:r>
      <w:r w:rsidR="00F62027">
        <w:rPr>
          <w:rFonts w:ascii="仿宋" w:eastAsia="仿宋" w:hAnsi="仿宋" w:hint="eastAsia"/>
          <w:sz w:val="28"/>
          <w:szCs w:val="28"/>
        </w:rPr>
        <w:t>BS201700</w:t>
      </w:r>
      <w:r w:rsidRPr="007077DD">
        <w:rPr>
          <w:rFonts w:ascii="仿宋" w:eastAsia="仿宋" w:hAnsi="仿宋" w:hint="eastAsia"/>
          <w:sz w:val="28"/>
          <w:szCs w:val="28"/>
        </w:rPr>
        <w:t>5</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三</w:t>
      </w:r>
      <w:r w:rsidRPr="007077DD">
        <w:rPr>
          <w:rFonts w:ascii="仿宋" w:eastAsia="仿宋" w:hAnsi="仿宋"/>
          <w:b/>
          <w:sz w:val="28"/>
          <w:szCs w:val="28"/>
        </w:rPr>
        <w:t>、项目要求</w:t>
      </w:r>
      <w:r w:rsidRPr="007077DD">
        <w:rPr>
          <w:rFonts w:ascii="仿宋" w:eastAsia="仿宋" w:hAnsi="仿宋" w:hint="eastAsia"/>
          <w:b/>
          <w:sz w:val="28"/>
          <w:szCs w:val="28"/>
        </w:rPr>
        <w:t>：</w:t>
      </w:r>
    </w:p>
    <w:p w:rsidR="00F62027" w:rsidRPr="006165D7" w:rsidRDefault="006165D7" w:rsidP="006165D7">
      <w:pPr>
        <w:widowControl/>
        <w:snapToGrid w:val="0"/>
        <w:spacing w:line="480" w:lineRule="exact"/>
        <w:ind w:firstLineChars="200" w:firstLine="643"/>
        <w:contextualSpacing/>
        <w:rPr>
          <w:rFonts w:ascii="仿宋" w:eastAsia="仿宋" w:hAnsi="仿宋"/>
          <w:sz w:val="32"/>
          <w:szCs w:val="32"/>
        </w:rPr>
      </w:pPr>
      <w:r w:rsidRPr="00CB6EE7">
        <w:rPr>
          <w:rFonts w:ascii="仿宋" w:eastAsia="仿宋" w:hAnsi="仿宋" w:hint="eastAsia"/>
          <w:b/>
          <w:sz w:val="32"/>
          <w:szCs w:val="32"/>
        </w:rPr>
        <w:t>1、签定合同日期：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sidR="00F25F4C">
        <w:rPr>
          <w:rFonts w:ascii="仿宋" w:eastAsia="仿宋" w:hAnsi="仿宋" w:hint="eastAsia"/>
          <w:sz w:val="32"/>
          <w:szCs w:val="32"/>
        </w:rPr>
        <w:t>15</w:t>
      </w:r>
      <w:r>
        <w:rPr>
          <w:rFonts w:ascii="仿宋" w:eastAsia="仿宋" w:hAnsi="仿宋" w:hint="eastAsia"/>
          <w:sz w:val="32"/>
          <w:szCs w:val="32"/>
        </w:rPr>
        <w:t>日内签订合同</w:t>
      </w:r>
      <w:r w:rsidRPr="00CB6EE7">
        <w:rPr>
          <w:rFonts w:ascii="仿宋" w:eastAsia="仿宋" w:hAnsi="仿宋" w:hint="eastAsia"/>
          <w:sz w:val="32"/>
          <w:szCs w:val="32"/>
        </w:rPr>
        <w:t>。</w:t>
      </w:r>
    </w:p>
    <w:p w:rsidR="00F62027" w:rsidRPr="00CB6EE7" w:rsidRDefault="00584096"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hint="eastAsia"/>
          <w:sz w:val="28"/>
        </w:rPr>
        <w:t xml:space="preserve"> </w:t>
      </w:r>
      <w:r w:rsidR="00F62027" w:rsidRPr="00CB6EE7">
        <w:rPr>
          <w:rFonts w:ascii="仿宋" w:eastAsia="仿宋" w:hAnsi="仿宋" w:hint="eastAsia"/>
          <w:b/>
          <w:sz w:val="32"/>
          <w:szCs w:val="32"/>
        </w:rPr>
        <w:t>2、交货期（服务时间）：</w:t>
      </w:r>
      <w:r w:rsidR="00F62027" w:rsidRPr="00CB6EE7">
        <w:rPr>
          <w:rFonts w:ascii="仿宋" w:eastAsia="仿宋" w:hAnsi="仿宋" w:hint="eastAsia"/>
          <w:sz w:val="32"/>
          <w:szCs w:val="32"/>
        </w:rPr>
        <w:t xml:space="preserve"> 自合同签定之日起60天内。</w:t>
      </w:r>
    </w:p>
    <w:p w:rsidR="00F62027" w:rsidRPr="00CB6EE7" w:rsidRDefault="00F62027" w:rsidP="00F62027">
      <w:pPr>
        <w:widowControl/>
        <w:snapToGrid w:val="0"/>
        <w:spacing w:line="480" w:lineRule="exact"/>
        <w:ind w:firstLineChars="200" w:firstLine="643"/>
        <w:contextualSpacing/>
        <w:rPr>
          <w:rFonts w:ascii="仿宋" w:eastAsia="仿宋" w:hAnsi="仿宋"/>
          <w:b/>
          <w:sz w:val="32"/>
          <w:szCs w:val="32"/>
        </w:rPr>
      </w:pPr>
      <w:r w:rsidRPr="00CB6EE7">
        <w:rPr>
          <w:rFonts w:ascii="仿宋" w:eastAsia="仿宋" w:hAnsi="仿宋" w:hint="eastAsia"/>
          <w:b/>
          <w:sz w:val="32"/>
          <w:szCs w:val="32"/>
        </w:rPr>
        <w:t>3、交货（服务）地点：</w:t>
      </w:r>
      <w:r w:rsidRPr="00CB6EE7">
        <w:rPr>
          <w:rFonts w:ascii="仿宋" w:eastAsia="仿宋" w:hAnsi="仿宋" w:hint="eastAsia"/>
          <w:sz w:val="32"/>
          <w:szCs w:val="32"/>
        </w:rPr>
        <w:t>送货上门调试安装</w:t>
      </w:r>
    </w:p>
    <w:p w:rsidR="00F62027" w:rsidRPr="00F62027" w:rsidRDefault="00F62027" w:rsidP="00F62027">
      <w:pPr>
        <w:widowControl/>
        <w:snapToGrid w:val="0"/>
        <w:spacing w:line="480" w:lineRule="exact"/>
        <w:ind w:firstLineChars="200" w:firstLine="643"/>
        <w:contextualSpacing/>
        <w:rPr>
          <w:rFonts w:ascii="仿宋" w:eastAsia="仿宋" w:hAnsi="仿宋"/>
          <w:b/>
          <w:sz w:val="32"/>
          <w:szCs w:val="32"/>
          <w:lang w:val="zh-CN"/>
        </w:rPr>
      </w:pPr>
      <w:r w:rsidRPr="00CB6EE7">
        <w:rPr>
          <w:rFonts w:ascii="仿宋" w:eastAsia="仿宋" w:hAnsi="仿宋" w:hint="eastAsia"/>
          <w:b/>
          <w:sz w:val="32"/>
          <w:szCs w:val="32"/>
        </w:rPr>
        <w:t>4、</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sidR="0005029A">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hint="eastAsia"/>
          <w:sz w:val="32"/>
          <w:szCs w:val="32"/>
        </w:rPr>
        <w:t>10%</w:t>
      </w:r>
      <w:r w:rsidR="0005029A">
        <w:rPr>
          <w:rFonts w:ascii="仿宋" w:eastAsia="仿宋" w:hAnsi="仿宋" w:hint="eastAsia"/>
          <w:sz w:val="32"/>
          <w:szCs w:val="32"/>
        </w:rPr>
        <w:t>的质保金，</w:t>
      </w:r>
      <w:r w:rsidR="00AD258E">
        <w:rPr>
          <w:rFonts w:ascii="仿宋" w:eastAsia="仿宋" w:hAnsi="仿宋" w:hint="eastAsia"/>
          <w:sz w:val="32"/>
          <w:szCs w:val="32"/>
        </w:rPr>
        <w:t>质保期</w:t>
      </w:r>
      <w:r w:rsidR="0005029A">
        <w:rPr>
          <w:rFonts w:ascii="仿宋" w:eastAsia="仿宋" w:hAnsi="仿宋" w:hint="eastAsia"/>
          <w:sz w:val="32"/>
          <w:szCs w:val="32"/>
        </w:rPr>
        <w:t>到期后</w:t>
      </w:r>
      <w:r w:rsidR="00AD258E">
        <w:rPr>
          <w:rFonts w:ascii="仿宋" w:eastAsia="仿宋" w:hAnsi="仿宋" w:hint="eastAsia"/>
          <w:sz w:val="32"/>
          <w:szCs w:val="32"/>
        </w:rPr>
        <w:t>付清</w:t>
      </w:r>
      <w:r w:rsidRPr="00CB6EE7">
        <w:rPr>
          <w:rFonts w:ascii="仿宋" w:eastAsia="仿宋" w:hAnsi="仿宋" w:hint="eastAsia"/>
          <w:sz w:val="32"/>
          <w:szCs w:val="32"/>
        </w:rPr>
        <w:t>。</w:t>
      </w:r>
    </w:p>
    <w:p w:rsidR="00F62027" w:rsidRDefault="006165D7"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hint="eastAsia"/>
          <w:kern w:val="0"/>
          <w:sz w:val="28"/>
          <w:szCs w:val="28"/>
        </w:rPr>
        <w:t>5、</w:t>
      </w:r>
      <w:r w:rsidR="00F62027" w:rsidRPr="00CB6EE7">
        <w:rPr>
          <w:rFonts w:ascii="仿宋" w:eastAsia="仿宋" w:hAnsi="仿宋" w:hint="eastAsia"/>
          <w:b/>
          <w:sz w:val="30"/>
          <w:szCs w:val="30"/>
          <w:lang w:val="zh-CN"/>
        </w:rPr>
        <w:t>付款时间和条件</w:t>
      </w:r>
      <w:r w:rsidR="00F62027">
        <w:rPr>
          <w:rFonts w:ascii="仿宋" w:eastAsia="仿宋" w:hAnsi="仿宋" w:hint="eastAsia"/>
          <w:sz w:val="30"/>
          <w:szCs w:val="30"/>
          <w:lang w:val="zh-CN"/>
        </w:rPr>
        <w:t>：</w:t>
      </w:r>
      <w:r w:rsidR="00F62027">
        <w:rPr>
          <w:rFonts w:ascii="仿宋" w:eastAsia="仿宋" w:hAnsi="仿宋" w:hint="eastAsia"/>
          <w:b/>
          <w:sz w:val="30"/>
          <w:szCs w:val="30"/>
        </w:rPr>
        <w:t>合同签订后十五</w:t>
      </w:r>
      <w:r w:rsidR="00F62027" w:rsidRPr="00CB6EE7">
        <w:rPr>
          <w:rFonts w:ascii="仿宋" w:eastAsia="仿宋" w:hAnsi="仿宋" w:hint="eastAsia"/>
          <w:b/>
          <w:sz w:val="30"/>
          <w:szCs w:val="30"/>
        </w:rPr>
        <w:t>日内支付合同款项的15%，</w:t>
      </w:r>
      <w:r w:rsidR="00F62027" w:rsidRPr="00CB6EE7">
        <w:rPr>
          <w:rFonts w:ascii="仿宋" w:eastAsia="仿宋" w:hAnsi="仿宋" w:hint="eastAsia"/>
          <w:sz w:val="30"/>
          <w:szCs w:val="30"/>
        </w:rPr>
        <w:t>交货验收合格后一个月内支付合同款项的75%</w:t>
      </w:r>
      <w:r w:rsidR="00AD258E">
        <w:rPr>
          <w:rFonts w:ascii="仿宋" w:eastAsia="仿宋" w:hAnsi="仿宋" w:hint="eastAsia"/>
          <w:sz w:val="30"/>
          <w:szCs w:val="30"/>
        </w:rPr>
        <w:t>，质保期余款按</w:t>
      </w:r>
      <w:r w:rsidR="00F25F4C">
        <w:rPr>
          <w:rFonts w:ascii="仿宋" w:eastAsia="仿宋" w:hAnsi="仿宋" w:hint="eastAsia"/>
          <w:sz w:val="30"/>
          <w:szCs w:val="30"/>
        </w:rPr>
        <w:t>供应商承诺的年限按年分期支付，最后一年付清</w:t>
      </w:r>
      <w:r w:rsidR="00F62027" w:rsidRPr="00CB6EE7">
        <w:rPr>
          <w:rFonts w:ascii="仿宋" w:eastAsia="仿宋" w:hAnsi="仿宋" w:hint="eastAsia"/>
          <w:sz w:val="30"/>
          <w:szCs w:val="30"/>
        </w:rPr>
        <w:t>。</w:t>
      </w:r>
    </w:p>
    <w:p w:rsidR="006165D7" w:rsidRPr="00CB6EE7" w:rsidRDefault="006165D7" w:rsidP="006165D7">
      <w:pPr>
        <w:tabs>
          <w:tab w:val="left" w:pos="5325"/>
        </w:tabs>
        <w:snapToGrid w:val="0"/>
        <w:spacing w:line="480" w:lineRule="exact"/>
        <w:ind w:firstLineChars="200" w:firstLine="643"/>
        <w:rPr>
          <w:rFonts w:ascii="仿宋" w:eastAsia="仿宋" w:hAnsi="仿宋"/>
          <w:b/>
          <w:sz w:val="32"/>
          <w:szCs w:val="32"/>
        </w:rPr>
      </w:pPr>
      <w:r>
        <w:rPr>
          <w:rFonts w:ascii="仿宋" w:eastAsia="仿宋" w:hAnsi="仿宋" w:hint="eastAsia"/>
          <w:b/>
          <w:sz w:val="32"/>
          <w:szCs w:val="32"/>
        </w:rPr>
        <w:t>6</w:t>
      </w:r>
      <w:r w:rsidR="00660EA1">
        <w:rPr>
          <w:rFonts w:ascii="仿宋" w:eastAsia="仿宋" w:hAnsi="仿宋" w:hint="eastAsia"/>
          <w:b/>
          <w:sz w:val="32"/>
          <w:szCs w:val="32"/>
        </w:rPr>
        <w:t>、验收</w:t>
      </w:r>
      <w:r w:rsidRPr="00CB6EE7">
        <w:rPr>
          <w:rFonts w:ascii="仿宋" w:eastAsia="仿宋" w:hAnsi="仿宋" w:hint="eastAsia"/>
          <w:b/>
          <w:sz w:val="32"/>
          <w:szCs w:val="32"/>
        </w:rPr>
        <w:t>方案：</w:t>
      </w:r>
    </w:p>
    <w:p w:rsidR="006165D7" w:rsidRPr="00CB6EE7" w:rsidRDefault="006165D7"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sidR="00945AB7">
        <w:rPr>
          <w:rFonts w:ascii="仿宋" w:eastAsia="仿宋" w:hAnsi="仿宋" w:hint="eastAsia"/>
          <w:sz w:val="32"/>
          <w:szCs w:val="32"/>
        </w:rPr>
        <w:t>投标人</w:t>
      </w:r>
      <w:r w:rsidRPr="00CB6EE7">
        <w:rPr>
          <w:rFonts w:ascii="仿宋" w:eastAsia="仿宋" w:hAnsi="仿宋" w:hint="eastAsia"/>
          <w:sz w:val="32"/>
          <w:szCs w:val="32"/>
        </w:rPr>
        <w:t>以书面形式提出验收申请后，在5个工作日内及时组织相关专业技术人员，必要时邀请采购中心、质检等部门共同参与验收，并出具验收报告，作为支付货款的依据。</w:t>
      </w:r>
    </w:p>
    <w:p w:rsidR="00660EA1" w:rsidRPr="00CB6EE7" w:rsidRDefault="00660EA1" w:rsidP="00660EA1">
      <w:pPr>
        <w:tabs>
          <w:tab w:val="left" w:pos="5325"/>
        </w:tabs>
        <w:spacing w:line="480" w:lineRule="exact"/>
        <w:ind w:firstLineChars="196" w:firstLine="590"/>
        <w:rPr>
          <w:rFonts w:ascii="仿宋" w:eastAsia="仿宋" w:hAnsi="仿宋"/>
          <w:b/>
          <w:sz w:val="30"/>
          <w:szCs w:val="30"/>
        </w:rPr>
      </w:pPr>
      <w:r>
        <w:rPr>
          <w:rFonts w:ascii="仿宋" w:eastAsia="仿宋" w:hAnsi="仿宋" w:hint="eastAsia"/>
          <w:b/>
          <w:sz w:val="30"/>
          <w:szCs w:val="30"/>
        </w:rPr>
        <w:t>四、项目需求</w:t>
      </w:r>
    </w:p>
    <w:p w:rsidR="00660EA1" w:rsidRPr="00CB6EE7" w:rsidRDefault="00660EA1" w:rsidP="00660EA1">
      <w:pPr>
        <w:snapToGrid w:val="0"/>
        <w:spacing w:line="480" w:lineRule="exact"/>
        <w:ind w:firstLineChars="200" w:firstLine="602"/>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660EA1" w:rsidRPr="00CB6EE7" w:rsidRDefault="00660EA1" w:rsidP="00660EA1">
      <w:pPr>
        <w:snapToGrid w:val="0"/>
        <w:spacing w:line="480" w:lineRule="exact"/>
        <w:ind w:firstLineChars="200" w:firstLine="602"/>
        <w:contextualSpacing/>
        <w:rPr>
          <w:rFonts w:ascii="仿宋" w:eastAsia="仿宋" w:hAnsi="仿宋"/>
          <w:b/>
          <w:bCs/>
          <w:sz w:val="30"/>
          <w:szCs w:val="30"/>
        </w:rPr>
      </w:pPr>
      <w:r w:rsidRPr="00CB6EE7">
        <w:rPr>
          <w:rFonts w:ascii="仿宋" w:eastAsia="仿宋" w:hAnsi="仿宋" w:hint="eastAsia"/>
          <w:b/>
          <w:sz w:val="30"/>
          <w:szCs w:val="30"/>
        </w:rPr>
        <w:t>1</w:t>
      </w:r>
      <w:r w:rsidR="00F9097D">
        <w:rPr>
          <w:rFonts w:ascii="仿宋" w:eastAsia="仿宋" w:hAnsi="仿宋" w:hint="eastAsia"/>
          <w:b/>
          <w:sz w:val="30"/>
          <w:szCs w:val="30"/>
        </w:rPr>
        <w:t>、货物</w:t>
      </w:r>
      <w:r w:rsidRPr="00CB6EE7">
        <w:rPr>
          <w:rFonts w:ascii="仿宋" w:eastAsia="仿宋" w:hAnsi="仿宋" w:hint="eastAsia"/>
          <w:b/>
          <w:sz w:val="30"/>
          <w:szCs w:val="30"/>
        </w:rPr>
        <w:t>应</w:t>
      </w:r>
      <w:r w:rsidR="00AD258E">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sidR="00AD258E">
        <w:rPr>
          <w:rFonts w:ascii="仿宋" w:eastAsia="仿宋" w:hAnsi="仿宋" w:hint="eastAsia"/>
          <w:b/>
          <w:sz w:val="30"/>
          <w:szCs w:val="30"/>
        </w:rPr>
        <w:t>如发现有不符合环保标准的现象，招标人</w:t>
      </w:r>
      <w:r w:rsidR="00F9097D">
        <w:rPr>
          <w:rFonts w:ascii="仿宋" w:eastAsia="仿宋" w:hAnsi="仿宋" w:hint="eastAsia"/>
          <w:b/>
          <w:sz w:val="30"/>
          <w:szCs w:val="30"/>
        </w:rPr>
        <w:t>有权将货物送至有资质</w:t>
      </w:r>
      <w:r w:rsidR="00F9097D">
        <w:rPr>
          <w:rFonts w:ascii="仿宋" w:eastAsia="仿宋" w:hAnsi="仿宋" w:hint="eastAsia"/>
          <w:b/>
          <w:sz w:val="30"/>
          <w:szCs w:val="30"/>
        </w:rPr>
        <w:lastRenderedPageBreak/>
        <w:t>的检测单位检测，</w:t>
      </w:r>
      <w:r w:rsidRPr="00CB6EE7">
        <w:rPr>
          <w:rFonts w:ascii="仿宋" w:eastAsia="仿宋" w:hAnsi="仿宋" w:hint="eastAsia"/>
          <w:b/>
          <w:sz w:val="30"/>
          <w:szCs w:val="30"/>
        </w:rPr>
        <w:t>上述情况造成的损失由中标人承担。</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2、本项目的产品须在合同签订后</w:t>
      </w:r>
      <w:r w:rsidRPr="00CB6EE7">
        <w:rPr>
          <w:rFonts w:ascii="仿宋" w:eastAsia="仿宋" w:hAnsi="仿宋" w:hint="eastAsia"/>
          <w:b/>
          <w:sz w:val="30"/>
          <w:szCs w:val="30"/>
        </w:rPr>
        <w:t>60</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南通市振兴东路288号江苏省南通卫生高等职业技术学校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3、家具数量、规格、材质及工艺要求，详见项目需求及清单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4、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660EA1" w:rsidRPr="00CB6EE7" w:rsidRDefault="00660EA1"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hint="eastAsia"/>
          <w:sz w:val="30"/>
          <w:szCs w:val="30"/>
        </w:rPr>
        <w:t>5、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660EA1" w:rsidRPr="00CB6EE7" w:rsidRDefault="00660EA1"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660EA1" w:rsidRPr="00660EA1" w:rsidRDefault="00660EA1" w:rsidP="00660EA1">
      <w:pPr>
        <w:spacing w:line="400" w:lineRule="exact"/>
        <w:ind w:firstLineChars="250" w:firstLine="703"/>
        <w:outlineLvl w:val="0"/>
        <w:rPr>
          <w:rFonts w:ascii="仿宋" w:eastAsia="仿宋" w:hAnsi="仿宋"/>
          <w:b/>
          <w:sz w:val="28"/>
          <w:szCs w:val="28"/>
        </w:rPr>
      </w:pPr>
      <w:r w:rsidRPr="00660EA1">
        <w:rPr>
          <w:rFonts w:ascii="仿宋" w:eastAsia="仿宋" w:hAnsi="仿宋" w:hint="eastAsia"/>
          <w:b/>
          <w:sz w:val="28"/>
          <w:szCs w:val="28"/>
        </w:rPr>
        <w:t>1、样品要求：</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w:t>
      </w:r>
      <w:r w:rsidR="00945AB7">
        <w:rPr>
          <w:rFonts w:ascii="仿宋" w:eastAsia="仿宋" w:hAnsi="仿宋" w:hint="eastAsia"/>
          <w:sz w:val="28"/>
          <w:szCs w:val="28"/>
        </w:rPr>
        <w:t>投标人</w:t>
      </w:r>
      <w:r w:rsidRPr="00CB6EE7">
        <w:rPr>
          <w:rFonts w:ascii="仿宋" w:eastAsia="仿宋" w:hAnsi="仿宋" w:hint="eastAsia"/>
          <w:sz w:val="28"/>
          <w:szCs w:val="28"/>
        </w:rPr>
        <w:t>投标时须提供全部家具的1：1实样供评审专家做现场打分，中标</w:t>
      </w:r>
      <w:r w:rsidR="00945AB7">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sidRPr="00CB6EE7">
        <w:rPr>
          <w:rFonts w:ascii="仿宋" w:eastAsia="仿宋" w:hAnsi="仿宋"/>
          <w:kern w:val="0"/>
          <w:sz w:val="28"/>
          <w:szCs w:val="28"/>
        </w:rPr>
        <w:t>。</w:t>
      </w:r>
      <w:r w:rsidR="00F25F4C">
        <w:rPr>
          <w:rFonts w:ascii="仿宋" w:eastAsia="仿宋" w:hAnsi="仿宋" w:hint="eastAsia"/>
          <w:kern w:val="0"/>
          <w:sz w:val="28"/>
          <w:szCs w:val="28"/>
        </w:rPr>
        <w:t>中标人的样品同时也列入采购货物中。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（2）提供五金配件样品：螺丝、床架杆（一小段）、铰链、锁具、拉手等，注明名称、品牌、产地、单独封装。</w:t>
      </w:r>
    </w:p>
    <w:p w:rsidR="00660EA1" w:rsidRPr="00CB6EE7" w:rsidRDefault="00660EA1" w:rsidP="00660EA1">
      <w:pPr>
        <w:spacing w:line="400" w:lineRule="exact"/>
        <w:ind w:firstLineChars="250" w:firstLine="700"/>
        <w:outlineLvl w:val="0"/>
        <w:rPr>
          <w:rFonts w:ascii="仿宋" w:eastAsia="仿宋" w:hAnsi="仿宋"/>
          <w:sz w:val="28"/>
          <w:szCs w:val="28"/>
        </w:rPr>
      </w:pPr>
      <w:r w:rsidRPr="00CB6EE7">
        <w:rPr>
          <w:rFonts w:ascii="仿宋" w:eastAsia="仿宋" w:hAnsi="仿宋" w:hint="eastAsia"/>
          <w:sz w:val="28"/>
          <w:szCs w:val="28"/>
        </w:rPr>
        <w:t>2、过程把关</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lastRenderedPageBreak/>
        <w:t>过程把关分油漆前、发货前、交货现场三个阶段，其中油漆前、</w:t>
      </w:r>
      <w:r>
        <w:rPr>
          <w:rFonts w:ascii="仿宋" w:eastAsia="仿宋" w:hAnsi="仿宋" w:hint="eastAsia"/>
          <w:sz w:val="28"/>
          <w:szCs w:val="28"/>
        </w:rPr>
        <w:t>发货前由中标</w:t>
      </w:r>
      <w:r w:rsidR="00945AB7">
        <w:rPr>
          <w:rFonts w:ascii="仿宋" w:eastAsia="仿宋" w:hAnsi="仿宋" w:hint="eastAsia"/>
          <w:sz w:val="28"/>
          <w:szCs w:val="28"/>
        </w:rPr>
        <w:t>投标人</w:t>
      </w:r>
      <w:r>
        <w:rPr>
          <w:rFonts w:ascii="仿宋" w:eastAsia="仿宋" w:hAnsi="仿宋" w:hint="eastAsia"/>
          <w:sz w:val="28"/>
          <w:szCs w:val="28"/>
        </w:rPr>
        <w:t>通知招标人在中标</w:t>
      </w:r>
      <w:r w:rsidR="00945AB7">
        <w:rPr>
          <w:rFonts w:ascii="仿宋" w:eastAsia="仿宋" w:hAnsi="仿宋" w:hint="eastAsia"/>
          <w:sz w:val="28"/>
          <w:szCs w:val="28"/>
        </w:rPr>
        <w:t>投标人</w:t>
      </w:r>
      <w:r>
        <w:rPr>
          <w:rFonts w:ascii="仿宋" w:eastAsia="仿宋" w:hAnsi="仿宋" w:hint="eastAsia"/>
          <w:sz w:val="28"/>
          <w:szCs w:val="28"/>
        </w:rPr>
        <w:t>生产现场进行，费用招标人</w:t>
      </w:r>
      <w:r w:rsidRPr="00CB6EE7">
        <w:rPr>
          <w:rFonts w:ascii="仿宋" w:eastAsia="仿宋" w:hAnsi="仿宋" w:hint="eastAsia"/>
          <w:sz w:val="28"/>
          <w:szCs w:val="28"/>
        </w:rPr>
        <w:t>自理。</w:t>
      </w:r>
    </w:p>
    <w:p w:rsidR="00660EA1" w:rsidRPr="00CB6EE7" w:rsidRDefault="00660EA1" w:rsidP="00660EA1">
      <w:pPr>
        <w:spacing w:line="400" w:lineRule="exact"/>
        <w:ind w:firstLineChars="200" w:firstLine="560"/>
        <w:outlineLvl w:val="0"/>
        <w:rPr>
          <w:rFonts w:ascii="仿宋" w:eastAsia="仿宋" w:hAnsi="仿宋"/>
          <w:sz w:val="28"/>
          <w:szCs w:val="28"/>
        </w:rPr>
      </w:pPr>
      <w:r>
        <w:rPr>
          <w:rFonts w:ascii="仿宋" w:eastAsia="仿宋" w:hAnsi="仿宋" w:hint="eastAsia"/>
          <w:sz w:val="28"/>
          <w:szCs w:val="28"/>
        </w:rPr>
        <w:t>3</w:t>
      </w:r>
      <w:r w:rsidRPr="00CB6EE7">
        <w:rPr>
          <w:rFonts w:ascii="仿宋" w:eastAsia="仿宋" w:hAnsi="仿宋" w:hint="eastAsia"/>
          <w:sz w:val="28"/>
          <w:szCs w:val="28"/>
        </w:rPr>
        <w:t>、售后服务</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（1）按合同定期到货和安装、调试，质量保证期限自验收合格之日起</w:t>
      </w:r>
      <w:r w:rsidR="00F25F4C">
        <w:rPr>
          <w:rFonts w:ascii="仿宋" w:eastAsia="仿宋" w:hAnsi="仿宋" w:hint="eastAsia"/>
          <w:sz w:val="28"/>
          <w:szCs w:val="28"/>
        </w:rPr>
        <w:t>一</w:t>
      </w:r>
      <w:r w:rsidRPr="00CB6EE7">
        <w:rPr>
          <w:rFonts w:ascii="仿宋" w:eastAsia="仿宋" w:hAnsi="仿宋" w:hint="eastAsia"/>
          <w:sz w:val="28"/>
          <w:szCs w:val="28"/>
        </w:rPr>
        <w:t>年</w:t>
      </w:r>
      <w:r w:rsidR="00F25F4C">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2小时内响应，24小时内赶到现场进行修理、更换或退货，费用由投标人负责。投标人应按其投标文件中的承诺，进行其他售后服务工作。</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（2）中</w:t>
      </w:r>
      <w:r w:rsidR="00945AB7">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3）技术要求(规格)只是对产品的一些原则性要求，并不是详尽的要求，投标人有责任依据相关设计技术规范和有关行业国家标准执行。中标人应对投标内容所涉及的专利承担一切后果，由此引起的纠纷与采购单位无关。</w:t>
      </w:r>
    </w:p>
    <w:p w:rsidR="00660EA1" w:rsidRPr="00660EA1"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（4）</w:t>
      </w:r>
      <w:r w:rsidR="00945AB7">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584096" w:rsidRDefault="00817E7F" w:rsidP="007077D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00584096" w:rsidRPr="007077DD">
        <w:rPr>
          <w:rFonts w:ascii="仿宋" w:eastAsia="仿宋" w:hAnsi="仿宋" w:hint="eastAsia"/>
          <w:b/>
          <w:sz w:val="28"/>
          <w:szCs w:val="28"/>
        </w:rPr>
        <w:t>、</w:t>
      </w:r>
      <w:r w:rsidR="00584096" w:rsidRPr="007077DD">
        <w:rPr>
          <w:rFonts w:ascii="仿宋" w:eastAsia="仿宋" w:hAnsi="仿宋"/>
          <w:b/>
          <w:kern w:val="0"/>
          <w:sz w:val="28"/>
          <w:szCs w:val="28"/>
        </w:rPr>
        <w:t>投标</w:t>
      </w:r>
      <w:r w:rsidR="00584096" w:rsidRPr="007077DD">
        <w:rPr>
          <w:rFonts w:ascii="仿宋" w:eastAsia="仿宋" w:hAnsi="仿宋" w:hint="eastAsia"/>
          <w:b/>
          <w:kern w:val="0"/>
          <w:sz w:val="28"/>
          <w:szCs w:val="28"/>
        </w:rPr>
        <w:t>人</w:t>
      </w:r>
      <w:r w:rsidR="00584096" w:rsidRPr="007077DD">
        <w:rPr>
          <w:rFonts w:ascii="仿宋" w:eastAsia="仿宋" w:hAnsi="仿宋"/>
          <w:b/>
          <w:kern w:val="0"/>
          <w:sz w:val="28"/>
          <w:szCs w:val="28"/>
        </w:rPr>
        <w:t>要求</w:t>
      </w:r>
      <w:r w:rsidR="00584096" w:rsidRPr="007077DD">
        <w:rPr>
          <w:rFonts w:ascii="仿宋" w:eastAsia="仿宋" w:hAnsi="仿宋" w:hint="eastAsia"/>
          <w:sz w:val="28"/>
          <w:szCs w:val="28"/>
        </w:rPr>
        <w:t>：</w:t>
      </w:r>
    </w:p>
    <w:p w:rsidR="00F62027" w:rsidRPr="00552004" w:rsidRDefault="00F62027"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 xml:space="preserve">1、具有独立承担民事责任的能力； 具有良好的商业信誉和健全的财务会计制度；具有履行合同所必需的设备和专业技术能力；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F62027" w:rsidRPr="00CB6EE7" w:rsidRDefault="00552004" w:rsidP="00F62027">
      <w:pPr>
        <w:pStyle w:val="a8"/>
        <w:snapToGrid w:val="0"/>
        <w:spacing w:line="480" w:lineRule="exact"/>
        <w:ind w:leftChars="47" w:left="99" w:firstLineChars="196" w:firstLine="588"/>
        <w:contextualSpacing/>
        <w:rPr>
          <w:rFonts w:ascii="仿宋" w:eastAsia="仿宋" w:hAnsi="仿宋"/>
          <w:sz w:val="30"/>
          <w:szCs w:val="30"/>
        </w:rPr>
      </w:pPr>
      <w:r>
        <w:rPr>
          <w:rFonts w:ascii="仿宋" w:eastAsia="仿宋" w:hAnsi="仿宋" w:hint="eastAsia"/>
          <w:sz w:val="30"/>
          <w:szCs w:val="30"/>
        </w:rPr>
        <w:t>2</w:t>
      </w:r>
      <w:r w:rsidR="00F62027" w:rsidRPr="00CB6EE7">
        <w:rPr>
          <w:rFonts w:ascii="仿宋" w:eastAsia="仿宋" w:hAnsi="仿宋" w:hint="eastAsia"/>
          <w:sz w:val="30"/>
          <w:szCs w:val="30"/>
        </w:rPr>
        <w:t>、</w:t>
      </w:r>
      <w:r w:rsidR="00F62027" w:rsidRPr="00CB6EE7">
        <w:rPr>
          <w:rFonts w:ascii="仿宋" w:eastAsia="仿宋" w:hAnsi="仿宋" w:cs="宋体" w:hint="eastAsia"/>
          <w:sz w:val="30"/>
          <w:szCs w:val="30"/>
        </w:rPr>
        <w:t>法定代表人为同一个人的两个及两个以上法人，母公司、全资子公司及其控股公司，都不得在</w:t>
      </w:r>
      <w:r w:rsidR="00F62027" w:rsidRPr="00CB6EE7">
        <w:rPr>
          <w:rFonts w:ascii="仿宋" w:eastAsia="仿宋" w:hAnsi="仿宋" w:hint="eastAsia"/>
          <w:sz w:val="30"/>
          <w:szCs w:val="30"/>
        </w:rPr>
        <w:t>同一采购项目相同标段</w:t>
      </w:r>
      <w:r w:rsidR="00F62027" w:rsidRPr="00CB6EE7">
        <w:rPr>
          <w:rFonts w:ascii="仿宋" w:eastAsia="仿宋" w:hAnsi="仿宋" w:cs="宋体" w:hint="eastAsia"/>
          <w:sz w:val="30"/>
          <w:szCs w:val="30"/>
        </w:rPr>
        <w:t>中同时投标</w:t>
      </w:r>
      <w:r w:rsidR="00F62027" w:rsidRPr="00CB6EE7">
        <w:rPr>
          <w:rFonts w:ascii="仿宋" w:eastAsia="仿宋" w:hAnsi="仿宋" w:hint="eastAsia"/>
          <w:sz w:val="30"/>
          <w:szCs w:val="30"/>
        </w:rPr>
        <w:t>，一经发现，将视同围标处理。</w:t>
      </w:r>
    </w:p>
    <w:p w:rsidR="00F62027" w:rsidRPr="00CB6EE7" w:rsidRDefault="00F62027" w:rsidP="00F62027">
      <w:pPr>
        <w:snapToGrid w:val="0"/>
        <w:spacing w:line="480" w:lineRule="exact"/>
        <w:ind w:firstLineChars="200" w:firstLine="602"/>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4、投标人必须是注册资本不少于1000万元，具有良好的信誉和售后服务记录的，有能力按本招标文件规定的要求提供招标物并具有企业法人营业执照的家具制造企业；</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5、投标授权代表需为投标企业员工，提供最近一年的社保</w:t>
      </w:r>
      <w:r w:rsidRPr="00CB6EE7">
        <w:rPr>
          <w:rFonts w:ascii="仿宋" w:eastAsia="仿宋" w:hAnsi="仿宋" w:hint="eastAsia"/>
          <w:sz w:val="30"/>
          <w:szCs w:val="30"/>
        </w:rPr>
        <w:lastRenderedPageBreak/>
        <w:t>证明；</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6、投标人应在南通设有完善的售后服务机构及专职维修人员，请提供相关佐证材料；</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7、必须具备国家认可的质量管理体系认证证书、环境管理体系认证证书</w:t>
      </w:r>
      <w:r w:rsidR="00730F2D">
        <w:rPr>
          <w:rFonts w:ascii="仿宋" w:eastAsia="仿宋" w:hAnsi="仿宋" w:hint="eastAsia"/>
          <w:sz w:val="30"/>
          <w:szCs w:val="30"/>
        </w:rPr>
        <w:t>（十环认证）</w:t>
      </w:r>
      <w:r w:rsidRPr="00CB6EE7">
        <w:rPr>
          <w:rFonts w:ascii="仿宋" w:eastAsia="仿宋" w:hAnsi="仿宋" w:hint="eastAsia"/>
          <w:sz w:val="30"/>
          <w:szCs w:val="30"/>
        </w:rPr>
        <w:t>；</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8、近三年来承担过</w:t>
      </w:r>
      <w:r w:rsidR="00850C95">
        <w:rPr>
          <w:rFonts w:ascii="仿宋" w:eastAsia="仿宋" w:hAnsi="仿宋" w:hint="eastAsia"/>
          <w:sz w:val="30"/>
          <w:szCs w:val="30"/>
        </w:rPr>
        <w:t>50万元以上（含）</w:t>
      </w:r>
      <w:r w:rsidRPr="00CB6EE7">
        <w:rPr>
          <w:rFonts w:ascii="仿宋" w:eastAsia="仿宋" w:hAnsi="仿宋" w:hint="eastAsia"/>
          <w:sz w:val="30"/>
          <w:szCs w:val="30"/>
        </w:rPr>
        <w:t>类似项目，并成功投入使用（须提供全实木家具的案例合同原件及验收合格报告原件）；</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9、须提供近两年来由</w:t>
      </w:r>
      <w:r w:rsidR="00817E7F">
        <w:rPr>
          <w:rFonts w:ascii="仿宋" w:eastAsia="仿宋" w:hAnsi="仿宋" w:hint="eastAsia"/>
          <w:sz w:val="30"/>
          <w:szCs w:val="30"/>
        </w:rPr>
        <w:t>省</w:t>
      </w:r>
      <w:r w:rsidRPr="00CB6EE7">
        <w:rPr>
          <w:rFonts w:ascii="仿宋" w:eastAsia="仿宋" w:hAnsi="仿宋" w:hint="eastAsia"/>
          <w:sz w:val="30"/>
          <w:szCs w:val="30"/>
        </w:rPr>
        <w:t>级</w:t>
      </w:r>
      <w:r w:rsidR="00817E7F">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F62027" w:rsidRPr="002C6FF9" w:rsidRDefault="00F62027" w:rsidP="002C6FF9">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10、投标人参加本次政府采购活动三年内，在经营活动中没有重大违法记录。</w:t>
      </w:r>
      <w:r w:rsidR="00817E7F">
        <w:rPr>
          <w:rFonts w:ascii="仿宋" w:eastAsia="仿宋" w:hAnsi="仿宋" w:hint="eastAsia"/>
          <w:sz w:val="30"/>
          <w:szCs w:val="30"/>
        </w:rPr>
        <w:t>由此造成的合同和财务等纠纷均有投标人负责。</w:t>
      </w:r>
    </w:p>
    <w:p w:rsidR="00584096" w:rsidRDefault="00817E7F" w:rsidP="007077DD">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w:t>
      </w:r>
      <w:r w:rsidR="005138E7">
        <w:rPr>
          <w:rFonts w:ascii="仿宋" w:eastAsia="仿宋" w:hAnsi="仿宋" w:cs="宋体" w:hint="eastAsia"/>
          <w:b/>
          <w:color w:val="000000"/>
          <w:sz w:val="28"/>
          <w:szCs w:val="28"/>
        </w:rPr>
        <w:t>、</w:t>
      </w:r>
      <w:r w:rsidR="00612DE6">
        <w:rPr>
          <w:rFonts w:ascii="仿宋" w:eastAsia="仿宋" w:hAnsi="仿宋" w:cs="宋体" w:hint="eastAsia"/>
          <w:b/>
          <w:color w:val="000000"/>
          <w:sz w:val="28"/>
          <w:szCs w:val="28"/>
        </w:rPr>
        <w:t>招标限价和</w:t>
      </w:r>
      <w:r w:rsidR="00584096" w:rsidRPr="007077DD">
        <w:rPr>
          <w:rFonts w:ascii="仿宋" w:eastAsia="仿宋" w:hAnsi="仿宋" w:cs="宋体" w:hint="eastAsia"/>
          <w:b/>
          <w:color w:val="000000"/>
          <w:sz w:val="28"/>
          <w:szCs w:val="28"/>
        </w:rPr>
        <w:t>投标费用</w:t>
      </w:r>
    </w:p>
    <w:p w:rsidR="00612DE6" w:rsidRPr="007077DD" w:rsidRDefault="00612DE6" w:rsidP="007077DD">
      <w:pPr>
        <w:spacing w:line="480" w:lineRule="exact"/>
        <w:ind w:firstLineChars="200" w:firstLine="562"/>
        <w:rPr>
          <w:rFonts w:ascii="仿宋" w:eastAsia="仿宋" w:hAnsi="仿宋"/>
          <w:b/>
          <w:sz w:val="28"/>
          <w:szCs w:val="28"/>
        </w:rPr>
      </w:pPr>
      <w:r>
        <w:rPr>
          <w:rFonts w:ascii="仿宋" w:eastAsia="仿宋" w:hAnsi="仿宋" w:cs="宋体" w:hint="eastAsia"/>
          <w:b/>
          <w:color w:val="000000"/>
          <w:sz w:val="28"/>
          <w:szCs w:val="28"/>
        </w:rPr>
        <w:t>1、本项目最高限价30万元。</w:t>
      </w:r>
    </w:p>
    <w:p w:rsidR="00584096" w:rsidRPr="007077DD" w:rsidRDefault="00612DE6" w:rsidP="00612DE6">
      <w:pPr>
        <w:spacing w:line="480" w:lineRule="exact"/>
        <w:ind w:firstLineChars="200" w:firstLine="560"/>
        <w:rPr>
          <w:rFonts w:ascii="仿宋" w:eastAsia="仿宋" w:hAnsi="仿宋"/>
          <w:sz w:val="28"/>
          <w:szCs w:val="28"/>
        </w:rPr>
      </w:pPr>
      <w:r>
        <w:rPr>
          <w:rFonts w:ascii="仿宋" w:eastAsia="仿宋" w:hAnsi="仿宋" w:hint="eastAsia"/>
          <w:sz w:val="28"/>
          <w:szCs w:val="28"/>
        </w:rPr>
        <w:t>2、投标人自行承担投标发生的所有费用，</w:t>
      </w:r>
      <w:r w:rsidR="00584096" w:rsidRPr="007077DD">
        <w:rPr>
          <w:rFonts w:ascii="仿宋" w:eastAsia="仿宋" w:hAnsi="仿宋" w:hint="eastAsia"/>
          <w:sz w:val="28"/>
          <w:szCs w:val="28"/>
        </w:rPr>
        <w:t>招标人不收取任何费用。</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七、投标保证金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1、该项目投标保证金为</w:t>
      </w:r>
      <w:r w:rsidR="0005029A">
        <w:rPr>
          <w:rFonts w:ascii="仿宋" w:eastAsia="仿宋" w:hAnsi="仿宋" w:cs="宋体" w:hint="eastAsia"/>
          <w:color w:val="000000"/>
          <w:sz w:val="28"/>
          <w:szCs w:val="28"/>
        </w:rPr>
        <w:t>5000</w:t>
      </w:r>
      <w:r w:rsidR="001B4ABB" w:rsidRPr="007077DD">
        <w:rPr>
          <w:rFonts w:ascii="仿宋" w:eastAsia="仿宋" w:hAnsi="仿宋" w:cs="宋体" w:hint="eastAsia"/>
          <w:color w:val="000000"/>
          <w:sz w:val="28"/>
          <w:szCs w:val="28"/>
        </w:rPr>
        <w:t>元。在投标</w:t>
      </w:r>
      <w:r w:rsidRPr="007077DD">
        <w:rPr>
          <w:rFonts w:ascii="仿宋" w:eastAsia="仿宋" w:hAnsi="仿宋" w:cs="宋体" w:hint="eastAsia"/>
          <w:color w:val="000000"/>
          <w:sz w:val="28"/>
          <w:szCs w:val="28"/>
        </w:rPr>
        <w:t>时以现金形式提交保证金，保证金缴至江苏省南通卫生高等职业技术学校行政楼14楼1406室。并在信封表面注明投标单位，联系人和联系方式。</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2、未提交保证金的，视为放弃本次投标资格。</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3、缴纳保证金的投标人无故未参加投标的，招标人有权收取其保证金的10%作为违约金。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5、中标人无正当理由拒绝签订合同的，招标人有权取消其中标资格，并有权扣除其投标保证金作为违约金。</w:t>
      </w:r>
    </w:p>
    <w:p w:rsidR="00584096" w:rsidRPr="007077DD" w:rsidRDefault="00584096" w:rsidP="007077DD">
      <w:pPr>
        <w:widowControl/>
        <w:tabs>
          <w:tab w:val="left" w:pos="360"/>
          <w:tab w:val="left" w:pos="3645"/>
        </w:tabs>
        <w:spacing w:line="480" w:lineRule="exact"/>
        <w:ind w:firstLineChars="200" w:firstLine="562"/>
        <w:jc w:val="left"/>
        <w:rPr>
          <w:rFonts w:ascii="仿宋" w:eastAsia="仿宋" w:hAnsi="仿宋"/>
          <w:b/>
          <w:sz w:val="28"/>
          <w:szCs w:val="28"/>
        </w:rPr>
      </w:pPr>
      <w:r w:rsidRPr="007077DD">
        <w:rPr>
          <w:rFonts w:ascii="仿宋" w:eastAsia="仿宋" w:hAnsi="仿宋" w:hint="eastAsia"/>
          <w:b/>
          <w:sz w:val="28"/>
          <w:szCs w:val="28"/>
        </w:rPr>
        <w:lastRenderedPageBreak/>
        <w:t>七、投</w:t>
      </w:r>
      <w:r w:rsidRPr="007077DD">
        <w:rPr>
          <w:rFonts w:ascii="仿宋" w:eastAsia="仿宋" w:hAnsi="仿宋"/>
          <w:b/>
          <w:sz w:val="28"/>
          <w:szCs w:val="28"/>
        </w:rPr>
        <w:t>标文件编制</w:t>
      </w:r>
      <w:r w:rsidRPr="007077DD">
        <w:rPr>
          <w:rFonts w:ascii="仿宋" w:eastAsia="仿宋" w:hAnsi="仿宋"/>
          <w:b/>
          <w:sz w:val="28"/>
          <w:szCs w:val="28"/>
        </w:rPr>
        <w:tab/>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584096" w:rsidRPr="007077DD" w:rsidRDefault="00584096" w:rsidP="007077DD">
      <w:pPr>
        <w:widowControl/>
        <w:spacing w:line="480" w:lineRule="exact"/>
        <w:ind w:firstLineChars="200" w:firstLine="562"/>
        <w:jc w:val="left"/>
        <w:rPr>
          <w:rFonts w:ascii="仿宋" w:eastAsia="仿宋" w:hAnsi="仿宋"/>
          <w:kern w:val="0"/>
          <w:sz w:val="28"/>
          <w:szCs w:val="28"/>
        </w:rPr>
      </w:pPr>
      <w:r w:rsidRPr="007077DD">
        <w:rPr>
          <w:rFonts w:ascii="仿宋" w:eastAsia="仿宋" w:hAnsi="仿宋" w:hint="eastAsia"/>
          <w:b/>
          <w:kern w:val="0"/>
          <w:sz w:val="28"/>
          <w:szCs w:val="28"/>
        </w:rPr>
        <w:t>1.</w:t>
      </w:r>
      <w:r w:rsidRPr="007077DD">
        <w:rPr>
          <w:rFonts w:ascii="仿宋" w:eastAsia="仿宋" w:hAnsi="仿宋" w:cs="宋体" w:hint="eastAsia"/>
          <w:b/>
          <w:color w:val="000000"/>
          <w:sz w:val="28"/>
          <w:szCs w:val="28"/>
        </w:rPr>
        <w:t xml:space="preserve"> 投标人应仔细阅读招标公告的所有内容，按招标文件的下列要求编制投标文件，所有材料复印件必须加盖投标人单位公章</w:t>
      </w:r>
      <w:r w:rsidR="00817E7F">
        <w:rPr>
          <w:rFonts w:ascii="仿宋" w:eastAsia="仿宋" w:hAnsi="仿宋" w:cs="宋体" w:hint="eastAsia"/>
          <w:b/>
          <w:color w:val="000000"/>
          <w:sz w:val="28"/>
          <w:szCs w:val="28"/>
        </w:rPr>
        <w:t>，</w:t>
      </w:r>
      <w:r w:rsidR="00817E7F"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2.招标人不接受电话、传真等形式的投标。</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584096" w:rsidRPr="007077DD" w:rsidRDefault="00584096">
      <w:pPr>
        <w:widowControl/>
        <w:spacing w:line="480" w:lineRule="exact"/>
        <w:ind w:firstLineChars="200" w:firstLine="560"/>
        <w:jc w:val="left"/>
        <w:rPr>
          <w:rFonts w:ascii="仿宋" w:eastAsia="仿宋" w:hAnsi="仿宋"/>
          <w:b/>
          <w:sz w:val="28"/>
          <w:szCs w:val="28"/>
        </w:rPr>
      </w:pPr>
      <w:r w:rsidRPr="007077DD">
        <w:rPr>
          <w:rFonts w:ascii="仿宋" w:eastAsia="仿宋" w:hAnsi="仿宋"/>
          <w:sz w:val="28"/>
          <w:szCs w:val="28"/>
        </w:rPr>
        <w:t>投标文件应包括下列内容</w:t>
      </w:r>
      <w:r w:rsidR="00817E7F">
        <w:rPr>
          <w:rFonts w:ascii="仿宋" w:eastAsia="仿宋" w:hAnsi="仿宋" w:hint="eastAsia"/>
          <w:b/>
          <w:sz w:val="28"/>
          <w:szCs w:val="28"/>
        </w:rPr>
        <w:t>：</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1．</w:t>
      </w:r>
      <w:r w:rsidRPr="007077DD">
        <w:rPr>
          <w:rFonts w:ascii="仿宋" w:eastAsia="仿宋" w:hAnsi="仿宋"/>
          <w:sz w:val="28"/>
          <w:szCs w:val="28"/>
        </w:rPr>
        <w:t>投标文件目录</w:t>
      </w:r>
      <w:r w:rsidRPr="007077DD">
        <w:rPr>
          <w:rFonts w:ascii="仿宋" w:eastAsia="仿宋" w:hAnsi="仿宋" w:hint="eastAsia"/>
          <w:sz w:val="28"/>
          <w:szCs w:val="28"/>
        </w:rPr>
        <w:t>。</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w:t>
      </w:r>
      <w:r w:rsidRPr="007077DD">
        <w:rPr>
          <w:rFonts w:ascii="仿宋" w:eastAsia="仿宋" w:hAnsi="仿宋"/>
          <w:sz w:val="28"/>
          <w:szCs w:val="28"/>
        </w:rPr>
        <w:t>投标</w:t>
      </w:r>
      <w:r w:rsidRPr="007077DD">
        <w:rPr>
          <w:rFonts w:ascii="仿宋" w:eastAsia="仿宋" w:hAnsi="仿宋" w:hint="eastAsia"/>
          <w:sz w:val="28"/>
          <w:szCs w:val="28"/>
        </w:rPr>
        <w:t>人</w:t>
      </w:r>
      <w:r w:rsidRPr="007077DD">
        <w:rPr>
          <w:rFonts w:ascii="仿宋" w:eastAsia="仿宋" w:hAnsi="仿宋"/>
          <w:sz w:val="28"/>
          <w:szCs w:val="28"/>
        </w:rPr>
        <w:t>资质证明文件</w:t>
      </w:r>
      <w:r w:rsidR="00F02C01" w:rsidRPr="007077DD">
        <w:rPr>
          <w:rFonts w:ascii="仿宋" w:eastAsia="仿宋" w:hAnsi="仿宋"/>
          <w:sz w:val="28"/>
          <w:szCs w:val="28"/>
        </w:rPr>
        <w:t>营业执照</w:t>
      </w:r>
      <w:r w:rsidRPr="007077DD">
        <w:rPr>
          <w:rFonts w:ascii="仿宋" w:eastAsia="仿宋" w:hAnsi="仿宋"/>
          <w:sz w:val="28"/>
          <w:szCs w:val="28"/>
        </w:rPr>
        <w:t>复印件（加盖单位公章）。</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3</w:t>
      </w:r>
      <w:r w:rsidR="00B55B9E">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w:t>
      </w:r>
      <w:r w:rsidR="007379E6" w:rsidRPr="007077DD">
        <w:rPr>
          <w:rFonts w:ascii="仿宋" w:eastAsia="仿宋" w:hAnsi="仿宋" w:hint="eastAsia"/>
          <w:b/>
          <w:sz w:val="28"/>
          <w:szCs w:val="28"/>
        </w:rPr>
        <w:t>材质</w:t>
      </w:r>
      <w:r w:rsidRPr="007077DD">
        <w:rPr>
          <w:rFonts w:ascii="仿宋" w:eastAsia="仿宋" w:hAnsi="仿宋" w:hint="eastAsia"/>
          <w:b/>
          <w:sz w:val="28"/>
          <w:szCs w:val="28"/>
        </w:rPr>
        <w:t>的</w:t>
      </w:r>
      <w:r w:rsidR="00817E7F">
        <w:rPr>
          <w:rFonts w:ascii="仿宋" w:eastAsia="仿宋" w:hAnsi="仿宋" w:hint="eastAsia"/>
          <w:b/>
          <w:sz w:val="28"/>
          <w:szCs w:val="28"/>
        </w:rPr>
        <w:t>样品和</w:t>
      </w:r>
      <w:r w:rsidRPr="007077DD">
        <w:rPr>
          <w:rFonts w:ascii="仿宋" w:eastAsia="仿宋" w:hAnsi="仿宋" w:hint="eastAsia"/>
          <w:b/>
          <w:sz w:val="28"/>
          <w:szCs w:val="28"/>
        </w:rPr>
        <w:t>小样，</w:t>
      </w:r>
      <w:r w:rsidR="00817E7F">
        <w:rPr>
          <w:rFonts w:ascii="仿宋" w:eastAsia="仿宋" w:hAnsi="仿宋" w:hint="eastAsia"/>
          <w:b/>
          <w:sz w:val="28"/>
          <w:szCs w:val="28"/>
        </w:rPr>
        <w:t>样品运至招标人指定地点，</w:t>
      </w:r>
      <w:r w:rsidRPr="007077DD">
        <w:rPr>
          <w:rFonts w:ascii="仿宋" w:eastAsia="仿宋" w:hAnsi="仿宋" w:hint="eastAsia"/>
          <w:b/>
          <w:sz w:val="28"/>
          <w:szCs w:val="28"/>
        </w:rPr>
        <w:t>小样用A4</w:t>
      </w:r>
      <w:r w:rsidR="00817E7F">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sidR="00817E7F">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4、相关的业绩证明，提供合同（复印件）。</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5</w:t>
      </w:r>
      <w:r w:rsidR="0006788F">
        <w:rPr>
          <w:rFonts w:ascii="仿宋" w:eastAsia="仿宋" w:hAnsi="仿宋" w:hint="eastAsia"/>
          <w:sz w:val="28"/>
          <w:szCs w:val="28"/>
        </w:rPr>
        <w:t>、第五</w:t>
      </w:r>
      <w:r w:rsidRPr="007077DD">
        <w:rPr>
          <w:rFonts w:ascii="仿宋" w:eastAsia="仿宋" w:hAnsi="仿宋" w:hint="eastAsia"/>
          <w:sz w:val="28"/>
          <w:szCs w:val="28"/>
        </w:rPr>
        <w:t>大条规定的内容</w:t>
      </w:r>
      <w:r w:rsidRPr="007077DD">
        <w:rPr>
          <w:rFonts w:ascii="仿宋" w:eastAsia="仿宋" w:hAnsi="仿宋"/>
          <w:sz w:val="28"/>
          <w:szCs w:val="28"/>
        </w:rPr>
        <w:t>。</w:t>
      </w:r>
    </w:p>
    <w:p w:rsidR="00584096" w:rsidRPr="007077DD" w:rsidRDefault="00584096">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hint="eastAsia"/>
          <w:kern w:val="2"/>
          <w:sz w:val="28"/>
          <w:szCs w:val="28"/>
        </w:rPr>
        <w:t>6、投标报价单</w:t>
      </w:r>
      <w:r w:rsidRPr="007077DD">
        <w:rPr>
          <w:rFonts w:ascii="仿宋" w:eastAsia="仿宋" w:hAnsi="仿宋" w:hint="eastAsia"/>
          <w:sz w:val="28"/>
          <w:szCs w:val="28"/>
        </w:rPr>
        <w:t>。</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584096" w:rsidRPr="007077DD" w:rsidRDefault="00584096">
      <w:pPr>
        <w:spacing w:line="480" w:lineRule="exact"/>
        <w:ind w:firstLineChars="200" w:firstLine="560"/>
        <w:rPr>
          <w:rFonts w:ascii="仿宋" w:eastAsia="仿宋" w:hAnsi="仿宋" w:cs="宋体"/>
          <w:b/>
          <w:color w:val="000000"/>
          <w:sz w:val="28"/>
          <w:szCs w:val="28"/>
        </w:rPr>
      </w:pPr>
      <w:r w:rsidRPr="007077DD">
        <w:rPr>
          <w:rFonts w:ascii="仿宋" w:eastAsia="仿宋" w:hAnsi="仿宋" w:hint="eastAsia"/>
          <w:sz w:val="28"/>
          <w:szCs w:val="28"/>
        </w:rPr>
        <w:t>1.</w:t>
      </w:r>
      <w:r w:rsidRPr="007077DD">
        <w:rPr>
          <w:rFonts w:ascii="仿宋" w:eastAsia="仿宋" w:hAnsi="仿宋" w:cs="宋体" w:hint="eastAsia"/>
          <w:color w:val="000000"/>
          <w:sz w:val="28"/>
          <w:szCs w:val="28"/>
        </w:rPr>
        <w:t xml:space="preserve"> 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2.正本与副本如有差异，以正本为准。</w:t>
      </w:r>
    </w:p>
    <w:p w:rsidR="0006788F" w:rsidRPr="007077DD" w:rsidRDefault="00584096"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3.</w:t>
      </w:r>
      <w:r w:rsidR="0006788F">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六、投标人资格预审</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06788F" w:rsidRPr="007077DD" w:rsidRDefault="0006788F" w:rsidP="0006788F">
      <w:pPr>
        <w:spacing w:line="480" w:lineRule="exact"/>
        <w:ind w:firstLineChars="200" w:firstLine="562"/>
        <w:rPr>
          <w:rFonts w:ascii="仿宋" w:eastAsia="仿宋" w:hAnsi="仿宋"/>
          <w:sz w:val="28"/>
          <w:szCs w:val="28"/>
        </w:rPr>
      </w:pPr>
      <w:r>
        <w:rPr>
          <w:rFonts w:ascii="仿宋" w:eastAsia="仿宋" w:hAnsi="仿宋" w:hint="eastAsia"/>
          <w:b/>
          <w:sz w:val="28"/>
          <w:szCs w:val="28"/>
        </w:rPr>
        <w:lastRenderedPageBreak/>
        <w:t>资格预审报名</w:t>
      </w:r>
      <w:r w:rsidR="007B01AD">
        <w:rPr>
          <w:rFonts w:ascii="仿宋" w:eastAsia="仿宋" w:hAnsi="仿宋" w:hint="eastAsia"/>
          <w:b/>
          <w:sz w:val="28"/>
          <w:szCs w:val="28"/>
        </w:rPr>
        <w:t>截止</w:t>
      </w:r>
      <w:r>
        <w:rPr>
          <w:rFonts w:ascii="仿宋" w:eastAsia="仿宋" w:hAnsi="仿宋" w:hint="eastAsia"/>
          <w:b/>
          <w:sz w:val="28"/>
          <w:szCs w:val="28"/>
        </w:rPr>
        <w:t>时间：</w:t>
      </w:r>
      <w:r>
        <w:rPr>
          <w:rFonts w:ascii="仿宋" w:eastAsia="仿宋" w:hAnsi="仿宋" w:hint="eastAsia"/>
          <w:sz w:val="28"/>
          <w:szCs w:val="28"/>
        </w:rPr>
        <w:t>2017</w:t>
      </w:r>
      <w:r w:rsidRPr="007077DD">
        <w:rPr>
          <w:rFonts w:ascii="仿宋" w:eastAsia="仿宋" w:hAnsi="仿宋" w:hint="eastAsia"/>
          <w:sz w:val="28"/>
          <w:szCs w:val="28"/>
        </w:rPr>
        <w:t>年</w:t>
      </w:r>
      <w:r>
        <w:rPr>
          <w:rFonts w:ascii="仿宋" w:eastAsia="仿宋" w:hAnsi="仿宋" w:hint="eastAsia"/>
          <w:sz w:val="28"/>
          <w:szCs w:val="28"/>
        </w:rPr>
        <w:t xml:space="preserve">  </w:t>
      </w:r>
      <w:r w:rsidR="00E364BB">
        <w:rPr>
          <w:rFonts w:ascii="仿宋" w:eastAsia="仿宋" w:hAnsi="仿宋" w:hint="eastAsia"/>
          <w:sz w:val="28"/>
          <w:szCs w:val="28"/>
        </w:rPr>
        <w:t>5</w:t>
      </w:r>
      <w:r>
        <w:rPr>
          <w:rFonts w:ascii="仿宋" w:eastAsia="仿宋" w:hAnsi="仿宋" w:hint="eastAsia"/>
          <w:sz w:val="28"/>
          <w:szCs w:val="28"/>
        </w:rPr>
        <w:t xml:space="preserve"> </w:t>
      </w:r>
      <w:r w:rsidRPr="007077DD">
        <w:rPr>
          <w:rFonts w:ascii="仿宋" w:eastAsia="仿宋" w:hAnsi="仿宋" w:hint="eastAsia"/>
          <w:sz w:val="28"/>
          <w:szCs w:val="28"/>
        </w:rPr>
        <w:t xml:space="preserve">月 </w:t>
      </w:r>
      <w:r w:rsidR="00E364BB">
        <w:rPr>
          <w:rFonts w:ascii="仿宋" w:eastAsia="仿宋" w:hAnsi="仿宋" w:hint="eastAsia"/>
          <w:sz w:val="28"/>
          <w:szCs w:val="28"/>
        </w:rPr>
        <w:t>31</w:t>
      </w:r>
      <w:r w:rsidRPr="007077DD">
        <w:rPr>
          <w:rFonts w:ascii="仿宋" w:eastAsia="仿宋" w:hAnsi="仿宋" w:hint="eastAsia"/>
          <w:sz w:val="28"/>
          <w:szCs w:val="28"/>
        </w:rPr>
        <w:t>日</w:t>
      </w:r>
      <w:r w:rsidR="007B01AD">
        <w:rPr>
          <w:rFonts w:ascii="仿宋" w:eastAsia="仿宋" w:hAnsi="仿宋" w:hint="eastAsia"/>
          <w:sz w:val="28"/>
          <w:szCs w:val="28"/>
        </w:rPr>
        <w:t>10</w:t>
      </w:r>
      <w:r w:rsidRPr="007077DD">
        <w:rPr>
          <w:rFonts w:ascii="仿宋" w:eastAsia="仿宋" w:hAnsi="仿宋" w:hint="eastAsia"/>
          <w:sz w:val="28"/>
          <w:szCs w:val="28"/>
        </w:rPr>
        <w:t>时。</w:t>
      </w:r>
    </w:p>
    <w:p w:rsidR="0006788F" w:rsidRPr="007077DD"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文件地点：新校区行政楼1406号房间（振兴东路288号）</w:t>
      </w:r>
    </w:p>
    <w:p w:rsidR="0006788F" w:rsidRPr="0006788F"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联系人及电话：朱老师   13912273137。</w:t>
      </w:r>
    </w:p>
    <w:p w:rsidR="00584096" w:rsidRPr="007077DD"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七、</w:t>
      </w:r>
      <w:r w:rsidR="00584096" w:rsidRPr="007077DD">
        <w:rPr>
          <w:rFonts w:ascii="仿宋" w:eastAsia="仿宋" w:hAnsi="仿宋" w:hint="eastAsia"/>
          <w:b/>
          <w:sz w:val="28"/>
          <w:szCs w:val="28"/>
        </w:rPr>
        <w:t>投标</w:t>
      </w:r>
      <w:r w:rsidR="00584096"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sz w:val="28"/>
          <w:szCs w:val="28"/>
        </w:rPr>
        <w:t>（一）投标截止时间：</w:t>
      </w:r>
      <w:r w:rsidR="0006788F" w:rsidRPr="0006788F">
        <w:rPr>
          <w:rFonts w:ascii="仿宋" w:eastAsia="仿宋" w:hAnsi="仿宋" w:hint="eastAsia"/>
          <w:b/>
          <w:sz w:val="28"/>
          <w:szCs w:val="28"/>
        </w:rPr>
        <w:t>2017</w:t>
      </w:r>
      <w:r w:rsidRPr="0006788F">
        <w:rPr>
          <w:rFonts w:ascii="仿宋" w:eastAsia="仿宋" w:hAnsi="仿宋" w:hint="eastAsia"/>
          <w:b/>
          <w:sz w:val="28"/>
          <w:szCs w:val="28"/>
        </w:rPr>
        <w:t>年</w:t>
      </w:r>
      <w:r w:rsidR="0006788F" w:rsidRPr="0006788F">
        <w:rPr>
          <w:rFonts w:ascii="仿宋" w:eastAsia="仿宋" w:hAnsi="仿宋" w:hint="eastAsia"/>
          <w:b/>
          <w:sz w:val="28"/>
          <w:szCs w:val="28"/>
        </w:rPr>
        <w:t xml:space="preserve">  </w:t>
      </w:r>
      <w:r w:rsidR="00E364BB">
        <w:rPr>
          <w:rFonts w:ascii="仿宋" w:eastAsia="仿宋" w:hAnsi="仿宋" w:hint="eastAsia"/>
          <w:b/>
          <w:sz w:val="28"/>
          <w:szCs w:val="28"/>
        </w:rPr>
        <w:t xml:space="preserve">6 </w:t>
      </w:r>
      <w:r w:rsidRPr="0006788F">
        <w:rPr>
          <w:rFonts w:ascii="仿宋" w:eastAsia="仿宋" w:hAnsi="仿宋" w:hint="eastAsia"/>
          <w:b/>
          <w:sz w:val="28"/>
          <w:szCs w:val="28"/>
        </w:rPr>
        <w:t>月</w:t>
      </w:r>
      <w:r w:rsidR="00E364BB">
        <w:rPr>
          <w:rFonts w:ascii="仿宋" w:eastAsia="仿宋" w:hAnsi="仿宋" w:hint="eastAsia"/>
          <w:b/>
          <w:sz w:val="28"/>
          <w:szCs w:val="28"/>
        </w:rPr>
        <w:t xml:space="preserve"> 9 </w:t>
      </w:r>
      <w:r w:rsidRPr="0006788F">
        <w:rPr>
          <w:rFonts w:ascii="仿宋" w:eastAsia="仿宋" w:hAnsi="仿宋" w:hint="eastAsia"/>
          <w:b/>
          <w:sz w:val="28"/>
          <w:szCs w:val="28"/>
        </w:rPr>
        <w:t>日</w:t>
      </w:r>
      <w:r w:rsidR="007B01AD">
        <w:rPr>
          <w:rFonts w:ascii="仿宋" w:eastAsia="仿宋" w:hAnsi="仿宋" w:hint="eastAsia"/>
          <w:b/>
          <w:sz w:val="28"/>
          <w:szCs w:val="28"/>
        </w:rPr>
        <w:t>14</w:t>
      </w:r>
      <w:r w:rsidRPr="0006788F">
        <w:rPr>
          <w:rFonts w:ascii="仿宋" w:eastAsia="仿宋" w:hAnsi="仿宋" w:hint="eastAsia"/>
          <w:b/>
          <w:sz w:val="28"/>
          <w:szCs w:val="28"/>
        </w:rPr>
        <w:t>时</w:t>
      </w:r>
      <w:r w:rsidR="007B01AD">
        <w:rPr>
          <w:rFonts w:ascii="仿宋" w:eastAsia="仿宋" w:hAnsi="仿宋" w:hint="eastAsia"/>
          <w:b/>
          <w:sz w:val="28"/>
          <w:szCs w:val="28"/>
        </w:rPr>
        <w:t>30分</w:t>
      </w:r>
      <w:r w:rsidRPr="0006788F">
        <w:rPr>
          <w:rFonts w:ascii="仿宋" w:eastAsia="仿宋" w:hAnsi="仿宋" w:hint="eastAsia"/>
          <w:b/>
          <w:sz w:val="28"/>
          <w:szCs w:val="28"/>
        </w:rPr>
        <w:t>。</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递交投标文件地点：新校区行政楼1406号房间（振兴东路288号）</w:t>
      </w:r>
    </w:p>
    <w:p w:rsidR="00584096" w:rsidRPr="0006788F" w:rsidRDefault="0006788F" w:rsidP="0006788F">
      <w:pPr>
        <w:widowControl/>
        <w:spacing w:line="480" w:lineRule="exact"/>
        <w:ind w:firstLineChars="200" w:firstLine="562"/>
        <w:jc w:val="left"/>
        <w:rPr>
          <w:rFonts w:ascii="仿宋" w:eastAsia="仿宋" w:hAnsi="仿宋"/>
          <w:b/>
          <w:kern w:val="0"/>
          <w:sz w:val="28"/>
          <w:szCs w:val="28"/>
        </w:rPr>
      </w:pPr>
      <w:r w:rsidRPr="0006788F">
        <w:rPr>
          <w:rFonts w:ascii="仿宋" w:eastAsia="仿宋" w:hAnsi="仿宋" w:hint="eastAsia"/>
          <w:b/>
          <w:kern w:val="0"/>
          <w:sz w:val="28"/>
          <w:szCs w:val="28"/>
        </w:rPr>
        <w:t>（三</w:t>
      </w:r>
      <w:r w:rsidR="00584096" w:rsidRPr="0006788F">
        <w:rPr>
          <w:rFonts w:ascii="仿宋" w:eastAsia="仿宋" w:hAnsi="仿宋" w:hint="eastAsia"/>
          <w:b/>
          <w:kern w:val="0"/>
          <w:sz w:val="28"/>
          <w:szCs w:val="28"/>
        </w:rPr>
        <w:t>）开标时间：</w:t>
      </w:r>
      <w:r w:rsidRPr="0006788F">
        <w:rPr>
          <w:rFonts w:ascii="仿宋" w:eastAsia="仿宋" w:hAnsi="仿宋" w:hint="eastAsia"/>
          <w:b/>
          <w:sz w:val="28"/>
          <w:szCs w:val="28"/>
        </w:rPr>
        <w:t>2017</w:t>
      </w:r>
      <w:r w:rsidR="00584096" w:rsidRPr="0006788F">
        <w:rPr>
          <w:rFonts w:ascii="仿宋" w:eastAsia="仿宋" w:hAnsi="仿宋" w:hint="eastAsia"/>
          <w:b/>
          <w:sz w:val="28"/>
          <w:szCs w:val="28"/>
        </w:rPr>
        <w:t>年</w:t>
      </w:r>
      <w:r w:rsidRPr="0006788F">
        <w:rPr>
          <w:rFonts w:ascii="仿宋" w:eastAsia="仿宋" w:hAnsi="仿宋" w:hint="eastAsia"/>
          <w:b/>
          <w:sz w:val="28"/>
          <w:szCs w:val="28"/>
        </w:rPr>
        <w:t xml:space="preserve">  </w:t>
      </w:r>
      <w:r w:rsidR="00E364BB">
        <w:rPr>
          <w:rFonts w:ascii="仿宋" w:eastAsia="仿宋" w:hAnsi="仿宋" w:hint="eastAsia"/>
          <w:b/>
          <w:sz w:val="28"/>
          <w:szCs w:val="28"/>
        </w:rPr>
        <w:t>6</w:t>
      </w:r>
      <w:r w:rsidR="00584096" w:rsidRPr="0006788F">
        <w:rPr>
          <w:rFonts w:ascii="仿宋" w:eastAsia="仿宋" w:hAnsi="仿宋" w:hint="eastAsia"/>
          <w:b/>
          <w:sz w:val="28"/>
          <w:szCs w:val="28"/>
        </w:rPr>
        <w:t>月</w:t>
      </w:r>
      <w:r w:rsidR="00E364BB">
        <w:rPr>
          <w:rFonts w:ascii="仿宋" w:eastAsia="仿宋" w:hAnsi="仿宋" w:hint="eastAsia"/>
          <w:b/>
          <w:sz w:val="28"/>
          <w:szCs w:val="28"/>
        </w:rPr>
        <w:t>9</w:t>
      </w:r>
      <w:r w:rsidR="007B01AD">
        <w:rPr>
          <w:rFonts w:ascii="仿宋" w:eastAsia="仿宋" w:hAnsi="仿宋" w:hint="eastAsia"/>
          <w:b/>
          <w:sz w:val="28"/>
          <w:szCs w:val="28"/>
        </w:rPr>
        <w:t xml:space="preserve"> </w:t>
      </w:r>
      <w:r w:rsidR="00584096" w:rsidRPr="0006788F">
        <w:rPr>
          <w:rFonts w:ascii="仿宋" w:eastAsia="仿宋" w:hAnsi="仿宋" w:hint="eastAsia"/>
          <w:b/>
          <w:sz w:val="28"/>
          <w:szCs w:val="28"/>
        </w:rPr>
        <w:t xml:space="preserve">日15时 </w:t>
      </w:r>
    </w:p>
    <w:p w:rsidR="00584096" w:rsidRDefault="0006788F" w:rsidP="0006788F">
      <w:pPr>
        <w:widowControl/>
        <w:spacing w:line="480" w:lineRule="exact"/>
        <w:ind w:firstLineChars="200" w:firstLine="562"/>
        <w:jc w:val="left"/>
        <w:rPr>
          <w:rFonts w:ascii="仿宋" w:eastAsia="仿宋" w:hAnsi="仿宋"/>
          <w:b/>
          <w:sz w:val="28"/>
          <w:szCs w:val="28"/>
        </w:rPr>
      </w:pPr>
      <w:r w:rsidRPr="0006788F">
        <w:rPr>
          <w:rFonts w:ascii="仿宋" w:eastAsia="仿宋" w:hAnsi="仿宋" w:hint="eastAsia"/>
          <w:b/>
          <w:kern w:val="0"/>
          <w:sz w:val="28"/>
          <w:szCs w:val="28"/>
        </w:rPr>
        <w:t>（四</w:t>
      </w:r>
      <w:r w:rsidR="00584096" w:rsidRPr="0006788F">
        <w:rPr>
          <w:rFonts w:ascii="仿宋" w:eastAsia="仿宋" w:hAnsi="仿宋" w:hint="eastAsia"/>
          <w:b/>
          <w:kern w:val="0"/>
          <w:sz w:val="28"/>
          <w:szCs w:val="28"/>
        </w:rPr>
        <w:t>）开标地点：</w:t>
      </w:r>
      <w:r w:rsidR="00584096" w:rsidRPr="0006788F">
        <w:rPr>
          <w:rFonts w:ascii="仿宋" w:eastAsia="仿宋" w:hAnsi="仿宋" w:hint="eastAsia"/>
          <w:b/>
          <w:sz w:val="28"/>
          <w:szCs w:val="28"/>
        </w:rPr>
        <w:t>行政楼14楼1408室</w:t>
      </w:r>
    </w:p>
    <w:p w:rsidR="005138E7" w:rsidRPr="005138E7" w:rsidRDefault="005138E7" w:rsidP="005138E7">
      <w:pPr>
        <w:spacing w:line="480" w:lineRule="exact"/>
        <w:ind w:firstLineChars="200" w:firstLine="560"/>
        <w:rPr>
          <w:rFonts w:ascii="仿宋" w:eastAsia="仿宋" w:hAnsi="仿宋"/>
          <w:sz w:val="28"/>
          <w:szCs w:val="28"/>
        </w:rPr>
      </w:pPr>
      <w:r>
        <w:rPr>
          <w:rFonts w:ascii="仿宋" w:eastAsia="仿宋" w:hAnsi="仿宋" w:hint="eastAsia"/>
          <w:kern w:val="0"/>
          <w:sz w:val="28"/>
          <w:szCs w:val="28"/>
        </w:rPr>
        <w:t>（五</w:t>
      </w:r>
      <w:r w:rsidRPr="007077DD">
        <w:rPr>
          <w:rFonts w:ascii="仿宋" w:eastAsia="仿宋" w:hAnsi="仿宋" w:hint="eastAsia"/>
          <w:kern w:val="0"/>
          <w:sz w:val="28"/>
          <w:szCs w:val="28"/>
        </w:rPr>
        <w:t>）</w:t>
      </w:r>
      <w:r w:rsidRPr="007077DD">
        <w:rPr>
          <w:rFonts w:ascii="仿宋" w:eastAsia="仿宋" w:hAnsi="仿宋" w:hint="eastAsia"/>
          <w:sz w:val="28"/>
          <w:szCs w:val="28"/>
        </w:rPr>
        <w:t>联系人及电话：朱老师   13912273137。</w:t>
      </w:r>
    </w:p>
    <w:p w:rsidR="00584096" w:rsidRPr="007077DD" w:rsidRDefault="00584096" w:rsidP="0006788F">
      <w:pPr>
        <w:spacing w:line="480" w:lineRule="exact"/>
        <w:ind w:leftChars="270" w:left="567" w:firstLineChars="197" w:firstLine="554"/>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八、评标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1.贯彻执行国家有关法律、法规，维护国家利益；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2.保护招投标人合法权益，最大限度地实现招投标人的利益；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3.客观、公正、公开地对待所有投标人；</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4.评标小组成员对其评审意见承担责任；</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5.投标人不得以任何形式干扰评标活动，否则废除其投标书。</w:t>
      </w:r>
    </w:p>
    <w:p w:rsidR="002C6FF9" w:rsidRPr="002C6FF9" w:rsidRDefault="00584096"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采用综合评分法。分价格标、商务技术标两部分评审，总分值为100分，</w:t>
      </w:r>
    </w:p>
    <w:p w:rsidR="002C6FF9" w:rsidRPr="00CB6EE7" w:rsidRDefault="002C6FF9"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 30分，</w:t>
      </w:r>
    </w:p>
    <w:p w:rsidR="002C6FF9" w:rsidRPr="00CB6EE7" w:rsidRDefault="002C6FF9"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（1）样品</w:t>
      </w:r>
      <w:r w:rsidRPr="00CB6EE7">
        <w:rPr>
          <w:rFonts w:ascii="仿宋" w:eastAsia="仿宋" w:hAnsi="仿宋" w:hint="eastAsia"/>
          <w:sz w:val="28"/>
          <w:szCs w:val="28"/>
        </w:rPr>
        <w:t>得分：</w:t>
      </w:r>
      <w:r w:rsidRPr="00CB6EE7">
        <w:rPr>
          <w:rFonts w:ascii="仿宋" w:eastAsia="仿宋" w:hAnsi="仿宋" w:hint="eastAsia"/>
          <w:b/>
          <w:sz w:val="28"/>
          <w:szCs w:val="28"/>
        </w:rPr>
        <w:t>10</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lastRenderedPageBreak/>
        <w:t>评委现场对样品评判。未提供样品或样品尺寸、材质、生产工艺与参数要求不符合招标要求不得分。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w:t>
      </w:r>
      <w:r w:rsidR="00850C95">
        <w:rPr>
          <w:rFonts w:ascii="仿宋" w:eastAsia="仿宋" w:hAnsi="仿宋" w:hint="eastAsia"/>
          <w:b/>
          <w:sz w:val="28"/>
          <w:szCs w:val="28"/>
        </w:rPr>
        <w:t>现场评审</w:t>
      </w:r>
      <w:r w:rsidRPr="00CB6EE7">
        <w:rPr>
          <w:rFonts w:ascii="仿宋" w:eastAsia="仿宋" w:hAnsi="仿宋" w:hint="eastAsia"/>
          <w:b/>
          <w:sz w:val="28"/>
          <w:szCs w:val="28"/>
        </w:rPr>
        <w:t>情况，对照采购</w:t>
      </w:r>
      <w:r w:rsidR="00850C95">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sidR="00850C95">
        <w:rPr>
          <w:rFonts w:ascii="仿宋" w:eastAsia="仿宋" w:hAnsi="仿宋" w:hint="eastAsia"/>
          <w:b/>
          <w:sz w:val="28"/>
          <w:szCs w:val="28"/>
        </w:rPr>
        <w:t>。</w:t>
      </w:r>
    </w:p>
    <w:p w:rsidR="002C6FF9" w:rsidRPr="00CB6EE7" w:rsidRDefault="002C6FF9" w:rsidP="002C6FF9">
      <w:pPr>
        <w:autoSpaceDE w:val="0"/>
        <w:autoSpaceDN w:val="0"/>
        <w:adjustRightInd w:val="0"/>
        <w:snapToGrid w:val="0"/>
        <w:spacing w:line="300" w:lineRule="auto"/>
        <w:ind w:firstLineChars="200" w:firstLine="562"/>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sidRPr="00CB6EE7">
        <w:rPr>
          <w:rFonts w:ascii="仿宋" w:eastAsia="仿宋" w:hAnsi="仿宋" w:hint="eastAsia"/>
          <w:b/>
          <w:sz w:val="28"/>
          <w:szCs w:val="28"/>
        </w:rPr>
        <w:t>10</w:t>
      </w:r>
      <w:r w:rsidRPr="00CB6EE7">
        <w:rPr>
          <w:rFonts w:ascii="仿宋" w:eastAsia="仿宋" w:hAnsi="仿宋" w:hint="eastAsia"/>
          <w:sz w:val="28"/>
          <w:szCs w:val="28"/>
        </w:rPr>
        <w:t>-7</w:t>
      </w:r>
      <w:r w:rsidRPr="00CB6EE7">
        <w:rPr>
          <w:rFonts w:ascii="仿宋" w:eastAsia="仿宋" w:hAnsi="仿宋" w:hint="eastAsia"/>
          <w:sz w:val="28"/>
          <w:szCs w:val="28"/>
          <w:lang w:val="zh-CN"/>
        </w:rPr>
        <w:t>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sidRPr="00CB6EE7">
        <w:rPr>
          <w:rFonts w:ascii="仿宋" w:eastAsia="仿宋" w:hAnsi="仿宋" w:hint="eastAsia"/>
          <w:sz w:val="28"/>
          <w:szCs w:val="28"/>
        </w:rPr>
        <w:t>6-4分</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sidRPr="00CB6EE7">
        <w:rPr>
          <w:rFonts w:ascii="仿宋" w:eastAsia="仿宋" w:hAnsi="仿宋" w:hint="eastAsia"/>
          <w:sz w:val="28"/>
          <w:szCs w:val="28"/>
        </w:rPr>
        <w:t>3-1分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（2）</w:t>
      </w:r>
      <w:r w:rsidRPr="00CB6EE7">
        <w:rPr>
          <w:rFonts w:ascii="仿宋" w:eastAsia="仿宋" w:hAnsi="仿宋" w:hint="eastAsia"/>
          <w:sz w:val="28"/>
          <w:szCs w:val="28"/>
          <w:lang w:val="zh-CN"/>
        </w:rPr>
        <w:t>五金配件样品得分：3分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2C6FF9" w:rsidRPr="00CB6EE7" w:rsidRDefault="002C6FF9" w:rsidP="002C6FF9">
      <w:pPr>
        <w:snapToGrid w:val="0"/>
        <w:spacing w:line="300" w:lineRule="auto"/>
        <w:ind w:firstLineChars="200" w:firstLine="562"/>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：3</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良（全部响应招标文件中的推荐品牌和要求的）：2分；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中项目需求的）：0分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sidR="003D315C">
        <w:rPr>
          <w:rFonts w:ascii="仿宋" w:eastAsia="仿宋" w:hAnsi="仿宋" w:hint="eastAsia"/>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 xml:space="preserve">产品的环保性：1分             </w:t>
      </w:r>
    </w:p>
    <w:p w:rsidR="002C6FF9" w:rsidRPr="00CB6EE7" w:rsidRDefault="002C6FF9"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中国十环标志产品认证证书1分；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sidR="003D315C">
        <w:rPr>
          <w:rFonts w:ascii="仿宋" w:eastAsia="仿宋" w:hAnsi="仿宋" w:hint="eastAsia"/>
          <w:sz w:val="28"/>
          <w:szCs w:val="28"/>
        </w:rPr>
        <w:t>4</w:t>
      </w:r>
      <w:r w:rsidRPr="00CB6EE7">
        <w:rPr>
          <w:rFonts w:ascii="仿宋" w:eastAsia="仿宋" w:hAnsi="仿宋" w:hint="eastAsia"/>
          <w:sz w:val="28"/>
          <w:szCs w:val="28"/>
        </w:rPr>
        <w:t>）产品及原材料检测报告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2013年至今投标人所投标的产品生产所涉及的家具材料（樟子松、油漆等）及家具成品（实木床、实木橱）通过质量管理部门检测的，提供地市及以上检验部门出具的原材料或成品的检验报告，投标现场提供原件备查，有一项加0.5分，最高1分。</w:t>
      </w:r>
    </w:p>
    <w:p w:rsidR="002C6FF9" w:rsidRPr="00CB6EE7" w:rsidRDefault="007F568D"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sidR="003D315C">
        <w:rPr>
          <w:rFonts w:ascii="仿宋" w:eastAsia="仿宋" w:hAnsi="仿宋" w:hint="eastAsia"/>
          <w:sz w:val="28"/>
          <w:szCs w:val="28"/>
        </w:rPr>
        <w:t>5</w:t>
      </w:r>
      <w:r>
        <w:rPr>
          <w:rFonts w:ascii="仿宋" w:eastAsia="仿宋" w:hAnsi="仿宋" w:hint="eastAsia"/>
          <w:sz w:val="28"/>
          <w:szCs w:val="28"/>
        </w:rPr>
        <w:t>）</w:t>
      </w:r>
      <w:r w:rsidR="002C6FF9" w:rsidRPr="00CB6EE7">
        <w:rPr>
          <w:rFonts w:ascii="仿宋" w:eastAsia="仿宋" w:hAnsi="仿宋" w:hint="eastAsia"/>
          <w:sz w:val="28"/>
          <w:szCs w:val="28"/>
        </w:rPr>
        <w:t>售后服务：</w:t>
      </w:r>
      <w:r w:rsidR="003D315C">
        <w:rPr>
          <w:rFonts w:ascii="仿宋" w:eastAsia="仿宋" w:hAnsi="仿宋" w:hint="eastAsia"/>
          <w:sz w:val="28"/>
          <w:szCs w:val="28"/>
        </w:rPr>
        <w:t>6</w:t>
      </w:r>
      <w:r w:rsidR="002C6FF9" w:rsidRPr="00CB6EE7">
        <w:rPr>
          <w:rFonts w:ascii="仿宋" w:eastAsia="仿宋" w:hAnsi="仿宋" w:hint="eastAsia"/>
          <w:sz w:val="28"/>
          <w:szCs w:val="28"/>
        </w:rPr>
        <w:t>分</w:t>
      </w:r>
    </w:p>
    <w:p w:rsidR="003D315C"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免费保修服务期每延长一年增加1分，最多</w:t>
      </w:r>
      <w:r w:rsidR="003D315C">
        <w:rPr>
          <w:rFonts w:ascii="仿宋" w:eastAsia="仿宋" w:hAnsi="仿宋" w:hint="eastAsia"/>
          <w:sz w:val="28"/>
          <w:szCs w:val="28"/>
        </w:rPr>
        <w:t>5分，共6分。</w:t>
      </w:r>
    </w:p>
    <w:p w:rsidR="002C6FF9" w:rsidRPr="00CB6EE7" w:rsidRDefault="002C6FF9"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hint="eastAsia"/>
          <w:sz w:val="28"/>
          <w:szCs w:val="28"/>
        </w:rPr>
        <w:t>8、</w:t>
      </w:r>
      <w:r w:rsidR="007F568D">
        <w:rPr>
          <w:rFonts w:ascii="仿宋" w:eastAsia="仿宋" w:hAnsi="仿宋" w:hint="eastAsia"/>
          <w:sz w:val="28"/>
          <w:szCs w:val="28"/>
          <w:lang w:val="zh-CN"/>
        </w:rPr>
        <w:t>企业经营状况</w:t>
      </w:r>
      <w:r w:rsidRPr="00CB6EE7">
        <w:rPr>
          <w:rFonts w:ascii="仿宋" w:eastAsia="仿宋" w:hAnsi="仿宋" w:hint="eastAsia"/>
          <w:sz w:val="28"/>
          <w:szCs w:val="28"/>
          <w:lang w:val="zh-CN"/>
        </w:rPr>
        <w:t>：2分</w:t>
      </w:r>
    </w:p>
    <w:p w:rsidR="002C6FF9" w:rsidRPr="00CB6EE7" w:rsidRDefault="002C6FF9"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请提供经会计师事务所审计的2016年度财务年报,不提供不得分。</w:t>
      </w:r>
      <w:r w:rsidRPr="00CB6EE7">
        <w:rPr>
          <w:rFonts w:ascii="仿宋" w:eastAsia="仿宋" w:hAnsi="仿宋" w:hint="eastAsia"/>
          <w:sz w:val="28"/>
          <w:szCs w:val="28"/>
          <w:lang w:val="zh-CN"/>
        </w:rPr>
        <w:t xml:space="preserve"> </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lang w:val="zh-CN"/>
        </w:rPr>
        <w:t>9、企业信誉、业内影响：</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企业社会信誉证书</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r w:rsidRPr="00CB6EE7">
        <w:rPr>
          <w:rFonts w:ascii="仿宋" w:eastAsia="仿宋" w:hAnsi="仿宋" w:hint="eastAsia"/>
          <w:sz w:val="28"/>
          <w:szCs w:val="28"/>
        </w:rPr>
        <w:t>请提供有效期内</w:t>
      </w:r>
      <w:r w:rsidR="007F568D">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lastRenderedPageBreak/>
        <w:t>10、</w:t>
      </w:r>
      <w:r w:rsidRPr="00CB6EE7">
        <w:rPr>
          <w:rFonts w:ascii="仿宋" w:eastAsia="仿宋" w:hAnsi="仿宋" w:hint="eastAsia"/>
          <w:sz w:val="28"/>
          <w:szCs w:val="28"/>
        </w:rPr>
        <w:t>业绩：</w:t>
      </w:r>
      <w:r w:rsidR="007F568D">
        <w:rPr>
          <w:rFonts w:ascii="仿宋" w:eastAsia="仿宋" w:hAnsi="仿宋" w:hint="eastAsia"/>
          <w:sz w:val="28"/>
          <w:szCs w:val="28"/>
        </w:rPr>
        <w:t>5</w:t>
      </w:r>
      <w:r w:rsidRPr="00CB6EE7">
        <w:rPr>
          <w:rFonts w:ascii="仿宋" w:eastAsia="仿宋" w:hAnsi="仿宋" w:hint="eastAsia"/>
          <w:sz w:val="28"/>
          <w:szCs w:val="28"/>
        </w:rPr>
        <w:t>分</w:t>
      </w:r>
    </w:p>
    <w:p w:rsidR="002C6FF9" w:rsidRPr="007F568D" w:rsidRDefault="002C6FF9"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2014以来同类单项项目金额超过50万（含50万）业绩的，每一个得1分，最多不超过</w:t>
      </w:r>
      <w:r w:rsidR="007F568D">
        <w:rPr>
          <w:rFonts w:ascii="仿宋" w:eastAsia="仿宋" w:hAnsi="仿宋" w:hint="eastAsia"/>
          <w:sz w:val="28"/>
          <w:szCs w:val="28"/>
        </w:rPr>
        <w:t>5分（</w:t>
      </w:r>
      <w:r w:rsidRPr="00CB6EE7">
        <w:rPr>
          <w:rFonts w:ascii="仿宋" w:eastAsia="仿宋" w:hAnsi="仿宋" w:hint="eastAsia"/>
          <w:sz w:val="28"/>
          <w:szCs w:val="28"/>
        </w:rPr>
        <w:t>提供加盖投标单位公章的合同及验收报告复印件）。</w:t>
      </w:r>
    </w:p>
    <w:p w:rsidR="002C6FF9" w:rsidRPr="00CB6EE7" w:rsidRDefault="002C6FF9"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hint="eastAsia"/>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sidRPr="00CB6EE7">
        <w:rPr>
          <w:rFonts w:ascii="仿宋" w:eastAsia="仿宋" w:hAnsi="仿宋" w:hint="eastAsia"/>
          <w:sz w:val="28"/>
          <w:szCs w:val="28"/>
        </w:rPr>
        <w:t>70</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投标报价得分=（评标基准价/投标报价）×价格权值×100</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九、中标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1、本项目按</w:t>
      </w:r>
      <w:r w:rsidR="00850C95">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sidR="00850C95">
        <w:rPr>
          <w:rFonts w:ascii="仿宋" w:eastAsia="仿宋" w:hAnsi="仿宋" w:cs="宋体" w:hint="eastAsia"/>
          <w:color w:val="000000"/>
          <w:sz w:val="28"/>
          <w:szCs w:val="28"/>
        </w:rPr>
        <w:t>候选</w:t>
      </w:r>
      <w:r w:rsidR="00945AB7">
        <w:rPr>
          <w:rFonts w:ascii="仿宋" w:eastAsia="仿宋" w:hAnsi="仿宋" w:cs="宋体" w:hint="eastAsia"/>
          <w:color w:val="000000"/>
          <w:sz w:val="28"/>
          <w:szCs w:val="28"/>
        </w:rPr>
        <w:t>人</w:t>
      </w:r>
      <w:r w:rsidRPr="007077DD">
        <w:rPr>
          <w:rFonts w:ascii="仿宋" w:eastAsia="仿宋" w:hAnsi="仿宋" w:cs="宋体" w:hint="eastAsia"/>
          <w:color w:val="000000"/>
          <w:sz w:val="28"/>
          <w:szCs w:val="28"/>
        </w:rPr>
        <w:t>。如投标报价相同的，由评标小组根据技术指标，推荐优者为中标</w:t>
      </w:r>
      <w:r w:rsidR="00945AB7">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sidR="00850C95">
        <w:rPr>
          <w:rFonts w:ascii="仿宋" w:eastAsia="仿宋" w:hAnsi="仿宋" w:cs="宋体" w:hint="eastAsia"/>
          <w:color w:val="000000"/>
          <w:sz w:val="28"/>
          <w:szCs w:val="28"/>
        </w:rPr>
        <w:t>如还不能区分则通过现场抽签方式决定中标人。</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2、中标结果在江苏省南通卫生高职校网站上公示或电话告知。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3、投标文件由招标人存档，概不退还。未中标投标人及时办理退保证金手续。</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4、无效投标的认定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5、关于流标的认定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（1）符合专业条件的投标人或者对招标文件作出实质响应的投标人不足三家的。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lastRenderedPageBreak/>
        <w:t>1.中标人从收到中标通知的三十日内与招标人签订合同。</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t>2.招标文件、中标人的投标文件等均为签订合同的依据。</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3.其它相关事宜另行约定。</w:t>
      </w:r>
    </w:p>
    <w:p w:rsidR="00584096" w:rsidRPr="007077DD" w:rsidRDefault="00584096">
      <w:pPr>
        <w:spacing w:line="480" w:lineRule="exact"/>
        <w:rPr>
          <w:rFonts w:ascii="仿宋" w:eastAsia="仿宋" w:hAnsi="仿宋"/>
          <w:kern w:val="0"/>
          <w:sz w:val="28"/>
          <w:szCs w:val="28"/>
        </w:rPr>
      </w:pPr>
    </w:p>
    <w:p w:rsidR="00584096" w:rsidRPr="007077DD" w:rsidRDefault="00584096">
      <w:pPr>
        <w:spacing w:line="480" w:lineRule="exact"/>
        <w:rPr>
          <w:rFonts w:ascii="仿宋" w:eastAsia="仿宋" w:hAnsi="仿宋"/>
          <w:kern w:val="0"/>
          <w:sz w:val="28"/>
          <w:szCs w:val="28"/>
        </w:rPr>
      </w:pPr>
    </w:p>
    <w:p w:rsidR="00584096" w:rsidRPr="007077DD" w:rsidRDefault="00584096" w:rsidP="00E364BB">
      <w:pPr>
        <w:spacing w:line="480" w:lineRule="exact"/>
        <w:ind w:right="420"/>
        <w:jc w:val="right"/>
        <w:rPr>
          <w:rFonts w:ascii="仿宋" w:eastAsia="仿宋" w:hAnsi="仿宋"/>
          <w:kern w:val="0"/>
          <w:sz w:val="28"/>
          <w:szCs w:val="28"/>
        </w:rPr>
      </w:pPr>
      <w:r w:rsidRPr="007077DD">
        <w:rPr>
          <w:rFonts w:ascii="仿宋" w:eastAsia="仿宋" w:hAnsi="仿宋" w:hint="eastAsia"/>
          <w:kern w:val="0"/>
          <w:sz w:val="28"/>
          <w:szCs w:val="28"/>
        </w:rPr>
        <w:t>江苏省</w:t>
      </w:r>
      <w:r w:rsidRPr="007077DD">
        <w:rPr>
          <w:rFonts w:ascii="仿宋" w:eastAsia="仿宋" w:hAnsi="仿宋"/>
          <w:kern w:val="0"/>
          <w:sz w:val="28"/>
          <w:szCs w:val="28"/>
        </w:rPr>
        <w:t>南通卫生</w:t>
      </w:r>
      <w:r w:rsidRPr="007077DD">
        <w:rPr>
          <w:rFonts w:ascii="仿宋" w:eastAsia="仿宋" w:hAnsi="仿宋" w:hint="eastAsia"/>
          <w:kern w:val="0"/>
          <w:sz w:val="28"/>
          <w:szCs w:val="28"/>
        </w:rPr>
        <w:t>高等职业技术</w:t>
      </w:r>
      <w:r w:rsidRPr="007077DD">
        <w:rPr>
          <w:rFonts w:ascii="仿宋" w:eastAsia="仿宋" w:hAnsi="仿宋"/>
          <w:kern w:val="0"/>
          <w:sz w:val="28"/>
          <w:szCs w:val="28"/>
        </w:rPr>
        <w:t>学</w:t>
      </w:r>
      <w:r w:rsidRPr="007077DD">
        <w:rPr>
          <w:rFonts w:ascii="仿宋" w:eastAsia="仿宋" w:hAnsi="仿宋" w:hint="eastAsia"/>
          <w:kern w:val="0"/>
          <w:sz w:val="28"/>
          <w:szCs w:val="28"/>
        </w:rPr>
        <w:t>校</w:t>
      </w:r>
    </w:p>
    <w:p w:rsidR="00584096" w:rsidRPr="007077DD" w:rsidRDefault="00584096">
      <w:pPr>
        <w:spacing w:line="480" w:lineRule="exact"/>
        <w:ind w:right="560"/>
        <w:jc w:val="center"/>
        <w:rPr>
          <w:rFonts w:ascii="仿宋" w:eastAsia="仿宋" w:hAnsi="仿宋"/>
          <w:kern w:val="0"/>
          <w:sz w:val="28"/>
          <w:szCs w:val="28"/>
        </w:rPr>
      </w:pPr>
      <w:r w:rsidRPr="007077DD">
        <w:rPr>
          <w:rFonts w:ascii="仿宋" w:eastAsia="仿宋" w:hAnsi="仿宋" w:hint="eastAsia"/>
          <w:kern w:val="0"/>
          <w:sz w:val="28"/>
          <w:szCs w:val="28"/>
        </w:rPr>
        <w:t xml:space="preserve">  </w:t>
      </w:r>
      <w:r w:rsidR="00E364BB">
        <w:rPr>
          <w:rFonts w:ascii="仿宋" w:eastAsia="仿宋" w:hAnsi="仿宋" w:hint="eastAsia"/>
          <w:kern w:val="0"/>
          <w:sz w:val="28"/>
          <w:szCs w:val="28"/>
        </w:rPr>
        <w:t xml:space="preserve">                         大宗物资与服务</w:t>
      </w:r>
      <w:r w:rsidRPr="007077DD">
        <w:rPr>
          <w:rFonts w:ascii="仿宋" w:eastAsia="仿宋" w:hAnsi="仿宋" w:hint="eastAsia"/>
          <w:kern w:val="0"/>
          <w:sz w:val="28"/>
          <w:szCs w:val="28"/>
        </w:rPr>
        <w:t>采购管理办公室</w:t>
      </w:r>
    </w:p>
    <w:p w:rsidR="00584096" w:rsidRPr="007077DD" w:rsidRDefault="00584096">
      <w:pPr>
        <w:spacing w:line="480" w:lineRule="exact"/>
        <w:rPr>
          <w:rFonts w:ascii="仿宋" w:eastAsia="仿宋" w:hAnsi="仿宋"/>
          <w:sz w:val="28"/>
          <w:szCs w:val="28"/>
        </w:rPr>
      </w:pPr>
      <w:r w:rsidRPr="007077DD">
        <w:rPr>
          <w:rFonts w:ascii="仿宋" w:eastAsia="仿宋" w:hAnsi="仿宋" w:hint="eastAsia"/>
          <w:sz w:val="28"/>
          <w:szCs w:val="28"/>
        </w:rPr>
        <w:t xml:space="preserve">        </w:t>
      </w:r>
      <w:r w:rsidR="00E364BB">
        <w:rPr>
          <w:rFonts w:ascii="仿宋" w:eastAsia="仿宋" w:hAnsi="仿宋" w:hint="eastAsia"/>
          <w:sz w:val="28"/>
          <w:szCs w:val="28"/>
        </w:rPr>
        <w:t xml:space="preserve">                       </w:t>
      </w:r>
      <w:r w:rsidR="005138E7">
        <w:rPr>
          <w:rFonts w:ascii="仿宋" w:eastAsia="仿宋" w:hAnsi="仿宋" w:hint="eastAsia"/>
          <w:sz w:val="28"/>
          <w:szCs w:val="28"/>
        </w:rPr>
        <w:t xml:space="preserve"> 2017</w:t>
      </w:r>
      <w:r w:rsidRPr="007077DD">
        <w:rPr>
          <w:rFonts w:ascii="仿宋" w:eastAsia="仿宋" w:hAnsi="仿宋" w:hint="eastAsia"/>
          <w:sz w:val="28"/>
          <w:szCs w:val="28"/>
        </w:rPr>
        <w:t>年</w:t>
      </w:r>
      <w:r w:rsidR="005138E7">
        <w:rPr>
          <w:rFonts w:ascii="仿宋" w:eastAsia="仿宋" w:hAnsi="仿宋" w:hint="eastAsia"/>
          <w:sz w:val="28"/>
          <w:szCs w:val="28"/>
        </w:rPr>
        <w:t xml:space="preserve"> 5</w:t>
      </w:r>
      <w:r w:rsidRPr="007077DD">
        <w:rPr>
          <w:rFonts w:ascii="仿宋" w:eastAsia="仿宋" w:hAnsi="仿宋" w:hint="eastAsia"/>
          <w:sz w:val="28"/>
          <w:szCs w:val="28"/>
        </w:rPr>
        <w:t xml:space="preserve"> 月 </w:t>
      </w:r>
      <w:r w:rsidR="00E364BB">
        <w:rPr>
          <w:rFonts w:ascii="仿宋" w:eastAsia="仿宋" w:hAnsi="仿宋" w:hint="eastAsia"/>
          <w:sz w:val="28"/>
          <w:szCs w:val="28"/>
        </w:rPr>
        <w:t>2</w:t>
      </w:r>
      <w:r w:rsidR="00AF0E77">
        <w:rPr>
          <w:rFonts w:ascii="仿宋" w:eastAsia="仿宋" w:hAnsi="仿宋" w:hint="eastAsia"/>
          <w:sz w:val="28"/>
          <w:szCs w:val="28"/>
        </w:rPr>
        <w:t>5</w:t>
      </w:r>
      <w:r w:rsidRPr="007077DD">
        <w:rPr>
          <w:rFonts w:ascii="仿宋" w:eastAsia="仿宋" w:hAnsi="仿宋" w:hint="eastAsia"/>
          <w:sz w:val="28"/>
          <w:szCs w:val="28"/>
        </w:rPr>
        <w:t>日</w:t>
      </w:r>
    </w:p>
    <w:p w:rsidR="00584096" w:rsidRPr="007077DD" w:rsidRDefault="00584096">
      <w:pPr>
        <w:spacing w:line="480" w:lineRule="exact"/>
        <w:rPr>
          <w:rFonts w:ascii="仿宋" w:eastAsia="仿宋" w:hAnsi="仿宋"/>
          <w:color w:val="FF0000"/>
          <w:sz w:val="28"/>
          <w:szCs w:val="28"/>
        </w:rPr>
      </w:pPr>
    </w:p>
    <w:p w:rsidR="00584096" w:rsidRDefault="00584096">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rsidP="00070F30">
      <w:pPr>
        <w:snapToGrid w:val="0"/>
        <w:spacing w:line="300" w:lineRule="auto"/>
        <w:contextualSpacing/>
        <w:rPr>
          <w:rFonts w:ascii="仿宋" w:eastAsia="仿宋" w:hAnsi="仿宋"/>
          <w:b/>
          <w:sz w:val="28"/>
          <w:szCs w:val="28"/>
        </w:rPr>
        <w:sectPr w:rsidR="00873045">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873045" w:rsidRPr="00CB6EE7" w:rsidRDefault="00873045"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lastRenderedPageBreak/>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UnitName" w:val="mm"/>
                <w:attr w:name="SourceValue" w:val="2000"/>
                <w:attr w:name="HasSpace" w:val="False"/>
                <w:attr w:name="Negative" w:val="False"/>
                <w:attr w:name="NumberType" w:val="1"/>
                <w:attr w:name="TCSC" w:val="0"/>
              </w:smartTagPr>
              <w:r w:rsidRPr="00CB6EE7">
                <w:rPr>
                  <w:rFonts w:ascii="仿宋" w:eastAsia="仿宋" w:hAnsi="仿宋" w:cs="宋体" w:hint="eastAsia"/>
                  <w:kern w:val="0"/>
                  <w:sz w:val="22"/>
                  <w:szCs w:val="22"/>
                </w:rPr>
                <w:t>2000mm</w:t>
              </w:r>
            </w:smartTag>
            <w:r w:rsidRPr="00CB6EE7">
              <w:rPr>
                <w:rFonts w:ascii="仿宋" w:eastAsia="仿宋" w:hAnsi="仿宋" w:cs="宋体" w:hint="eastAsia"/>
                <w:kern w:val="0"/>
                <w:sz w:val="22"/>
                <w:szCs w:val="22"/>
              </w:rPr>
              <w:t>*</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CB6EE7">
                <w:rPr>
                  <w:rFonts w:ascii="仿宋" w:eastAsia="仿宋" w:hAnsi="仿宋" w:cs="宋体" w:hint="eastAsia"/>
                  <w:kern w:val="0"/>
                  <w:sz w:val="22"/>
                  <w:szCs w:val="22"/>
                </w:rPr>
                <w:t>1000mm</w:t>
              </w:r>
            </w:smartTag>
            <w:r w:rsidRPr="00CB6EE7">
              <w:rPr>
                <w:rFonts w:ascii="仿宋" w:eastAsia="仿宋" w:hAnsi="仿宋" w:cs="宋体" w:hint="eastAsia"/>
                <w:kern w:val="0"/>
                <w:sz w:val="22"/>
                <w:szCs w:val="22"/>
              </w:rPr>
              <w:t>*</w:t>
            </w:r>
            <w:smartTag w:uri="urn:schemas-microsoft-com:office:smarttags" w:element="chmetcnv">
              <w:smartTagPr>
                <w:attr w:name="UnitName" w:val="mm"/>
                <w:attr w:name="SourceValue" w:val="1900"/>
                <w:attr w:name="HasSpace" w:val="False"/>
                <w:attr w:name="Negative" w:val="False"/>
                <w:attr w:name="NumberType" w:val="1"/>
                <w:attr w:name="TCSC" w:val="0"/>
              </w:smartTagPr>
              <w:r w:rsidRPr="00CB6EE7">
                <w:rPr>
                  <w:rFonts w:ascii="仿宋" w:eastAsia="仿宋" w:hAnsi="仿宋" w:cs="宋体" w:hint="eastAsia"/>
                  <w:kern w:val="0"/>
                  <w:sz w:val="22"/>
                  <w:szCs w:val="22"/>
                </w:rPr>
                <w:t>1900mm</w:t>
              </w:r>
            </w:smartTag>
          </w:p>
        </w:tc>
        <w:tc>
          <w:tcPr>
            <w:tcW w:w="3615" w:type="dxa"/>
            <w:shd w:val="clear" w:color="auto" w:fill="auto"/>
            <w:noWrap/>
            <w:vAlign w:val="center"/>
          </w:tcPr>
          <w:p w:rsidR="00873045" w:rsidRPr="00CB6EE7" w:rsidRDefault="00E364BB" w:rsidP="0014325F">
            <w:pPr>
              <w:widowControl/>
              <w:jc w:val="left"/>
              <w:rPr>
                <w:rFonts w:ascii="仿宋" w:eastAsia="仿宋" w:hAnsi="仿宋" w:cs="宋体"/>
                <w:kern w:val="0"/>
                <w:sz w:val="24"/>
              </w:rPr>
            </w:pPr>
            <w:r w:rsidRPr="005A357B">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94.5pt;height:91.5pt;visibility:visible">
                  <v:imagedata r:id="rId13" o:title="01" croptop="1997f" cropbottom="1092f" cropleft="15554f" cropright="14517f"/>
                </v:shape>
              </w:pict>
            </w:r>
            <w:r w:rsidRPr="005A357B">
              <w:rPr>
                <w:rFonts w:ascii="仿宋" w:eastAsia="仿宋" w:hAnsi="仿宋"/>
                <w:noProof/>
              </w:rPr>
              <w:pict>
                <v:shape id="图片 5" o:spid="_x0000_i1026" type="#_x0000_t75" alt="04" style="width:75.75pt;height:135pt;visibility:visible">
                  <v:imagedata r:id="rId14" o:title="04" croptop="1980f" cropleft="7441f" cropright="7564f"/>
                </v:shape>
              </w:pict>
            </w:r>
          </w:p>
          <w:p w:rsidR="00873045" w:rsidRPr="00CB6EE7" w:rsidRDefault="00E364BB" w:rsidP="0014325F">
            <w:pPr>
              <w:widowControl/>
              <w:jc w:val="left"/>
              <w:rPr>
                <w:rFonts w:ascii="仿宋" w:eastAsia="仿宋" w:hAnsi="仿宋"/>
              </w:rPr>
            </w:pPr>
            <w:r w:rsidRPr="005A357B">
              <w:rPr>
                <w:rFonts w:ascii="仿宋" w:eastAsia="仿宋" w:hAnsi="仿宋"/>
                <w:noProof/>
              </w:rPr>
              <w:pict>
                <v:shape id="_x0000_i1027" type="#_x0000_t75" style="width:81.75pt;height:77.25pt">
                  <v:imagedata r:id="rId15" o:title=""/>
                </v:shape>
              </w:pict>
            </w:r>
            <w:r w:rsidRPr="005A357B">
              <w:rPr>
                <w:rFonts w:ascii="仿宋" w:eastAsia="仿宋" w:hAnsi="仿宋"/>
                <w:noProof/>
              </w:rPr>
              <w:pict>
                <v:shape id="图片 7" o:spid="_x0000_i1028" type="#_x0000_t75" alt="05" style="width:72.75pt;height:51pt;visibility:visible">
                  <v:imagedata r:id="rId16" o:title="05" croptop="1980f" cropbottom="2166f" cropleft="1921f" cropright="1978f"/>
                </v:shape>
              </w:pict>
            </w:r>
          </w:p>
          <w:p w:rsidR="00873045" w:rsidRPr="00CB6EE7" w:rsidRDefault="00873045" w:rsidP="0014325F">
            <w:pPr>
              <w:widowControl/>
              <w:jc w:val="left"/>
              <w:rPr>
                <w:rFonts w:ascii="仿宋" w:eastAsia="仿宋" w:hAnsi="仿宋"/>
                <w:noProof/>
              </w:rPr>
            </w:pPr>
          </w:p>
          <w:p w:rsidR="00873045" w:rsidRPr="00CB6EE7" w:rsidRDefault="00E364BB" w:rsidP="0014325F">
            <w:pPr>
              <w:widowControl/>
              <w:jc w:val="left"/>
              <w:rPr>
                <w:rFonts w:ascii="仿宋" w:eastAsia="仿宋" w:hAnsi="仿宋"/>
              </w:rPr>
            </w:pPr>
            <w:r w:rsidRPr="005A357B">
              <w:rPr>
                <w:rFonts w:ascii="仿宋" w:eastAsia="仿宋" w:hAnsi="仿宋"/>
              </w:rPr>
              <w:pict>
                <v:shape id="_x0000_i1029" type="#_x0000_t75" style="width:99.75pt;height:58.5pt">
                  <v:imagedata r:id="rId17" o:title=""/>
                </v:shape>
              </w:pict>
            </w:r>
          </w:p>
          <w:p w:rsidR="00873045" w:rsidRPr="00CB6EE7" w:rsidRDefault="00E364BB" w:rsidP="0014325F">
            <w:pPr>
              <w:widowControl/>
              <w:jc w:val="left"/>
              <w:rPr>
                <w:rFonts w:ascii="仿宋" w:eastAsia="仿宋" w:hAnsi="仿宋"/>
              </w:rPr>
            </w:pPr>
            <w:r w:rsidRPr="005A357B">
              <w:rPr>
                <w:rFonts w:ascii="仿宋" w:eastAsia="仿宋" w:hAnsi="仿宋"/>
                <w:noProof/>
              </w:rPr>
              <w:lastRenderedPageBreak/>
              <w:pict>
                <v:shape id="图片 8" o:spid="_x0000_i1030" type="#_x0000_t75" alt="06" style="width:93.75pt;height:93.75pt;visibility:visible">
                  <v:imagedata r:id="rId18" o:title="06" croptop="1880f" cropbottom="1980f" cropleft="11231f" cropright="11005f"/>
                </v:shape>
              </w:pict>
            </w:r>
          </w:p>
          <w:p w:rsidR="00873045" w:rsidRPr="00CB6EE7" w:rsidRDefault="00E364BB" w:rsidP="0014325F">
            <w:pPr>
              <w:widowControl/>
              <w:jc w:val="left"/>
              <w:rPr>
                <w:rFonts w:ascii="仿宋" w:eastAsia="仿宋" w:hAnsi="仿宋" w:cs="宋体"/>
                <w:kern w:val="0"/>
                <w:sz w:val="24"/>
              </w:rPr>
            </w:pPr>
            <w:r w:rsidRPr="005A357B">
              <w:rPr>
                <w:rFonts w:ascii="仿宋" w:eastAsia="仿宋" w:hAnsi="仿宋"/>
                <w:noProof/>
                <w:sz w:val="32"/>
                <w:szCs w:val="32"/>
              </w:rPr>
              <w:pict>
                <v:shape id="图片 9" o:spid="_x0000_i1031" type="#_x0000_t75" alt="08" style="width:114pt;height:80.25pt;visibility:visible">
                  <v:imagedata r:id="rId19" o:title="08"/>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1、床架材质：采用俄罗斯樟子松全实木脱脂烘干处理后一次加工的木材。木材经干燥后平衡含水率≤1２%以下，气干密度≥</w:t>
            </w:r>
            <w:smartTag w:uri="urn:schemas-microsoft-com:office:smarttags" w:element="chmetcnv">
              <w:smartTagPr>
                <w:attr w:name="UnitName" w:val="g"/>
                <w:attr w:name="SourceValue" w:val=".46"/>
                <w:attr w:name="HasSpace" w:val="False"/>
                <w:attr w:name="Negative" w:val="False"/>
                <w:attr w:name="NumberType" w:val="1"/>
                <w:attr w:name="TCSC" w:val="0"/>
              </w:smartTagPr>
              <w:r w:rsidRPr="00CB6EE7">
                <w:rPr>
                  <w:rFonts w:ascii="仿宋" w:eastAsia="仿宋" w:hAnsi="仿宋" w:cs="宋体" w:hint="eastAsia"/>
                  <w:kern w:val="0"/>
                  <w:sz w:val="24"/>
                </w:rPr>
                <w:t>0.46g</w:t>
              </w:r>
            </w:smartTag>
            <w:r w:rsidRPr="00CB6EE7">
              <w:rPr>
                <w:rFonts w:ascii="仿宋" w:eastAsia="仿宋" w:hAnsi="仿宋" w:cs="宋体" w:hint="eastAsia"/>
                <w:kern w:val="0"/>
                <w:sz w:val="24"/>
              </w:rPr>
              <w:t>/cm</w:t>
            </w:r>
            <w:r w:rsidRPr="00CB6EE7">
              <w:rPr>
                <w:rFonts w:ascii="仿宋"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UnitName" w:val="米"/>
                <w:attr w:name="SourceValue" w:val="1"/>
                <w:attr w:name="HasSpace" w:val="False"/>
                <w:attr w:name="Negative" w:val="False"/>
                <w:attr w:name="NumberType" w:val="1"/>
                <w:attr w:name="TCSC" w:val="0"/>
              </w:smartTagPr>
              <w:r w:rsidRPr="00CB6EE7">
                <w:rPr>
                  <w:rFonts w:ascii="仿宋" w:eastAsia="仿宋" w:hAnsi="仿宋" w:cs="宋体" w:hint="eastAsia"/>
                  <w:kern w:val="0"/>
                  <w:sz w:val="24"/>
                </w:rPr>
                <w:t>1米</w:t>
              </w:r>
            </w:smartTag>
            <w:r w:rsidRPr="00CB6EE7">
              <w:rPr>
                <w:rFonts w:ascii="仿宋" w:eastAsia="仿宋" w:hAnsi="仿宋" w:cs="宋体" w:hint="eastAsia"/>
                <w:kern w:val="0"/>
                <w:sz w:val="24"/>
              </w:rPr>
              <w:t>内活节不得超过1个（活节直径不得超过10</w:t>
            </w:r>
            <w:smartTag w:uri="urn:schemas-microsoft-com:office:smarttags" w:element="chmetcnv">
              <w:smartTagPr>
                <w:attr w:name="UnitName" w:val="mm"/>
                <w:attr w:name="SourceValue" w:val="15"/>
                <w:attr w:name="HasSpace" w:val="False"/>
                <w:attr w:name="Negative" w:val="True"/>
                <w:attr w:name="NumberType" w:val="1"/>
                <w:attr w:name="TCSC" w:val="0"/>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２、床板使用杉木，每块床板由13块板组成，使用水基胶粘剂，床板厚度为</w:t>
            </w:r>
            <w:smartTag w:uri="urn:schemas-microsoft-com:office:smarttags" w:element="chmetcnv">
              <w:smartTagPr>
                <w:attr w:name="UnitName" w:val="mm"/>
                <w:attr w:name="SourceValue" w:val="15"/>
                <w:attr w:name="HasSpace" w:val="False"/>
                <w:attr w:name="Negative" w:val="False"/>
                <w:attr w:name="NumberType" w:val="1"/>
                <w:attr w:name="TCSC" w:val="0"/>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CB6EE7">
                <w:rPr>
                  <w:rFonts w:ascii="仿宋" w:eastAsia="仿宋" w:hAnsi="仿宋" w:cs="宋体" w:hint="eastAsia"/>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w:t>
            </w:r>
            <w:r w:rsidRPr="00CB6EE7">
              <w:rPr>
                <w:rFonts w:ascii="仿宋" w:eastAsia="仿宋" w:hAnsi="仿宋" w:cs="宋体" w:hint="eastAsia"/>
                <w:kern w:val="0"/>
                <w:sz w:val="24"/>
              </w:rPr>
              <w:lastRenderedPageBreak/>
              <w:t xml:space="preserve">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５、环保要求：甲醛释放量≤1.5mg/L。有害物质限量应符合GB18584的规定</w:t>
            </w:r>
            <w:r w:rsidRPr="00CB6EE7">
              <w:rPr>
                <w:rFonts w:ascii="仿宋" w:eastAsia="仿宋" w:hAnsi="仿宋" w:cs="宋体" w:hint="eastAsia"/>
                <w:kern w:val="0"/>
                <w:sz w:val="24"/>
              </w:rPr>
              <w:br/>
              <w:t>６、主要部件间使用预埋紧固件加固，不使用胶粘剂，便于拆装搬运。</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176</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学生衣橱</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UnitName" w:val="mm"/>
                <w:attr w:name="SourceValue" w:val="1800"/>
                <w:attr w:name="HasSpace" w:val="False"/>
                <w:attr w:name="Negative" w:val="False"/>
                <w:attr w:name="NumberType" w:val="1"/>
                <w:attr w:name="TCSC" w:val="0"/>
              </w:smartTagPr>
              <w:r w:rsidRPr="00CB6EE7">
                <w:rPr>
                  <w:rFonts w:ascii="仿宋" w:eastAsia="仿宋" w:hAnsi="仿宋" w:cs="宋体" w:hint="eastAsia"/>
                  <w:kern w:val="0"/>
                  <w:sz w:val="22"/>
                  <w:szCs w:val="22"/>
                </w:rPr>
                <w:t>1800mm</w:t>
              </w:r>
            </w:smartTag>
            <w:r w:rsidRPr="00CB6EE7">
              <w:rPr>
                <w:rFonts w:ascii="仿宋" w:eastAsia="仿宋" w:hAnsi="仿宋" w:cs="宋体" w:hint="eastAsia"/>
                <w:kern w:val="0"/>
                <w:sz w:val="22"/>
                <w:szCs w:val="22"/>
              </w:rPr>
              <w:t>*</w:t>
            </w:r>
            <w:smartTag w:uri="urn:schemas-microsoft-com:office:smarttags" w:element="chmetcnv">
              <w:smartTagPr>
                <w:attr w:name="UnitName" w:val="mm"/>
                <w:attr w:name="SourceValue" w:val="1900"/>
                <w:attr w:name="HasSpace" w:val="False"/>
                <w:attr w:name="Negative" w:val="False"/>
                <w:attr w:name="NumberType" w:val="1"/>
                <w:attr w:name="TCSC" w:val="0"/>
              </w:smartTagPr>
              <w:r w:rsidRPr="00CB6EE7">
                <w:rPr>
                  <w:rFonts w:ascii="仿宋" w:eastAsia="仿宋" w:hAnsi="仿宋" w:cs="宋体" w:hint="eastAsia"/>
                  <w:color w:val="FF0000"/>
                  <w:kern w:val="0"/>
                  <w:sz w:val="22"/>
                  <w:szCs w:val="22"/>
                </w:rPr>
                <w:t>19</w:t>
              </w:r>
              <w:r w:rsidRPr="00CB6EE7">
                <w:rPr>
                  <w:rFonts w:ascii="仿宋" w:eastAsia="仿宋" w:hAnsi="仿宋" w:cs="宋体" w:hint="eastAsia"/>
                  <w:kern w:val="0"/>
                  <w:sz w:val="22"/>
                  <w:szCs w:val="22"/>
                </w:rPr>
                <w:t>00mm</w:t>
              </w:r>
            </w:smartTag>
            <w:r w:rsidRPr="00CB6EE7">
              <w:rPr>
                <w:rFonts w:ascii="仿宋" w:eastAsia="仿宋" w:hAnsi="仿宋" w:cs="宋体" w:hint="eastAsia"/>
                <w:kern w:val="0"/>
                <w:sz w:val="22"/>
                <w:szCs w:val="22"/>
              </w:rPr>
              <w:t>*</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CB6EE7">
                <w:rPr>
                  <w:rFonts w:ascii="仿宋" w:eastAsia="仿宋" w:hAnsi="仿宋" w:cs="宋体" w:hint="eastAsia"/>
                  <w:kern w:val="0"/>
                  <w:sz w:val="22"/>
                  <w:szCs w:val="22"/>
                </w:rPr>
                <w:t>600mm</w:t>
              </w:r>
            </w:smartTag>
          </w:p>
        </w:tc>
        <w:tc>
          <w:tcPr>
            <w:tcW w:w="3615" w:type="dxa"/>
            <w:shd w:val="clear" w:color="auto" w:fill="auto"/>
            <w:noWrap/>
            <w:vAlign w:val="center"/>
          </w:tcPr>
          <w:p w:rsidR="00873045" w:rsidRPr="00CB6EE7" w:rsidRDefault="005A357B" w:rsidP="0014325F">
            <w:pPr>
              <w:widowControl/>
              <w:jc w:val="left"/>
              <w:rPr>
                <w:rFonts w:ascii="仿宋" w:eastAsia="仿宋" w:hAnsi="仿宋" w:cs="宋体"/>
                <w:kern w:val="0"/>
                <w:sz w:val="24"/>
              </w:rPr>
            </w:pPr>
            <w:r>
              <w:rPr>
                <w:rFonts w:ascii="仿宋" w:eastAsia="仿宋" w:hAnsi="仿宋" w:cs="宋体"/>
                <w:noProof/>
                <w:kern w:val="0"/>
                <w:sz w:val="24"/>
              </w:rPr>
              <w:pict>
                <v:shape id="图片 7" o:spid="_x0000_s1067" type="#_x0000_t75" alt="22" style="position:absolute;margin-left:5.4pt;margin-top:2.35pt;width:132pt;height:97.95pt;z-index:1;visibility:visible;mso-position-horizontal-relative:text;mso-position-vertical-relative:text">
                  <v:imagedata r:id="rId20" o:title="22" croptop="12993f" cropbottom="8110f" cropleft="12853f" cropright="9263f"/>
                </v:shape>
              </w:pict>
            </w:r>
            <w:r w:rsidR="00873045" w:rsidRPr="00CB6EE7">
              <w:rPr>
                <w:rFonts w:ascii="仿宋" w:eastAsia="仿宋" w:hAnsi="仿宋" w:cs="宋体" w:hint="eastAsia"/>
                <w:kern w:val="0"/>
                <w:sz w:val="24"/>
              </w:rPr>
              <w:t xml:space="preserve">　</w:t>
            </w: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E364BB" w:rsidP="0014325F">
            <w:pPr>
              <w:widowControl/>
              <w:jc w:val="left"/>
              <w:rPr>
                <w:rFonts w:ascii="仿宋" w:eastAsia="仿宋" w:hAnsi="仿宋"/>
                <w:noProof/>
              </w:rPr>
            </w:pPr>
            <w:r w:rsidRPr="005A357B">
              <w:rPr>
                <w:rFonts w:ascii="仿宋" w:eastAsia="仿宋" w:hAnsi="仿宋"/>
                <w:noProof/>
              </w:rPr>
              <w:pict>
                <v:shape id="图片 1" o:spid="_x0000_i1032" type="#_x0000_t75" style="width:120.75pt;height:84pt;visibility:visible">
                  <v:imagedata r:id="rId21" o:title=""/>
                </v:shape>
              </w:pict>
            </w:r>
          </w:p>
          <w:p w:rsidR="00873045" w:rsidRPr="00CB6EE7" w:rsidRDefault="00E364BB" w:rsidP="0014325F">
            <w:pPr>
              <w:widowControl/>
              <w:jc w:val="left"/>
              <w:rPr>
                <w:rFonts w:ascii="仿宋" w:eastAsia="仿宋" w:hAnsi="仿宋"/>
                <w:noProof/>
              </w:rPr>
            </w:pPr>
            <w:r w:rsidRPr="005A357B">
              <w:rPr>
                <w:rFonts w:ascii="仿宋" w:eastAsia="仿宋" w:hAnsi="仿宋"/>
                <w:noProof/>
              </w:rPr>
              <w:lastRenderedPageBreak/>
              <w:pict>
                <v:shape id="_x0000_i1033" type="#_x0000_t75" style="width:158.25pt;height:86.25pt;visibility:visible">
                  <v:imagedata r:id="rId22" o:title=""/>
                </v:shape>
              </w:pict>
            </w:r>
          </w:p>
          <w:p w:rsidR="00873045" w:rsidRPr="00CB6EE7" w:rsidRDefault="00E364BB" w:rsidP="0014325F">
            <w:pPr>
              <w:widowControl/>
              <w:jc w:val="left"/>
              <w:rPr>
                <w:rFonts w:ascii="仿宋" w:eastAsia="仿宋" w:hAnsi="仿宋"/>
                <w:noProof/>
              </w:rPr>
            </w:pPr>
            <w:r w:rsidRPr="005A357B">
              <w:rPr>
                <w:rFonts w:ascii="仿宋" w:eastAsia="仿宋" w:hAnsi="仿宋"/>
                <w:noProof/>
              </w:rPr>
              <w:pict>
                <v:shape id="_x0000_i1034" type="#_x0000_t75" style="width:111.75pt;height:90pt;visibility:visible">
                  <v:imagedata r:id="rId23" o:title=""/>
                </v:shape>
              </w:pict>
            </w:r>
          </w:p>
          <w:p w:rsidR="00873045" w:rsidRPr="00CB6EE7" w:rsidRDefault="00E364BB" w:rsidP="0014325F">
            <w:pPr>
              <w:widowControl/>
              <w:jc w:val="left"/>
              <w:rPr>
                <w:rFonts w:ascii="仿宋" w:eastAsia="仿宋" w:hAnsi="仿宋" w:cs="宋体"/>
                <w:kern w:val="0"/>
                <w:sz w:val="24"/>
              </w:rPr>
            </w:pPr>
            <w:r w:rsidRPr="005A357B">
              <w:rPr>
                <w:rFonts w:ascii="仿宋" w:eastAsia="仿宋" w:hAnsi="仿宋"/>
                <w:noProof/>
              </w:rPr>
              <w:pict>
                <v:shape id="_x0000_i1035" type="#_x0000_t75" style="width:78pt;height:127.5pt;visibility:visible">
                  <v:imagedata r:id="rId24" o:title=""/>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1、材质：全部采用俄罗斯樟子松全实木脱脂处理后一次加工的木材制造（不可用樟子松指接板），框架结构，框架厚</w:t>
            </w:r>
            <w:smartTag w:uri="urn:schemas-microsoft-com:office:smarttags" w:element="chmetcnv">
              <w:smartTagPr>
                <w:attr w:name="UnitName" w:val="mm"/>
                <w:attr w:name="SourceValue" w:val="20"/>
                <w:attr w:name="HasSpace" w:val="False"/>
                <w:attr w:name="Negative" w:val="False"/>
                <w:attr w:name="NumberType" w:val="1"/>
                <w:attr w:name="TCSC" w:val="0"/>
              </w:smartTagPr>
              <w:r w:rsidRPr="00CB6EE7">
                <w:rPr>
                  <w:rFonts w:ascii="仿宋" w:eastAsia="仿宋" w:hAnsi="仿宋" w:cs="宋体" w:hint="eastAsia"/>
                  <w:kern w:val="0"/>
                  <w:sz w:val="24"/>
                </w:rPr>
                <w:t>20mm</w:t>
              </w:r>
            </w:smartTag>
            <w:r w:rsidRPr="00CB6EE7">
              <w:rPr>
                <w:rFonts w:ascii="仿宋" w:eastAsia="仿宋" w:hAnsi="仿宋" w:cs="宋体" w:hint="eastAsia"/>
                <w:kern w:val="0"/>
                <w:sz w:val="24"/>
              </w:rPr>
              <w:t>，芯板厚</w:t>
            </w:r>
            <w:smartTag w:uri="urn:schemas-microsoft-com:office:smarttags" w:element="chmetcnv">
              <w:smartTagPr>
                <w:attr w:name="UnitName" w:val="mm"/>
                <w:attr w:name="SourceValue" w:val="16"/>
                <w:attr w:name="HasSpace" w:val="False"/>
                <w:attr w:name="Negative" w:val="False"/>
                <w:attr w:name="NumberType" w:val="1"/>
                <w:attr w:name="TCSC" w:val="0"/>
              </w:smartTagPr>
              <w:r w:rsidRPr="00CB6EE7">
                <w:rPr>
                  <w:rFonts w:ascii="仿宋" w:eastAsia="仿宋" w:hAnsi="仿宋" w:cs="宋体" w:hint="eastAsia"/>
                  <w:kern w:val="0"/>
                  <w:sz w:val="24"/>
                </w:rPr>
                <w:t>16mm</w:t>
              </w:r>
            </w:smartTag>
            <w:r w:rsidRPr="00CB6EE7">
              <w:rPr>
                <w:rFonts w:ascii="仿宋" w:eastAsia="仿宋" w:hAnsi="仿宋" w:cs="宋体" w:hint="eastAsia"/>
                <w:kern w:val="0"/>
                <w:sz w:val="24"/>
              </w:rPr>
              <w:t>。木材经干燥后平衡含水率&lt;12%以下，密度达到</w:t>
            </w:r>
            <w:smartTag w:uri="urn:schemas-microsoft-com:office:smarttags" w:element="chmetcnv">
              <w:smartTagPr>
                <w:attr w:name="UnitName" w:val="kg"/>
                <w:attr w:name="SourceValue" w:val="550"/>
                <w:attr w:name="HasSpace" w:val="False"/>
                <w:attr w:name="Negative" w:val="False"/>
                <w:attr w:name="NumberType" w:val="1"/>
                <w:attr w:name="TCSC" w:val="0"/>
              </w:smartTagPr>
              <w:r w:rsidRPr="00CB6EE7">
                <w:rPr>
                  <w:rFonts w:ascii="仿宋" w:eastAsia="仿宋" w:hAnsi="仿宋" w:cs="宋体" w:hint="eastAsia"/>
                  <w:kern w:val="0"/>
                  <w:sz w:val="24"/>
                </w:rPr>
                <w:t>550kg</w:t>
              </w:r>
            </w:smartTag>
            <w:r w:rsidRPr="00CB6EE7">
              <w:rPr>
                <w:rFonts w:ascii="仿宋" w:eastAsia="仿宋" w:hAnsi="仿宋" w:cs="宋体" w:hint="eastAsia"/>
                <w:kern w:val="0"/>
                <w:sz w:val="24"/>
              </w:rPr>
              <w:t>/ m</w:t>
            </w:r>
            <w:r w:rsidRPr="00CB6EE7">
              <w:rPr>
                <w:rFonts w:ascii="仿宋" w:cs="宋体" w:hint="eastAsia"/>
                <w:kern w:val="0"/>
                <w:sz w:val="24"/>
              </w:rPr>
              <w:t>³</w:t>
            </w:r>
            <w:r w:rsidRPr="00CB6EE7">
              <w:rPr>
                <w:rFonts w:ascii="仿宋" w:eastAsia="仿宋" w:hAnsi="仿宋" w:cs="仿宋_GB2312" w:hint="eastAsia"/>
                <w:kern w:val="0"/>
                <w:sz w:val="24"/>
              </w:rPr>
              <w:t>以上。抗弯强度</w:t>
            </w:r>
            <w:r w:rsidRPr="00CB6EE7">
              <w:rPr>
                <w:rFonts w:ascii="仿宋" w:eastAsia="仿宋" w:hAnsi="仿宋" w:cs="宋体" w:hint="eastAsia"/>
                <w:kern w:val="0"/>
                <w:sz w:val="24"/>
              </w:rPr>
              <w:t>mpa 83；抗弯弹性mpa9.0以上；顺纹抗剪mpa8.0以上；硬度N 3000以上。所使用的木材要求拥有美观漂亮的自然纹理，具有同类树种中最强韧的材质，不易受碰撞损伤并有很好的耐磨性能，主要部件不允许有树脂囊及外表活节直径不超过10</w:t>
            </w:r>
            <w:smartTag w:uri="urn:schemas-microsoft-com:office:smarttags" w:element="chmetcnv">
              <w:smartTagPr>
                <w:attr w:name="UnitName" w:val="mm"/>
                <w:attr w:name="SourceValue" w:val="15"/>
                <w:attr w:name="HasSpace" w:val="False"/>
                <w:attr w:name="Negative" w:val="True"/>
                <w:attr w:name="NumberType" w:val="1"/>
                <w:attr w:name="TCSC" w:val="0"/>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2、用料规格：衣橱侧板、门板框架结构、框架、门芯板、顶板、搁板、底板及其他部件等用料厚度必须与示意图中标注的尺寸一致。</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3、工艺：木材采用现代榫卯结构和现代加工技术。双面高精度细砂砂光，平整、光滑、细腻。</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 xml:space="preserve">4、油漆工艺：采用“三底二面” 水性油漆涂装，色泽美观，无皱皮，发粘，无明显粒子，无黄变、色变、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5、五金件：采用“海蒂诗”“DTC” “BMB”等不锈钢铰链，确保正牌货，无漏拧螺丝和少件，铝合金拉手（中档）色泽美观，简洁大方，使用方便，启闭灵活，无杂音、无松动。锁扣可为自制不锈钢锁扣</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6、环保要求：甲醛释放量≤1.5mg/L。</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33</w:t>
            </w:r>
          </w:p>
        </w:tc>
      </w:tr>
    </w:tbl>
    <w:p w:rsidR="00873045" w:rsidRPr="00CB6EE7" w:rsidRDefault="00873045" w:rsidP="00873045">
      <w:pPr>
        <w:snapToGrid w:val="0"/>
        <w:spacing w:line="300" w:lineRule="auto"/>
        <w:ind w:firstLineChars="200" w:firstLine="562"/>
        <w:contextualSpacing/>
        <w:rPr>
          <w:rFonts w:ascii="仿宋" w:eastAsia="仿宋" w:hAnsi="仿宋"/>
          <w:b/>
          <w:sz w:val="28"/>
          <w:szCs w:val="28"/>
        </w:rPr>
      </w:pPr>
    </w:p>
    <w:p w:rsidR="00873045" w:rsidRPr="007077DD" w:rsidRDefault="00873045">
      <w:pPr>
        <w:spacing w:line="480" w:lineRule="exact"/>
        <w:rPr>
          <w:rFonts w:ascii="仿宋" w:eastAsia="仿宋" w:hAnsi="仿宋"/>
          <w:color w:val="FF0000"/>
          <w:sz w:val="28"/>
          <w:szCs w:val="28"/>
        </w:rPr>
      </w:pPr>
    </w:p>
    <w:sectPr w:rsidR="00873045"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33C" w:rsidRDefault="0062633C">
      <w:r>
        <w:separator/>
      </w:r>
    </w:p>
  </w:endnote>
  <w:endnote w:type="continuationSeparator" w:id="1">
    <w:p w:rsidR="0062633C" w:rsidRDefault="00626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5A357B">
    <w:pPr>
      <w:pStyle w:val="a7"/>
      <w:framePr w:wrap="around" w:vAnchor="text" w:hAnchor="margin" w:xAlign="center" w:y="1"/>
      <w:rPr>
        <w:rStyle w:val="a3"/>
      </w:rPr>
    </w:pPr>
    <w:r>
      <w:fldChar w:fldCharType="begin"/>
    </w:r>
    <w:r w:rsidR="00A03247">
      <w:rPr>
        <w:rStyle w:val="a3"/>
      </w:rPr>
      <w:instrText xml:space="preserve">PAGE  </w:instrText>
    </w:r>
    <w:r>
      <w:fldChar w:fldCharType="end"/>
    </w:r>
  </w:p>
  <w:p w:rsidR="00A03247" w:rsidRDefault="00A032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5A357B">
    <w:pPr>
      <w:pStyle w:val="a7"/>
      <w:framePr w:wrap="around" w:vAnchor="text" w:hAnchor="margin" w:xAlign="center" w:y="1"/>
      <w:rPr>
        <w:rStyle w:val="a3"/>
      </w:rPr>
    </w:pPr>
    <w:r>
      <w:fldChar w:fldCharType="begin"/>
    </w:r>
    <w:r w:rsidR="00A03247">
      <w:rPr>
        <w:rStyle w:val="a3"/>
      </w:rPr>
      <w:instrText xml:space="preserve">PAGE  </w:instrText>
    </w:r>
    <w:r>
      <w:fldChar w:fldCharType="separate"/>
    </w:r>
    <w:r w:rsidR="00E364BB">
      <w:rPr>
        <w:rStyle w:val="a3"/>
        <w:noProof/>
      </w:rPr>
      <w:t>- 7 -</w:t>
    </w:r>
    <w:r>
      <w:fldChar w:fldCharType="end"/>
    </w:r>
  </w:p>
  <w:p w:rsidR="00A03247" w:rsidRDefault="00A0324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4BB" w:rsidRDefault="00E364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33C" w:rsidRDefault="0062633C">
      <w:r>
        <w:separator/>
      </w:r>
    </w:p>
  </w:footnote>
  <w:footnote w:type="continuationSeparator" w:id="1">
    <w:p w:rsidR="0062633C" w:rsidRDefault="00626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4BB" w:rsidRDefault="00E364B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A03247" w:rsidP="00E364B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4BB" w:rsidRDefault="00E364B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421958"/>
    <w:multiLevelType w:val="hybridMultilevel"/>
    <w:tmpl w:val="8A541EA2"/>
    <w:lvl w:ilvl="0" w:tplc="04A205C4">
      <w:start w:val="1"/>
      <w:numFmt w:val="japaneseCounting"/>
      <w:lvlText w:val="(%1)"/>
      <w:lvlJc w:val="left"/>
      <w:pPr>
        <w:ind w:left="870" w:hanging="51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96D7D"/>
    <w:rsid w:val="000B0EA3"/>
    <w:rsid w:val="000B5B39"/>
    <w:rsid w:val="000D1CC9"/>
    <w:rsid w:val="000D27F8"/>
    <w:rsid w:val="001075B8"/>
    <w:rsid w:val="001122D5"/>
    <w:rsid w:val="00127FB5"/>
    <w:rsid w:val="0013002D"/>
    <w:rsid w:val="001305C7"/>
    <w:rsid w:val="00155576"/>
    <w:rsid w:val="00155FEA"/>
    <w:rsid w:val="001574BC"/>
    <w:rsid w:val="00165262"/>
    <w:rsid w:val="001777A2"/>
    <w:rsid w:val="001A5B31"/>
    <w:rsid w:val="001B2C0F"/>
    <w:rsid w:val="001B4198"/>
    <w:rsid w:val="001B4ABB"/>
    <w:rsid w:val="001E403D"/>
    <w:rsid w:val="001F59FA"/>
    <w:rsid w:val="00200287"/>
    <w:rsid w:val="00211BF1"/>
    <w:rsid w:val="00214E1C"/>
    <w:rsid w:val="00216D03"/>
    <w:rsid w:val="00223227"/>
    <w:rsid w:val="002271CD"/>
    <w:rsid w:val="0023555C"/>
    <w:rsid w:val="002400D3"/>
    <w:rsid w:val="00244DE3"/>
    <w:rsid w:val="002512FF"/>
    <w:rsid w:val="0025201B"/>
    <w:rsid w:val="00261956"/>
    <w:rsid w:val="00275386"/>
    <w:rsid w:val="00291C5A"/>
    <w:rsid w:val="002B0A93"/>
    <w:rsid w:val="002C6B38"/>
    <w:rsid w:val="002C6FF9"/>
    <w:rsid w:val="002E75A2"/>
    <w:rsid w:val="002F7FB2"/>
    <w:rsid w:val="00314177"/>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4072F"/>
    <w:rsid w:val="0045515B"/>
    <w:rsid w:val="00464AF6"/>
    <w:rsid w:val="00493BCA"/>
    <w:rsid w:val="004A35E3"/>
    <w:rsid w:val="004B47C5"/>
    <w:rsid w:val="004C2D2C"/>
    <w:rsid w:val="004C6BEB"/>
    <w:rsid w:val="004F4123"/>
    <w:rsid w:val="005138E7"/>
    <w:rsid w:val="00526F73"/>
    <w:rsid w:val="00531806"/>
    <w:rsid w:val="00532FD2"/>
    <w:rsid w:val="0053707D"/>
    <w:rsid w:val="00552004"/>
    <w:rsid w:val="0056595F"/>
    <w:rsid w:val="005721F5"/>
    <w:rsid w:val="00584096"/>
    <w:rsid w:val="005A2DBF"/>
    <w:rsid w:val="005A357B"/>
    <w:rsid w:val="005B1089"/>
    <w:rsid w:val="005D7EA5"/>
    <w:rsid w:val="005E70E4"/>
    <w:rsid w:val="005F44F6"/>
    <w:rsid w:val="00607C28"/>
    <w:rsid w:val="00612DE6"/>
    <w:rsid w:val="006165D7"/>
    <w:rsid w:val="00623225"/>
    <w:rsid w:val="0062633C"/>
    <w:rsid w:val="0065231B"/>
    <w:rsid w:val="00660EA1"/>
    <w:rsid w:val="00663DDD"/>
    <w:rsid w:val="006645D1"/>
    <w:rsid w:val="00686283"/>
    <w:rsid w:val="0069558E"/>
    <w:rsid w:val="00697D66"/>
    <w:rsid w:val="006A20B0"/>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5EC2"/>
    <w:rsid w:val="00826997"/>
    <w:rsid w:val="00833858"/>
    <w:rsid w:val="00840502"/>
    <w:rsid w:val="008418A6"/>
    <w:rsid w:val="00845776"/>
    <w:rsid w:val="00850C95"/>
    <w:rsid w:val="00850EFF"/>
    <w:rsid w:val="00864F7D"/>
    <w:rsid w:val="00872426"/>
    <w:rsid w:val="00873045"/>
    <w:rsid w:val="00873913"/>
    <w:rsid w:val="0087566B"/>
    <w:rsid w:val="00880972"/>
    <w:rsid w:val="008C6081"/>
    <w:rsid w:val="008D4B2E"/>
    <w:rsid w:val="008E2ECF"/>
    <w:rsid w:val="008E601C"/>
    <w:rsid w:val="008F313C"/>
    <w:rsid w:val="008F537B"/>
    <w:rsid w:val="00911604"/>
    <w:rsid w:val="00912237"/>
    <w:rsid w:val="00933392"/>
    <w:rsid w:val="00944435"/>
    <w:rsid w:val="00945AB7"/>
    <w:rsid w:val="009473F4"/>
    <w:rsid w:val="00950FC9"/>
    <w:rsid w:val="009523EB"/>
    <w:rsid w:val="00982E9E"/>
    <w:rsid w:val="00997ACB"/>
    <w:rsid w:val="009C5174"/>
    <w:rsid w:val="009F5F9B"/>
    <w:rsid w:val="00A03247"/>
    <w:rsid w:val="00A078AE"/>
    <w:rsid w:val="00A1012C"/>
    <w:rsid w:val="00A154E6"/>
    <w:rsid w:val="00A249DF"/>
    <w:rsid w:val="00A301F2"/>
    <w:rsid w:val="00A307D3"/>
    <w:rsid w:val="00A40D48"/>
    <w:rsid w:val="00A530FF"/>
    <w:rsid w:val="00A603DD"/>
    <w:rsid w:val="00A66FFA"/>
    <w:rsid w:val="00A8587D"/>
    <w:rsid w:val="00A97007"/>
    <w:rsid w:val="00AB544D"/>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B1E36"/>
    <w:rsid w:val="00CC1319"/>
    <w:rsid w:val="00CC240C"/>
    <w:rsid w:val="00CC7FEE"/>
    <w:rsid w:val="00CD101A"/>
    <w:rsid w:val="00CD547C"/>
    <w:rsid w:val="00CF0C5C"/>
    <w:rsid w:val="00D1389C"/>
    <w:rsid w:val="00D15F17"/>
    <w:rsid w:val="00DA2EA9"/>
    <w:rsid w:val="00DC58B7"/>
    <w:rsid w:val="00DC70A9"/>
    <w:rsid w:val="00DE1DEE"/>
    <w:rsid w:val="00DE4D91"/>
    <w:rsid w:val="00DF3362"/>
    <w:rsid w:val="00E308A2"/>
    <w:rsid w:val="00E364BB"/>
    <w:rsid w:val="00E4759A"/>
    <w:rsid w:val="00E51D2F"/>
    <w:rsid w:val="00E52AB1"/>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C0F"/>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B2C0F"/>
  </w:style>
  <w:style w:type="character" w:styleId="a4">
    <w:name w:val="Hyperlink"/>
    <w:basedOn w:val="a0"/>
    <w:rsid w:val="001B2C0F"/>
    <w:rPr>
      <w:color w:val="0000FF"/>
      <w:u w:val="single"/>
    </w:rPr>
  </w:style>
  <w:style w:type="paragraph" w:styleId="a5">
    <w:name w:val="Balloon Text"/>
    <w:basedOn w:val="a"/>
    <w:semiHidden/>
    <w:rsid w:val="001B2C0F"/>
    <w:rPr>
      <w:sz w:val="18"/>
      <w:szCs w:val="18"/>
    </w:rPr>
  </w:style>
  <w:style w:type="paragraph" w:styleId="a6">
    <w:name w:val="header"/>
    <w:basedOn w:val="a"/>
    <w:rsid w:val="001B2C0F"/>
    <w:pPr>
      <w:pBdr>
        <w:bottom w:val="single" w:sz="6" w:space="1" w:color="auto"/>
      </w:pBdr>
      <w:tabs>
        <w:tab w:val="center" w:pos="4153"/>
        <w:tab w:val="right" w:pos="8306"/>
      </w:tabs>
      <w:snapToGrid w:val="0"/>
      <w:jc w:val="center"/>
    </w:pPr>
    <w:rPr>
      <w:sz w:val="18"/>
      <w:szCs w:val="18"/>
    </w:rPr>
  </w:style>
  <w:style w:type="paragraph" w:styleId="a7">
    <w:name w:val="footer"/>
    <w:basedOn w:val="a"/>
    <w:rsid w:val="001B2C0F"/>
    <w:pPr>
      <w:tabs>
        <w:tab w:val="center" w:pos="4153"/>
        <w:tab w:val="right" w:pos="8306"/>
      </w:tabs>
      <w:snapToGrid w:val="0"/>
      <w:jc w:val="left"/>
    </w:pPr>
    <w:rPr>
      <w:sz w:val="18"/>
      <w:szCs w:val="18"/>
    </w:rPr>
  </w:style>
  <w:style w:type="paragraph" w:styleId="a8">
    <w:name w:val="Date"/>
    <w:basedOn w:val="a"/>
    <w:next w:val="a"/>
    <w:link w:val="Char"/>
    <w:rsid w:val="001B2C0F"/>
    <w:pPr>
      <w:ind w:leftChars="2500" w:left="100"/>
    </w:pPr>
    <w:rPr>
      <w:sz w:val="28"/>
      <w:szCs w:val="28"/>
    </w:rPr>
  </w:style>
  <w:style w:type="paragraph" w:styleId="a9">
    <w:name w:val="Normal (Web)"/>
    <w:basedOn w:val="a"/>
    <w:rsid w:val="001B2C0F"/>
    <w:pPr>
      <w:widowControl/>
      <w:spacing w:before="100" w:beforeAutospacing="1" w:after="100" w:afterAutospacing="1"/>
      <w:jc w:val="left"/>
    </w:pPr>
    <w:rPr>
      <w:rFonts w:ascii="宋体" w:cs="宋体"/>
      <w:kern w:val="0"/>
      <w:sz w:val="24"/>
    </w:rPr>
  </w:style>
  <w:style w:type="paragraph" w:styleId="HTML">
    <w:name w:val="HTML Preformatted"/>
    <w:basedOn w:val="a"/>
    <w:rsid w:val="001B2C0F"/>
    <w:pPr>
      <w:jc w:val="left"/>
    </w:pPr>
    <w:rPr>
      <w:rFonts w:ascii="宋体" w:cs="宋体"/>
      <w:kern w:val="0"/>
      <w:sz w:val="24"/>
    </w:rPr>
  </w:style>
  <w:style w:type="paragraph" w:customStyle="1" w:styleId="p0">
    <w:name w:val="p0"/>
    <w:basedOn w:val="a"/>
    <w:rsid w:val="001B2C0F"/>
    <w:pPr>
      <w:widowControl/>
    </w:pPr>
    <w:rPr>
      <w:kern w:val="0"/>
    </w:rPr>
  </w:style>
  <w:style w:type="table" w:styleId="aa">
    <w:name w:val="Table Grid"/>
    <w:basedOn w:val="a1"/>
    <w:rsid w:val="001B2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8"/>
    <w:rsid w:val="00F62027"/>
    <w:rPr>
      <w:rFonts w:ascii="仿宋_GB2312" w:eastAsia="仿宋_GB2312" w:hAnsi="宋体"/>
      <w:kern w:val="2"/>
      <w:sz w:val="28"/>
      <w:szCs w:val="28"/>
    </w:rPr>
  </w:style>
  <w:style w:type="paragraph" w:customStyle="1" w:styleId="2">
    <w:name w:val="正文缩进2格"/>
    <w:basedOn w:val="a"/>
    <w:link w:val="2Char"/>
    <w:rsid w:val="002C6FF9"/>
    <w:pPr>
      <w:spacing w:line="600" w:lineRule="exact"/>
      <w:ind w:firstLineChars="206" w:firstLine="639"/>
    </w:pPr>
    <w:rPr>
      <w:kern w:val="0"/>
      <w:sz w:val="31"/>
      <w:szCs w:val="28"/>
      <w:lang/>
    </w:rPr>
  </w:style>
  <w:style w:type="character" w:customStyle="1" w:styleId="2Char">
    <w:name w:val="正文缩进2格 Char"/>
    <w:link w:val="2"/>
    <w:rsid w:val="002C6FF9"/>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TotalTime>
  <Pages>12</Pages>
  <Words>1022</Words>
  <Characters>5828</Characters>
  <Application>Microsoft Office Word</Application>
  <DocSecurity>0</DocSecurity>
  <PresentationFormat/>
  <Lines>48</Lines>
  <Paragraphs>13</Paragraphs>
  <Slides>0</Slides>
  <Notes>0</Notes>
  <HiddenSlides>0</HiddenSlides>
  <MMClips>0</MMClips>
  <ScaleCrop>false</ScaleCrop>
  <Company>Lenovo (Beijing) Limited</Company>
  <LinksUpToDate>false</LinksUpToDate>
  <CharactersWithSpaces>6837</CharactersWithSpaces>
  <SharedDoc>false</SharedDoc>
  <HLinks>
    <vt:vector size="12" baseType="variant">
      <vt:variant>
        <vt:i4>71</vt:i4>
      </vt:variant>
      <vt:variant>
        <vt:i4>14</vt:i4>
      </vt:variant>
      <vt:variant>
        <vt:i4>0</vt:i4>
      </vt:variant>
      <vt:variant>
        <vt:i4>5</vt:i4>
      </vt:variant>
      <vt:variant>
        <vt:lpwstr>http://www.szzhilai.com/a/product/7/2012/0104/56.html</vt:lpwstr>
      </vt:variant>
      <vt:variant>
        <vt:lpwstr/>
      </vt:variant>
      <vt:variant>
        <vt:i4>2293857</vt:i4>
      </vt:variant>
      <vt:variant>
        <vt:i4>5</vt:i4>
      </vt:variant>
      <vt:variant>
        <vt:i4>0</vt:i4>
      </vt:variant>
      <vt:variant>
        <vt:i4>5</vt:i4>
      </vt:variant>
      <vt:variant>
        <vt:lpwstr>http://b2b.hc360.com/supplyself/592450691.html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creator>Lenovo User</dc:creator>
  <cp:lastModifiedBy>Microsoft</cp:lastModifiedBy>
  <cp:revision>19</cp:revision>
  <cp:lastPrinted>2017-04-25T07:56:00Z</cp:lastPrinted>
  <dcterms:created xsi:type="dcterms:W3CDTF">2017-04-21T01:19:00Z</dcterms:created>
  <dcterms:modified xsi:type="dcterms:W3CDTF">2017-05-26T08:38:00Z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