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ind w:left="362" w:right="362"/>
        <w:jc w:val="center"/>
        <w:rPr>
          <w:rFonts w:ascii="微软雅黑" w:hAnsi="微软雅黑" w:eastAsia="微软雅黑" w:cs="微软雅黑"/>
          <w:color w:val="333333"/>
        </w:rPr>
      </w:pPr>
      <w:bookmarkStart w:id="0" w:name="ole_link7"/>
      <w:bookmarkStart w:id="1" w:name="ole_link2"/>
      <w:bookmarkStart w:id="2" w:name="ole_link3"/>
      <w:bookmarkStart w:id="3" w:name="ole_link1"/>
      <w:bookmarkStart w:id="4" w:name="ole_link5"/>
      <w:bookmarkStart w:id="5" w:name="ole_link4"/>
      <w:bookmarkStart w:id="6" w:name="ole_link6"/>
      <w:r>
        <w:rPr>
          <w:rStyle w:val="9"/>
          <w:rFonts w:ascii="仿宋" w:hAnsi="仿宋" w:eastAsia="仿宋" w:cs="Arial"/>
          <w:color w:val="333333"/>
          <w:kern w:val="0"/>
          <w:sz w:val="43"/>
          <w:szCs w:val="43"/>
          <w:shd w:val="clear" w:color="auto" w:fill="FFFFFF"/>
        </w:rPr>
        <w:t>江苏省南通卫生高等职业技术学校</w:t>
      </w:r>
    </w:p>
    <w:p>
      <w:pPr>
        <w:widowControl/>
        <w:spacing w:line="360" w:lineRule="auto"/>
        <w:ind w:left="362" w:right="362"/>
        <w:jc w:val="center"/>
        <w:rPr>
          <w:rFonts w:ascii="微软雅黑" w:hAnsi="微软雅黑" w:eastAsia="微软雅黑" w:cs="微软雅黑"/>
          <w:color w:val="333333"/>
        </w:rPr>
      </w:pPr>
      <w:r>
        <w:rPr>
          <w:rStyle w:val="9"/>
          <w:rFonts w:hint="eastAsia" w:ascii="仿宋" w:hAnsi="仿宋" w:eastAsia="仿宋" w:cs="Arial"/>
          <w:color w:val="333333"/>
          <w:kern w:val="0"/>
          <w:sz w:val="43"/>
          <w:szCs w:val="43"/>
        </w:rPr>
        <w:t>实训中心机房改造设计项目招标文件</w:t>
      </w:r>
    </w:p>
    <w:p>
      <w:pPr>
        <w:widowControl/>
        <w:shd w:val="clear" w:color="auto" w:fill="FFFFFF"/>
        <w:spacing w:line="405" w:lineRule="atLeast"/>
        <w:ind w:left="362" w:right="362"/>
        <w:jc w:val="center"/>
        <w:rPr>
          <w:rFonts w:ascii="微软雅黑" w:hAnsi="微软雅黑" w:eastAsia="微软雅黑" w:cs="微软雅黑"/>
          <w:color w:val="333333"/>
        </w:rPr>
      </w:pPr>
      <w:r>
        <w:rPr>
          <w:rFonts w:ascii="Times New Roman" w:hAnsi="Times New Roman" w:eastAsia="仿宋" w:cs="Times New Roman"/>
          <w:color w:val="666666"/>
          <w:kern w:val="0"/>
          <w:sz w:val="24"/>
          <w:shd w:val="clear" w:color="auto" w:fill="FFFFFF"/>
        </w:rPr>
        <w:t> </w:t>
      </w:r>
    </w:p>
    <w:p>
      <w:pPr>
        <w:widowControl/>
        <w:shd w:val="clear" w:color="auto" w:fill="FFFFFF"/>
        <w:spacing w:line="405" w:lineRule="atLeast"/>
        <w:ind w:left="362" w:right="362"/>
        <w:jc w:val="center"/>
        <w:rPr>
          <w:rFonts w:ascii="微软雅黑" w:hAnsi="微软雅黑" w:eastAsia="微软雅黑" w:cs="微软雅黑"/>
          <w:color w:val="333333"/>
        </w:rPr>
      </w:pPr>
      <w:r>
        <w:rPr>
          <w:rFonts w:ascii="Times New Roman" w:hAnsi="Times New Roman" w:eastAsia="仿宋" w:cs="Times New Roman"/>
          <w:color w:val="666666"/>
          <w:kern w:val="0"/>
          <w:sz w:val="24"/>
          <w:shd w:val="clear" w:color="auto" w:fill="FFFFFF"/>
        </w:rPr>
        <w:t> </w:t>
      </w:r>
    </w:p>
    <w:p>
      <w:pPr>
        <w:widowControl/>
        <w:shd w:val="clear" w:color="auto" w:fill="FFFFFF"/>
        <w:spacing w:line="480" w:lineRule="exact"/>
        <w:ind w:left="362" w:right="362" w:firstLine="555"/>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江苏省南通卫生高等职业技术学校（以下简称招标人）拟对</w:t>
      </w:r>
      <w:r>
        <w:rPr>
          <w:rFonts w:hint="eastAsia" w:ascii="仿宋" w:hAnsi="仿宋" w:eastAsia="仿宋" w:cs="Arial"/>
          <w:b/>
          <w:bCs/>
          <w:color w:val="333333"/>
          <w:kern w:val="0"/>
          <w:sz w:val="28"/>
          <w:szCs w:val="28"/>
          <w:shd w:val="clear" w:color="auto" w:fill="FFFFFF"/>
        </w:rPr>
        <w:t>实训中心机房改造项目</w:t>
      </w:r>
      <w:r>
        <w:rPr>
          <w:rFonts w:hint="eastAsia" w:ascii="仿宋" w:hAnsi="仿宋" w:eastAsia="仿宋" w:cs="Arial"/>
          <w:color w:val="333333"/>
          <w:kern w:val="0"/>
          <w:sz w:val="28"/>
          <w:szCs w:val="28"/>
          <w:shd w:val="clear" w:color="auto" w:fill="FFFFFF"/>
        </w:rPr>
        <w:t>进行招标，欢迎符合资格的单位（以下简称投标人）参加投标。</w:t>
      </w:r>
    </w:p>
    <w:p>
      <w:pPr>
        <w:widowControl/>
        <w:numPr>
          <w:ilvl w:val="0"/>
          <w:numId w:val="1"/>
        </w:numPr>
        <w:shd w:val="clear" w:color="auto" w:fill="FFFFFF"/>
        <w:spacing w:line="480" w:lineRule="exact"/>
        <w:ind w:left="362" w:right="362" w:firstLine="555"/>
        <w:jc w:val="left"/>
        <w:rPr>
          <w:rStyle w:val="9"/>
          <w:rFonts w:ascii="仿宋" w:hAnsi="仿宋" w:eastAsia="仿宋" w:cs="Arial"/>
          <w:color w:val="000000" w:themeColor="text1"/>
          <w:kern w:val="0"/>
          <w:sz w:val="28"/>
          <w:szCs w:val="28"/>
          <w:shd w:val="clear" w:color="auto" w:fill="FFFFFF"/>
        </w:rPr>
      </w:pPr>
      <w:r>
        <w:rPr>
          <w:rStyle w:val="9"/>
          <w:rFonts w:hint="eastAsia" w:ascii="仿宋" w:hAnsi="仿宋" w:eastAsia="仿宋" w:cs="Arial"/>
          <w:color w:val="000000" w:themeColor="text1"/>
          <w:kern w:val="0"/>
          <w:sz w:val="28"/>
          <w:szCs w:val="28"/>
          <w:shd w:val="clear" w:color="auto" w:fill="FFFFFF"/>
        </w:rPr>
        <w:t>招标文件编号：BS2021016</w:t>
      </w:r>
    </w:p>
    <w:p>
      <w:pPr>
        <w:widowControl/>
        <w:shd w:val="clear" w:color="auto" w:fill="FFFFFF"/>
        <w:spacing w:line="480" w:lineRule="exact"/>
        <w:ind w:left="917" w:right="362"/>
        <w:jc w:val="left"/>
        <w:rPr>
          <w:rFonts w:ascii="微软雅黑" w:hAnsi="微软雅黑" w:eastAsia="微软雅黑" w:cs="微软雅黑"/>
          <w:color w:val="333333"/>
        </w:rPr>
      </w:pPr>
      <w:r>
        <w:rPr>
          <w:rStyle w:val="9"/>
          <w:rFonts w:hint="eastAsia" w:ascii="仿宋" w:hAnsi="仿宋" w:eastAsia="仿宋" w:cs="Arial"/>
          <w:color w:val="333333"/>
          <w:kern w:val="0"/>
          <w:sz w:val="28"/>
          <w:szCs w:val="28"/>
          <w:shd w:val="clear" w:color="auto" w:fill="FFFFFF"/>
        </w:rPr>
        <w:t>二、项目名称：</w:t>
      </w:r>
      <w:r>
        <w:rPr>
          <w:rFonts w:hint="eastAsia" w:ascii="仿宋" w:hAnsi="仿宋" w:eastAsia="仿宋" w:cs="Arial"/>
          <w:b/>
          <w:bCs/>
          <w:color w:val="333333"/>
          <w:kern w:val="0"/>
          <w:sz w:val="28"/>
          <w:szCs w:val="28"/>
          <w:shd w:val="clear" w:color="auto" w:fill="FFFFFF"/>
        </w:rPr>
        <w:t>实训中心机房改造设计项目</w:t>
      </w:r>
    </w:p>
    <w:p>
      <w:pPr>
        <w:widowControl/>
        <w:shd w:val="clear" w:color="auto" w:fill="FFFFFF"/>
        <w:spacing w:line="480" w:lineRule="exact"/>
        <w:ind w:left="917" w:right="362"/>
        <w:jc w:val="left"/>
        <w:rPr>
          <w:rFonts w:ascii="仿宋" w:hAnsi="仿宋" w:eastAsia="仿宋" w:cs="Arial"/>
          <w:color w:val="333333"/>
          <w:kern w:val="0"/>
          <w:sz w:val="28"/>
          <w:szCs w:val="28"/>
          <w:shd w:val="clear" w:color="auto" w:fill="FFFFFF"/>
        </w:rPr>
      </w:pPr>
      <w:r>
        <w:rPr>
          <w:rStyle w:val="9"/>
          <w:rFonts w:hint="eastAsia" w:ascii="仿宋" w:hAnsi="仿宋" w:eastAsia="仿宋" w:cs="Arial"/>
          <w:color w:val="333333"/>
          <w:kern w:val="0"/>
          <w:sz w:val="28"/>
          <w:szCs w:val="28"/>
          <w:shd w:val="clear" w:color="auto" w:fill="FFFFFF"/>
        </w:rPr>
        <w:t>三、招标文件售价</w:t>
      </w:r>
      <w:r>
        <w:rPr>
          <w:rFonts w:hint="eastAsia" w:ascii="宋体" w:hAnsi="宋体" w:eastAsia="宋体" w:cs="宋体"/>
          <w:color w:val="333333"/>
          <w:kern w:val="0"/>
          <w:sz w:val="28"/>
          <w:szCs w:val="28"/>
          <w:shd w:val="clear" w:color="auto" w:fill="FFFFFF"/>
        </w:rPr>
        <w:t>：</w:t>
      </w:r>
      <w:r>
        <w:rPr>
          <w:rFonts w:hint="eastAsia" w:ascii="仿宋" w:hAnsi="仿宋" w:eastAsia="仿宋" w:cs="Arial"/>
          <w:color w:val="333333"/>
          <w:kern w:val="0"/>
          <w:sz w:val="28"/>
          <w:szCs w:val="28"/>
          <w:shd w:val="clear" w:color="auto" w:fill="FFFFFF"/>
        </w:rPr>
        <w:t>人民币300元。</w:t>
      </w:r>
    </w:p>
    <w:p>
      <w:pPr>
        <w:widowControl/>
        <w:shd w:val="clear" w:color="auto" w:fill="FFFFFF"/>
        <w:spacing w:line="480" w:lineRule="exact"/>
        <w:ind w:left="917" w:right="362"/>
        <w:jc w:val="left"/>
        <w:rPr>
          <w:rFonts w:ascii="微软雅黑" w:hAnsi="微软雅黑" w:eastAsia="微软雅黑" w:cs="微软雅黑"/>
          <w:color w:val="333333"/>
        </w:rPr>
      </w:pPr>
      <w:r>
        <w:rPr>
          <w:rStyle w:val="9"/>
          <w:rFonts w:hint="eastAsia" w:ascii="仿宋" w:hAnsi="仿宋" w:eastAsia="仿宋" w:cs="Arial"/>
          <w:color w:val="333333"/>
          <w:kern w:val="0"/>
          <w:sz w:val="28"/>
          <w:szCs w:val="28"/>
          <w:shd w:val="clear" w:color="auto" w:fill="FFFFFF"/>
        </w:rPr>
        <w:t>四、采购内容：</w:t>
      </w:r>
    </w:p>
    <w:p>
      <w:pPr>
        <w:widowControl/>
        <w:shd w:val="clear" w:color="auto" w:fill="FFFFFF"/>
        <w:spacing w:line="480" w:lineRule="exact"/>
        <w:ind w:left="362" w:right="362"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1、项目概况：</w:t>
      </w:r>
      <w:r>
        <w:rPr>
          <w:rFonts w:hint="eastAsia" w:ascii="仿宋" w:hAnsi="仿宋" w:eastAsia="仿宋" w:cs="Arial"/>
          <w:b/>
          <w:bCs/>
          <w:color w:val="333333"/>
          <w:kern w:val="0"/>
          <w:sz w:val="28"/>
          <w:szCs w:val="28"/>
          <w:shd w:val="clear" w:color="auto" w:fill="FFFFFF"/>
        </w:rPr>
        <w:t>实训中心机房改造</w:t>
      </w:r>
    </w:p>
    <w:p>
      <w:pPr>
        <w:widowControl/>
        <w:shd w:val="clear" w:color="auto" w:fill="FFFFFF"/>
        <w:spacing w:line="480" w:lineRule="exact"/>
        <w:ind w:left="362" w:right="362"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2、采购内容：施工图设计</w:t>
      </w:r>
    </w:p>
    <w:p>
      <w:pPr>
        <w:widowControl/>
        <w:shd w:val="clear" w:color="auto" w:fill="FFFFFF"/>
        <w:spacing w:line="480" w:lineRule="exact"/>
        <w:ind w:left="362" w:right="362"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3、项目要求：实训中心机房改造，总建筑面积3335平方米</w:t>
      </w:r>
    </w:p>
    <w:p>
      <w:pPr>
        <w:widowControl/>
        <w:shd w:val="clear" w:color="auto" w:fill="FFFFFF"/>
        <w:spacing w:line="480" w:lineRule="exact"/>
        <w:ind w:left="362" w:right="362"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4、服务标准：经相关部门审查合格的施工图纸及概算编制（含结构、建筑、暖通、强弱电、消防、装修等），中标单位负责一切手续办理工作。</w:t>
      </w:r>
    </w:p>
    <w:p>
      <w:pPr>
        <w:widowControl/>
        <w:spacing w:line="480" w:lineRule="exact"/>
        <w:ind w:left="362" w:right="362" w:firstLine="562" w:firstLineChars="200"/>
        <w:jc w:val="left"/>
        <w:rPr>
          <w:rFonts w:ascii="微软雅黑" w:hAnsi="微软雅黑" w:eastAsia="微软雅黑" w:cs="微软雅黑"/>
          <w:color w:val="333333"/>
        </w:rPr>
      </w:pPr>
      <w:r>
        <w:rPr>
          <w:rStyle w:val="9"/>
          <w:rFonts w:hint="eastAsia" w:ascii="仿宋" w:hAnsi="仿宋" w:eastAsia="仿宋" w:cs="Arial"/>
          <w:color w:val="333333"/>
          <w:kern w:val="0"/>
          <w:sz w:val="28"/>
          <w:szCs w:val="28"/>
        </w:rPr>
        <w:t>5、本项目最高限价 15万元</w:t>
      </w:r>
      <w:r>
        <w:rPr>
          <w:rStyle w:val="9"/>
          <w:rFonts w:ascii="Times New Roman" w:hAnsi="Times New Roman" w:eastAsia="宋体" w:cs="Times New Roman"/>
          <w:color w:val="333333"/>
          <w:kern w:val="0"/>
          <w:sz w:val="24"/>
        </w:rPr>
        <w:t> </w:t>
      </w:r>
    </w:p>
    <w:p>
      <w:pPr>
        <w:widowControl/>
        <w:shd w:val="clear" w:color="auto" w:fill="FFFFFF"/>
        <w:spacing w:line="480" w:lineRule="exact"/>
        <w:ind w:right="362"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结帐方式：</w:t>
      </w:r>
    </w:p>
    <w:p>
      <w:pPr>
        <w:widowControl/>
        <w:shd w:val="clear" w:color="auto" w:fill="FFFFFF"/>
        <w:spacing w:line="480" w:lineRule="exact"/>
        <w:ind w:right="362"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A：中标公示结束日起20天内提交经校方确认的设计成果，支付中标价的20%，迟一天按1000元/天支付违约金；</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B：图纸经</w:t>
      </w:r>
      <w:r>
        <w:rPr>
          <w:rFonts w:hint="eastAsia" w:ascii="仿宋" w:hAnsi="仿宋" w:eastAsia="仿宋" w:cs="Arial"/>
          <w:b/>
          <w:bCs/>
          <w:color w:val="333333"/>
          <w:kern w:val="0"/>
          <w:sz w:val="28"/>
          <w:szCs w:val="28"/>
          <w:shd w:val="clear" w:color="auto" w:fill="FFFFFF"/>
        </w:rPr>
        <w:t>南通市建设工程施工图审查中心</w:t>
      </w:r>
      <w:r>
        <w:rPr>
          <w:rFonts w:hint="eastAsia" w:ascii="仿宋" w:hAnsi="仿宋" w:eastAsia="仿宋" w:cs="Arial"/>
          <w:color w:val="333333"/>
          <w:kern w:val="0"/>
          <w:sz w:val="28"/>
          <w:szCs w:val="28"/>
          <w:shd w:val="clear" w:color="auto" w:fill="FFFFFF"/>
        </w:rPr>
        <w:t>审查合格后支付中标价的60%；</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C：余款20%待工程竣工验收后支付。</w:t>
      </w:r>
    </w:p>
    <w:p>
      <w:pPr>
        <w:widowControl/>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bCs/>
          <w:color w:val="333333"/>
          <w:kern w:val="0"/>
          <w:sz w:val="28"/>
          <w:szCs w:val="28"/>
        </w:rPr>
        <w:t>6、安全要求：应严格按照国家及省市安全生产相关规定，采取合理的安全措施组织服务，由投标人引起的安全事故责任由投标人承</w:t>
      </w:r>
      <w:bookmarkEnd w:id="0"/>
      <w:r>
        <w:rPr>
          <w:rFonts w:hint="eastAsia" w:ascii="仿宋" w:hAnsi="仿宋" w:eastAsia="仿宋" w:cs="Arial"/>
          <w:bCs/>
          <w:color w:val="333333"/>
          <w:kern w:val="0"/>
          <w:sz w:val="28"/>
          <w:szCs w:val="28"/>
        </w:rPr>
        <w:t>担。</w:t>
      </w:r>
    </w:p>
    <w:p>
      <w:pPr>
        <w:widowControl/>
        <w:shd w:val="clear" w:color="auto" w:fill="FFFFFF"/>
        <w:spacing w:line="480" w:lineRule="exact"/>
        <w:ind w:right="362" w:firstLine="562" w:firstLineChars="200"/>
        <w:jc w:val="left"/>
        <w:rPr>
          <w:rFonts w:ascii="微软雅黑" w:hAnsi="微软雅黑" w:eastAsia="微软雅黑" w:cs="微软雅黑"/>
          <w:color w:val="333333"/>
        </w:rPr>
      </w:pPr>
      <w:r>
        <w:rPr>
          <w:rStyle w:val="9"/>
          <w:rFonts w:hint="eastAsia" w:ascii="仿宋" w:hAnsi="仿宋" w:eastAsia="仿宋" w:cs="Arial"/>
          <w:color w:val="333333"/>
          <w:kern w:val="0"/>
          <w:sz w:val="28"/>
          <w:szCs w:val="28"/>
          <w:shd w:val="clear" w:color="auto" w:fill="FFFFFF"/>
        </w:rPr>
        <w:t>五、投标须知</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（一）投标人必须是在中华人民共和国境内注册的独立法人，</w:t>
      </w:r>
      <w:r>
        <w:rPr>
          <w:rFonts w:hint="eastAsia" w:ascii="仿宋" w:hAnsi="仿宋" w:eastAsia="仿宋" w:cs="Arial"/>
          <w:color w:val="000000"/>
          <w:kern w:val="0"/>
          <w:sz w:val="28"/>
          <w:szCs w:val="28"/>
          <w:shd w:val="clear" w:color="auto" w:fill="FFFFFF"/>
        </w:rPr>
        <w:t>设有固定的经营地点，具有</w:t>
      </w:r>
      <w:r>
        <w:rPr>
          <w:rFonts w:hint="eastAsia" w:ascii="仿宋" w:hAnsi="仿宋" w:eastAsia="仿宋" w:cs="Arial"/>
          <w:color w:val="333333"/>
          <w:kern w:val="0"/>
          <w:sz w:val="28"/>
          <w:szCs w:val="28"/>
          <w:shd w:val="clear" w:color="auto" w:fill="FFFFFF"/>
        </w:rPr>
        <w:t>一定经营规模，拥有良好的信誉、经营业绩和售后服务。具有独立签订合同的权利，圆满履行合同的能力。由于投标人原因导致合同无法履行，由投标人承担全部责任。</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（二）投标人必须具有企业法人营业执照。</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（三） 无论投标结果如何，投标人自行承担投标发生的所有费用。</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（四）投标人缴纳投标保证金5000 元。</w:t>
      </w:r>
    </w:p>
    <w:p>
      <w:pPr>
        <w:widowControl/>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rPr>
        <w:t>1、投标保证金在投标时由投标人于现场以现金方式提交。</w:t>
      </w:r>
      <w:r>
        <w:rPr>
          <w:rFonts w:hint="eastAsia" w:ascii="仿宋" w:hAnsi="仿宋" w:eastAsia="仿宋" w:cs="宋体"/>
          <w:color w:val="000000"/>
          <w:kern w:val="0"/>
          <w:sz w:val="28"/>
          <w:szCs w:val="28"/>
        </w:rPr>
        <w:t>并在信封表面注明投标单位，联系人和联系方式。</w:t>
      </w:r>
    </w:p>
    <w:p>
      <w:pPr>
        <w:widowControl/>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宋体"/>
          <w:color w:val="000000"/>
          <w:kern w:val="0"/>
          <w:sz w:val="28"/>
          <w:szCs w:val="28"/>
        </w:rPr>
        <w:t>2、投标人在递交投标材料时，未提交保证金的，视为放弃本次投标资格。</w:t>
      </w:r>
    </w:p>
    <w:p>
      <w:pPr>
        <w:widowControl/>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宋体"/>
          <w:color w:val="000000"/>
          <w:kern w:val="0"/>
          <w:sz w:val="28"/>
          <w:szCs w:val="28"/>
        </w:rPr>
        <w:t>3、缴纳保证金的投标人无故未参加投标的，招标人有权没收其保证金作为违约金。</w:t>
      </w:r>
    </w:p>
    <w:p>
      <w:pPr>
        <w:widowControl/>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宋体"/>
          <w:color w:val="000000"/>
          <w:kern w:val="0"/>
          <w:sz w:val="28"/>
          <w:szCs w:val="28"/>
        </w:rPr>
        <w:t>4、未中标的投标人保证金在开标结束后现场原额退还；中标人保证金在合同签订后转为合同履约保证金，项目验收合格交付后原额退还，合同另有规定的除外。</w:t>
      </w:r>
    </w:p>
    <w:p>
      <w:pPr>
        <w:widowControl/>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宋体"/>
          <w:color w:val="000000"/>
          <w:kern w:val="0"/>
          <w:sz w:val="28"/>
          <w:szCs w:val="28"/>
        </w:rPr>
        <w:t>5、中标人无正当理由拒绝签订合同的，招标人有权取消其中标资格，并有权扣除其投标保证金作为违约金。</w:t>
      </w:r>
    </w:p>
    <w:p>
      <w:pPr>
        <w:widowControl/>
        <w:shd w:val="clear" w:color="auto" w:fill="FFFFFF"/>
        <w:spacing w:line="480" w:lineRule="exact"/>
        <w:ind w:right="362" w:firstLine="562" w:firstLineChars="200"/>
        <w:jc w:val="left"/>
        <w:rPr>
          <w:rFonts w:ascii="微软雅黑" w:hAnsi="微软雅黑" w:eastAsia="微软雅黑" w:cs="微软雅黑"/>
          <w:color w:val="333333"/>
        </w:rPr>
      </w:pPr>
      <w:r>
        <w:rPr>
          <w:rStyle w:val="9"/>
          <w:rFonts w:hint="eastAsia" w:ascii="仿宋" w:hAnsi="仿宋" w:eastAsia="仿宋" w:cs="Arial"/>
          <w:color w:val="333333"/>
          <w:kern w:val="0"/>
          <w:sz w:val="28"/>
          <w:szCs w:val="28"/>
          <w:shd w:val="clear" w:color="auto" w:fill="FFFFFF"/>
        </w:rPr>
        <w:t>六、投标文件编制</w:t>
      </w:r>
      <w:r>
        <w:rPr>
          <w:rStyle w:val="9"/>
          <w:rFonts w:ascii="Arial" w:hAnsi="Arial" w:eastAsia="仿宋" w:cs="Arial"/>
          <w:color w:val="333333"/>
          <w:kern w:val="0"/>
          <w:sz w:val="28"/>
          <w:szCs w:val="28"/>
          <w:shd w:val="clear" w:color="auto" w:fill="FFFFFF"/>
        </w:rPr>
        <w:t>  </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（一）编制须知</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1.投标人应仔细阅读招标文件的所有内容，按招标文件的要求编制投标文件。</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2.招标人不接受电话、传真等形式的投标。</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（二）编制要求</w:t>
      </w:r>
    </w:p>
    <w:p>
      <w:pPr>
        <w:widowControl/>
        <w:shd w:val="clear" w:color="auto" w:fill="FFFFFF"/>
        <w:spacing w:line="480" w:lineRule="exact"/>
        <w:ind w:right="362" w:firstLine="560" w:firstLineChars="200"/>
        <w:jc w:val="left"/>
        <w:rPr>
          <w:rFonts w:ascii="微软雅黑" w:hAnsi="微软雅黑" w:eastAsia="微软雅黑" w:cs="微软雅黑"/>
          <w:color w:val="333333"/>
        </w:rPr>
      </w:pPr>
      <w:r>
        <w:rPr>
          <w:rFonts w:hint="eastAsia" w:ascii="仿宋" w:hAnsi="仿宋" w:eastAsia="仿宋" w:cs="Arial"/>
          <w:color w:val="333333"/>
          <w:kern w:val="0"/>
          <w:sz w:val="28"/>
          <w:szCs w:val="28"/>
          <w:shd w:val="clear" w:color="auto" w:fill="FFFFFF"/>
        </w:rPr>
        <w:t>投标文件的内容详见评标细则，不得有缺项和漏项，否则作废标处理。所有材料复印件必须加盖单公章。</w:t>
      </w:r>
    </w:p>
    <w:p>
      <w:pPr>
        <w:widowControl/>
        <w:shd w:val="clear" w:color="auto" w:fill="FFFFFF"/>
        <w:spacing w:line="480" w:lineRule="exact"/>
        <w:ind w:right="362" w:firstLine="562" w:firstLineChars="200"/>
        <w:jc w:val="left"/>
        <w:rPr>
          <w:rFonts w:ascii="微软雅黑" w:hAnsi="微软雅黑" w:eastAsia="微软雅黑" w:cs="微软雅黑"/>
          <w:color w:val="333333"/>
        </w:rPr>
      </w:pPr>
      <w:r>
        <w:rPr>
          <w:rStyle w:val="9"/>
          <w:rFonts w:hint="eastAsia" w:ascii="仿宋" w:hAnsi="仿宋" w:eastAsia="仿宋" w:cs="仿宋"/>
          <w:color w:val="333333"/>
          <w:kern w:val="0"/>
          <w:sz w:val="28"/>
          <w:szCs w:val="28"/>
          <w:shd w:val="clear" w:color="auto" w:fill="FFFFFF"/>
        </w:rPr>
        <w:t>投标文件分为正本一份，副本一份，并注明“正本”和“副本”字样。正本与副本如有差异，以正本为准。正本和副本分别密封并在封签处加盖单位公章，并在封面上注明投标项目，投标人、联系电话等信息。</w:t>
      </w:r>
      <w:r>
        <w:rPr>
          <w:rStyle w:val="9"/>
          <w:rFonts w:hint="eastAsia" w:ascii="仿宋" w:hAnsi="仿宋" w:eastAsia="仿宋" w:cs="仿宋"/>
          <w:color w:val="000000"/>
          <w:kern w:val="0"/>
          <w:sz w:val="28"/>
          <w:szCs w:val="28"/>
          <w:shd w:val="clear" w:color="auto" w:fill="FFFFFF"/>
        </w:rPr>
        <w:t>投标报价单须另用小信封密封，放入投标文件正本内。</w:t>
      </w:r>
    </w:p>
    <w:p>
      <w:pPr>
        <w:widowControl/>
        <w:shd w:val="clear" w:color="auto" w:fill="FFFFFF"/>
        <w:spacing w:line="480" w:lineRule="exact"/>
        <w:ind w:right="362" w:firstLine="562" w:firstLineChars="200"/>
        <w:jc w:val="left"/>
        <w:rPr>
          <w:rFonts w:ascii="微软雅黑" w:hAnsi="微软雅黑" w:eastAsia="微软雅黑" w:cs="微软雅黑"/>
          <w:color w:val="333333"/>
        </w:rPr>
      </w:pPr>
      <w:r>
        <w:rPr>
          <w:rStyle w:val="9"/>
          <w:rFonts w:hint="eastAsia" w:ascii="仿宋" w:hAnsi="仿宋" w:eastAsia="仿宋" w:cs="Arial"/>
          <w:color w:val="333333"/>
          <w:kern w:val="0"/>
          <w:sz w:val="28"/>
          <w:szCs w:val="28"/>
          <w:shd w:val="clear" w:color="auto" w:fill="FFFFFF"/>
        </w:rPr>
        <w:t>七、投标文件递交</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color w:val="333333"/>
          <w:kern w:val="0"/>
          <w:sz w:val="28"/>
          <w:szCs w:val="28"/>
        </w:rPr>
        <w:t>（一）</w:t>
      </w:r>
      <w:r>
        <w:rPr>
          <w:rFonts w:hint="eastAsia" w:ascii="仿宋" w:hAnsi="仿宋" w:eastAsia="仿宋" w:cs="Arial"/>
          <w:color w:val="333333"/>
          <w:kern w:val="0"/>
          <w:sz w:val="32"/>
          <w:szCs w:val="32"/>
        </w:rPr>
        <w:t>投标截止时间：</w:t>
      </w:r>
      <w:r>
        <w:rPr>
          <w:rFonts w:ascii="仿宋" w:hAnsi="仿宋" w:eastAsia="仿宋" w:cs="Arial"/>
          <w:kern w:val="0"/>
          <w:sz w:val="32"/>
          <w:szCs w:val="32"/>
        </w:rPr>
        <w:t>20</w:t>
      </w:r>
      <w:r>
        <w:rPr>
          <w:rFonts w:hint="eastAsia" w:ascii="仿宋" w:hAnsi="仿宋" w:eastAsia="仿宋" w:cs="Arial"/>
          <w:kern w:val="0"/>
          <w:sz w:val="32"/>
          <w:szCs w:val="32"/>
        </w:rPr>
        <w:t>21年3月22日10时。</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kern w:val="0"/>
          <w:sz w:val="28"/>
          <w:szCs w:val="28"/>
        </w:rPr>
        <w:t>（二）递交投标文件地点：新校区行政楼</w:t>
      </w:r>
      <w:r>
        <w:rPr>
          <w:rFonts w:ascii="仿宋" w:hAnsi="仿宋" w:eastAsia="仿宋" w:cs="Arial"/>
          <w:kern w:val="0"/>
          <w:sz w:val="28"/>
          <w:szCs w:val="28"/>
        </w:rPr>
        <w:t>1406</w:t>
      </w:r>
      <w:r>
        <w:rPr>
          <w:rFonts w:hint="eastAsia" w:ascii="仿宋" w:hAnsi="仿宋" w:eastAsia="仿宋" w:cs="Arial"/>
          <w:kern w:val="0"/>
          <w:sz w:val="28"/>
          <w:szCs w:val="28"/>
        </w:rPr>
        <w:t>号房间（振兴东路</w:t>
      </w:r>
      <w:r>
        <w:rPr>
          <w:rFonts w:ascii="仿宋" w:hAnsi="仿宋" w:eastAsia="仿宋" w:cs="Arial"/>
          <w:kern w:val="0"/>
          <w:sz w:val="28"/>
          <w:szCs w:val="28"/>
        </w:rPr>
        <w:t>288</w:t>
      </w:r>
      <w:r>
        <w:rPr>
          <w:rFonts w:hint="eastAsia" w:ascii="仿宋" w:hAnsi="仿宋" w:eastAsia="仿宋" w:cs="Arial"/>
          <w:kern w:val="0"/>
          <w:sz w:val="28"/>
          <w:szCs w:val="28"/>
        </w:rPr>
        <w:t>号）</w:t>
      </w:r>
    </w:p>
    <w:p>
      <w:pPr>
        <w:widowControl/>
        <w:shd w:val="clear" w:color="auto" w:fill="FFFFFF"/>
        <w:spacing w:line="480" w:lineRule="exact"/>
        <w:ind w:firstLine="560"/>
        <w:jc w:val="left"/>
        <w:rPr>
          <w:rFonts w:ascii="微软雅黑" w:hAnsi="微软雅黑" w:eastAsia="微软雅黑" w:cs="微软雅黑"/>
        </w:rPr>
      </w:pPr>
      <w:r>
        <w:rPr>
          <w:rFonts w:hint="eastAsia" w:ascii="仿宋" w:hAnsi="仿宋" w:eastAsia="仿宋" w:cs="Arial"/>
          <w:kern w:val="0"/>
          <w:sz w:val="28"/>
          <w:szCs w:val="28"/>
        </w:rPr>
        <w:t>（三）投标联系人及电话：曹老师</w:t>
      </w:r>
      <w:r>
        <w:rPr>
          <w:rFonts w:ascii="Arial" w:hAnsi="Arial" w:eastAsia="仿宋" w:cs="Arial"/>
          <w:kern w:val="0"/>
          <w:sz w:val="28"/>
          <w:szCs w:val="28"/>
        </w:rPr>
        <w:t>  </w:t>
      </w:r>
      <w:r>
        <w:rPr>
          <w:rFonts w:ascii="Arial" w:hAnsi="Arial" w:eastAsia="仿宋" w:cs="Arial"/>
          <w:kern w:val="0"/>
          <w:sz w:val="28"/>
        </w:rPr>
        <w:t> </w:t>
      </w:r>
      <w:r>
        <w:rPr>
          <w:rFonts w:hint="eastAsia" w:ascii="仿宋" w:hAnsi="仿宋" w:eastAsia="仿宋" w:cs="Arial"/>
          <w:kern w:val="0"/>
          <w:sz w:val="28"/>
          <w:szCs w:val="28"/>
        </w:rPr>
        <w:t>51083171</w:t>
      </w:r>
    </w:p>
    <w:p>
      <w:pPr>
        <w:widowControl/>
        <w:shd w:val="clear" w:color="auto" w:fill="FFFFFF"/>
        <w:spacing w:line="480" w:lineRule="exact"/>
        <w:ind w:right="362" w:firstLine="562" w:firstLineChars="200"/>
        <w:jc w:val="left"/>
        <w:rPr>
          <w:rFonts w:ascii="微软雅黑" w:hAnsi="微软雅黑" w:eastAsia="微软雅黑" w:cs="微软雅黑"/>
        </w:rPr>
      </w:pPr>
      <w:r>
        <w:rPr>
          <w:rStyle w:val="9"/>
          <w:rFonts w:hint="eastAsia" w:ascii="仿宋" w:hAnsi="仿宋" w:eastAsia="仿宋" w:cs="Arial"/>
          <w:kern w:val="0"/>
          <w:sz w:val="28"/>
          <w:szCs w:val="28"/>
          <w:shd w:val="clear" w:color="auto" w:fill="FFFFFF"/>
        </w:rPr>
        <w:t>八、开标</w:t>
      </w:r>
    </w:p>
    <w:p>
      <w:pPr>
        <w:widowControl/>
        <w:shd w:val="clear" w:color="auto" w:fill="FFFFFF"/>
        <w:spacing w:line="480" w:lineRule="exact"/>
        <w:ind w:firstLine="560"/>
        <w:jc w:val="left"/>
        <w:rPr>
          <w:rFonts w:ascii="仿宋" w:hAnsi="仿宋" w:eastAsia="仿宋" w:cs="Arial"/>
          <w:kern w:val="0"/>
          <w:sz w:val="18"/>
          <w:szCs w:val="18"/>
        </w:rPr>
      </w:pPr>
      <w:r>
        <w:rPr>
          <w:rFonts w:hint="eastAsia" w:ascii="仿宋" w:hAnsi="仿宋" w:eastAsia="仿宋" w:cs="Arial"/>
          <w:kern w:val="0"/>
          <w:sz w:val="28"/>
          <w:szCs w:val="28"/>
        </w:rPr>
        <w:t>（一）开标时间：</w:t>
      </w:r>
      <w:r>
        <w:rPr>
          <w:rFonts w:ascii="仿宋" w:hAnsi="仿宋" w:eastAsia="仿宋" w:cs="Arial"/>
          <w:kern w:val="0"/>
          <w:sz w:val="28"/>
          <w:szCs w:val="28"/>
        </w:rPr>
        <w:t>20</w:t>
      </w:r>
      <w:r>
        <w:rPr>
          <w:rFonts w:hint="eastAsia" w:ascii="仿宋" w:hAnsi="仿宋" w:eastAsia="仿宋" w:cs="Arial"/>
          <w:kern w:val="0"/>
          <w:sz w:val="28"/>
          <w:szCs w:val="28"/>
        </w:rPr>
        <w:t>21年3月22日10 时 。</w:t>
      </w:r>
    </w:p>
    <w:p>
      <w:pPr>
        <w:widowControl/>
        <w:shd w:val="clear" w:color="auto" w:fill="FFFFFF"/>
        <w:spacing w:line="480" w:lineRule="exact"/>
        <w:ind w:firstLine="560"/>
        <w:jc w:val="left"/>
        <w:rPr>
          <w:rFonts w:ascii="仿宋" w:hAnsi="仿宋" w:eastAsia="仿宋" w:cs="Arial"/>
          <w:color w:val="333333"/>
          <w:kern w:val="0"/>
          <w:sz w:val="28"/>
          <w:szCs w:val="28"/>
        </w:rPr>
      </w:pPr>
      <w:r>
        <w:rPr>
          <w:rFonts w:hint="eastAsia" w:ascii="仿宋" w:hAnsi="仿宋" w:eastAsia="仿宋" w:cs="Arial"/>
          <w:color w:val="333333"/>
          <w:kern w:val="0"/>
          <w:sz w:val="28"/>
          <w:szCs w:val="28"/>
        </w:rPr>
        <w:t>（二）开标地点：行政楼</w:t>
      </w:r>
      <w:r>
        <w:rPr>
          <w:rFonts w:ascii="仿宋" w:hAnsi="仿宋" w:eastAsia="仿宋" w:cs="Arial"/>
          <w:color w:val="333333"/>
          <w:kern w:val="0"/>
          <w:sz w:val="28"/>
          <w:szCs w:val="28"/>
        </w:rPr>
        <w:t>14</w:t>
      </w:r>
      <w:r>
        <w:rPr>
          <w:rFonts w:hint="eastAsia" w:ascii="仿宋" w:hAnsi="仿宋" w:eastAsia="仿宋" w:cs="Arial"/>
          <w:color w:val="333333"/>
          <w:kern w:val="0"/>
          <w:sz w:val="28"/>
          <w:szCs w:val="28"/>
        </w:rPr>
        <w:t>08会议室</w:t>
      </w:r>
    </w:p>
    <w:p>
      <w:pPr>
        <w:widowControl/>
        <w:spacing w:line="480" w:lineRule="exact"/>
        <w:ind w:right="363" w:firstLine="562" w:firstLineChars="200"/>
        <w:jc w:val="left"/>
        <w:rPr>
          <w:rFonts w:ascii="微软雅黑" w:hAnsi="微软雅黑" w:eastAsia="微软雅黑" w:cs="微软雅黑"/>
          <w:color w:val="333333"/>
        </w:rPr>
      </w:pPr>
      <w:r>
        <w:rPr>
          <w:rStyle w:val="9"/>
          <w:rFonts w:hint="eastAsia" w:ascii="仿宋" w:hAnsi="仿宋" w:eastAsia="仿宋" w:cs="宋体"/>
          <w:color w:val="000000"/>
          <w:kern w:val="0"/>
          <w:sz w:val="28"/>
          <w:szCs w:val="28"/>
        </w:rPr>
        <w:t>以上时间和地点如有变动，招标人有权进行变更并通告，请投标人关注报名现场变更信息。</w:t>
      </w:r>
    </w:p>
    <w:p>
      <w:pPr>
        <w:widowControl/>
        <w:spacing w:line="480" w:lineRule="exact"/>
        <w:ind w:right="363" w:firstLine="560" w:firstLineChars="200"/>
        <w:jc w:val="left"/>
        <w:rPr>
          <w:rFonts w:ascii="微软雅黑" w:hAnsi="微软雅黑" w:eastAsia="微软雅黑" w:cs="微软雅黑"/>
          <w:color w:val="333333"/>
        </w:rPr>
      </w:pPr>
      <w:r>
        <w:rPr>
          <w:rFonts w:hint="eastAsia" w:ascii="仿宋" w:hAnsi="仿宋" w:eastAsia="仿宋" w:cs="宋体"/>
          <w:color w:val="000000"/>
          <w:kern w:val="0"/>
          <w:sz w:val="28"/>
          <w:szCs w:val="28"/>
        </w:rPr>
        <w:t>（三）由招标人组织开标，投标人的法定代表人或授权人持有效身份证参加开标会。</w:t>
      </w:r>
    </w:p>
    <w:p>
      <w:pPr>
        <w:widowControl/>
        <w:spacing w:line="480" w:lineRule="exact"/>
        <w:ind w:right="363" w:firstLine="560" w:firstLineChars="200"/>
        <w:jc w:val="left"/>
        <w:rPr>
          <w:rFonts w:ascii="微软雅黑" w:hAnsi="微软雅黑" w:eastAsia="微软雅黑" w:cs="微软雅黑"/>
          <w:color w:val="333333"/>
        </w:rPr>
      </w:pPr>
      <w:r>
        <w:rPr>
          <w:rFonts w:hint="eastAsia" w:ascii="仿宋" w:hAnsi="仿宋" w:eastAsia="仿宋" w:cs="宋体"/>
          <w:color w:val="000000"/>
          <w:kern w:val="0"/>
          <w:sz w:val="28"/>
          <w:szCs w:val="28"/>
        </w:rPr>
        <w:t>（四）评标小组由招标人随机抽取人员组成，按照公平、公正、择优的原则进行独立评标。</w:t>
      </w:r>
    </w:p>
    <w:p>
      <w:pPr>
        <w:widowControl/>
        <w:spacing w:line="480" w:lineRule="exact"/>
        <w:ind w:right="363" w:firstLine="562" w:firstLineChars="200"/>
        <w:jc w:val="left"/>
        <w:rPr>
          <w:rFonts w:ascii="微软雅黑" w:hAnsi="微软雅黑" w:eastAsia="微软雅黑" w:cs="微软雅黑"/>
          <w:color w:val="333333"/>
        </w:rPr>
      </w:pPr>
      <w:r>
        <w:rPr>
          <w:rStyle w:val="9"/>
          <w:rFonts w:hint="eastAsia" w:ascii="仿宋" w:hAnsi="仿宋" w:eastAsia="仿宋" w:cs="宋体"/>
          <w:color w:val="000000"/>
          <w:kern w:val="0"/>
          <w:sz w:val="28"/>
          <w:szCs w:val="28"/>
        </w:rPr>
        <w:t>九、评标细则</w:t>
      </w:r>
    </w:p>
    <w:p>
      <w:pPr>
        <w:widowControl/>
        <w:shd w:val="clear" w:color="auto" w:fill="FFFFFF"/>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（一）投标人资格审查</w:t>
      </w:r>
    </w:p>
    <w:p>
      <w:pPr>
        <w:widowControl/>
        <w:shd w:val="clear" w:color="auto" w:fill="FFFFFF"/>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参加本工程投标的投标人全部进入资格审查，由本工程评标小组根据参加资格审查的投标人递交的资格证明文件，并按照下表所列《资格审查标准》对投标人的资格进行审查。只有通过资格审查的投标人，才能参加商务标的评审。</w:t>
      </w:r>
    </w:p>
    <w:p>
      <w:pPr>
        <w:widowControl/>
        <w:spacing w:line="360" w:lineRule="auto"/>
        <w:ind w:left="362" w:right="362" w:firstLine="480" w:firstLineChars="200"/>
        <w:jc w:val="left"/>
        <w:rPr>
          <w:rFonts w:ascii="微软雅黑" w:hAnsi="微软雅黑" w:eastAsia="微软雅黑" w:cs="微软雅黑"/>
          <w:color w:val="333333"/>
        </w:rPr>
      </w:pPr>
      <w:r>
        <w:rPr>
          <w:rFonts w:ascii="Times New Roman" w:hAnsi="Times New Roman" w:eastAsia="宋体" w:cs="Times New Roman"/>
          <w:color w:val="333333"/>
          <w:kern w:val="0"/>
          <w:sz w:val="24"/>
        </w:rPr>
        <w:t> </w:t>
      </w:r>
      <w:r>
        <w:rPr>
          <w:rFonts w:hint="eastAsia" w:ascii="Times New Roman" w:hAnsi="Times New Roman" w:eastAsia="宋体" w:cs="Times New Roman"/>
          <w:color w:val="333333"/>
          <w:kern w:val="0"/>
          <w:sz w:val="24"/>
        </w:rPr>
        <w:t xml:space="preserve">                   </w:t>
      </w:r>
      <w:r>
        <w:rPr>
          <w:rFonts w:hint="eastAsia" w:ascii="宋体" w:hAnsi="宋体" w:eastAsia="宋体" w:cs="宋体"/>
          <w:color w:val="333333"/>
          <w:kern w:val="0"/>
          <w:sz w:val="24"/>
        </w:rPr>
        <w:t>资格审查标准</w:t>
      </w:r>
    </w:p>
    <w:tbl>
      <w:tblPr>
        <w:tblStyle w:val="7"/>
        <w:tblW w:w="7758" w:type="dxa"/>
        <w:tblInd w:w="36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
      <w:tblGrid>
        <w:gridCol w:w="559"/>
        <w:gridCol w:w="1603"/>
        <w:gridCol w:w="2748"/>
        <w:gridCol w:w="2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421"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rPr>
              <w:t>序号</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rPr>
              <w:t>项目内容</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szCs w:val="21"/>
              </w:rPr>
              <w:t>合格条件</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szCs w:val="21"/>
              </w:rPr>
              <w:t>需提供的证明材料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1835"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rPr>
              <w:t>1</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rPr>
              <w:t>授权委托书、法定代表人身份证明</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szCs w:val="21"/>
              </w:rPr>
              <w:t>法定代表人身份证明书、授权委托书</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szCs w:val="21"/>
              </w:rPr>
              <w:t>①若是法人参与投标，提供法定代表人身份证明书</w:t>
            </w:r>
          </w:p>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szCs w:val="21"/>
              </w:rPr>
              <w:t>②若是授权委托人参与投标，提供法定代表人身份证明书及授权委托书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841"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rPr>
              <w:t>2</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宋体" w:hAnsi="宋体" w:eastAsia="宋体" w:cs="宋体"/>
                <w:color w:val="333333"/>
                <w:kern w:val="0"/>
                <w:sz w:val="24"/>
              </w:rPr>
              <w:t>营业执照</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宋体" w:hAnsi="宋体" w:eastAsia="宋体" w:cs="宋体"/>
                <w:color w:val="333333"/>
                <w:kern w:val="0"/>
                <w:sz w:val="24"/>
                <w:szCs w:val="21"/>
              </w:rPr>
              <w:t>工商行政管理部门颁发的有效法人营业执照，资质为建筑行业（建筑工程）甲级</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宋体" w:hAnsi="宋体" w:eastAsia="宋体" w:cs="宋体"/>
                <w:color w:val="333333"/>
                <w:kern w:val="0"/>
                <w:sz w:val="24"/>
                <w:szCs w:val="21"/>
              </w:rPr>
              <w:t>有效期内的企业法人营业执照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841"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rPr>
              <w:t>3</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宋体" w:hAnsi="宋体" w:eastAsia="宋体" w:cs="宋体"/>
                <w:color w:val="333333"/>
                <w:kern w:val="0"/>
                <w:sz w:val="24"/>
              </w:rPr>
              <w:t>财务会计制度</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宋体" w:hAnsi="宋体" w:eastAsia="宋体" w:cs="宋体"/>
                <w:color w:val="333333"/>
                <w:kern w:val="0"/>
                <w:sz w:val="24"/>
                <w:szCs w:val="21"/>
              </w:rPr>
              <w:t>具有良好的商业信誉和健全的财务会计制度</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szCs w:val="21"/>
              </w:rPr>
              <w:t xml:space="preserve">(提供上一年度的财务状况报告（成立不满一年不需提供）)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889"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rPr>
              <w:t>4</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宋体" w:hAnsi="宋体" w:eastAsia="宋体" w:cs="宋体"/>
                <w:color w:val="333333"/>
                <w:kern w:val="0"/>
                <w:sz w:val="24"/>
              </w:rPr>
              <w:t>有依法缴纳税收和社会保障资金的良好记录</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宋体" w:hAnsi="宋体" w:eastAsia="宋体" w:cs="宋体"/>
                <w:color w:val="333333"/>
                <w:kern w:val="0"/>
                <w:sz w:val="24"/>
                <w:szCs w:val="21"/>
              </w:rPr>
              <w:t>有依法缴纳税收和社会保障资金的良好记录</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szCs w:val="21"/>
              </w:rPr>
              <w:t>提供依法缴纳税收和社会保障资金的相关材料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841"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ind w:firstLine="120" w:firstLineChars="50"/>
              <w:jc w:val="left"/>
              <w:rPr>
                <w:rFonts w:ascii="宋体" w:hAnsi="宋体" w:eastAsia="宋体" w:cs="宋体"/>
                <w:color w:val="333333"/>
                <w:kern w:val="0"/>
                <w:sz w:val="24"/>
              </w:rPr>
            </w:pPr>
            <w:r>
              <w:rPr>
                <w:rFonts w:hint="eastAsia" w:ascii="宋体" w:hAnsi="宋体" w:eastAsia="宋体" w:cs="宋体"/>
                <w:color w:val="333333"/>
                <w:kern w:val="0"/>
                <w:sz w:val="24"/>
              </w:rPr>
              <w:t>5</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宋体" w:hAnsi="宋体" w:eastAsia="宋体" w:cs="宋体"/>
                <w:color w:val="333333"/>
                <w:kern w:val="0"/>
                <w:sz w:val="24"/>
              </w:rPr>
            </w:pPr>
            <w:r>
              <w:rPr>
                <w:rFonts w:hint="eastAsia" w:ascii="宋体" w:hAnsi="宋体" w:eastAsia="宋体" w:cs="宋体"/>
                <w:color w:val="333333"/>
                <w:kern w:val="0"/>
                <w:sz w:val="24"/>
              </w:rPr>
              <w:t>拟派项目负责人要求</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宋体" w:hAnsi="宋体" w:eastAsia="宋体" w:cs="宋体"/>
                <w:color w:val="333333"/>
                <w:kern w:val="0"/>
                <w:sz w:val="24"/>
              </w:rPr>
            </w:pPr>
            <w:r>
              <w:rPr>
                <w:rFonts w:hint="eastAsia" w:ascii="宋体" w:hAnsi="宋体" w:eastAsia="宋体" w:cs="宋体"/>
                <w:color w:val="333333"/>
                <w:kern w:val="0"/>
                <w:sz w:val="24"/>
              </w:rPr>
              <w:t>项目负责人具有国家一级注册建筑师执业资格（10年及以上工作经验）</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宋体" w:hAnsi="宋体" w:eastAsia="宋体" w:cs="宋体"/>
                <w:color w:val="333333"/>
                <w:kern w:val="0"/>
                <w:sz w:val="24"/>
              </w:rPr>
            </w:pPr>
            <w:r>
              <w:rPr>
                <w:rFonts w:hint="eastAsia" w:ascii="宋体" w:hAnsi="宋体" w:eastAsia="宋体" w:cs="宋体"/>
                <w:color w:val="333333"/>
                <w:kern w:val="0"/>
                <w:sz w:val="24"/>
              </w:rPr>
              <w:t>国家一级注册建筑师证书及毕业证书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1471"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center"/>
              <w:rPr>
                <w:rFonts w:ascii="微软雅黑" w:hAnsi="微软雅黑" w:eastAsia="微软雅黑" w:cs="微软雅黑"/>
                <w:color w:val="333333"/>
              </w:rPr>
            </w:pPr>
            <w:r>
              <w:rPr>
                <w:rFonts w:ascii="Times New Roman" w:hAnsi="Times New Roman" w:eastAsia="微软雅黑" w:cs="Times New Roman"/>
                <w:color w:val="333333"/>
                <w:kern w:val="0"/>
                <w:sz w:val="24"/>
              </w:rPr>
              <w:t>6</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rPr>
              <w:t>拟派项目负责人为投标人正式人员</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w:t>
            </w:r>
            <w:r>
              <w:rPr>
                <w:rFonts w:ascii="Times New Roman" w:hAnsi="宋体" w:eastAsia="微软雅黑" w:cs="Times New Roman"/>
                <w:color w:val="333333"/>
                <w:kern w:val="0"/>
                <w:sz w:val="24"/>
                <w:szCs w:val="21"/>
              </w:rPr>
              <w:t>1</w:t>
            </w:r>
            <w:r>
              <w:rPr>
                <w:rFonts w:hint="eastAsia" w:ascii="Times New Roman" w:hAnsi="宋体" w:eastAsia="宋体" w:cs="宋体"/>
                <w:color w:val="333333"/>
                <w:kern w:val="0"/>
                <w:sz w:val="24"/>
                <w:szCs w:val="21"/>
              </w:rPr>
              <w:t>）投标企业与拟派项目负责人签订的有效劳动合同书</w:t>
            </w:r>
          </w:p>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w:t>
            </w:r>
            <w:r>
              <w:rPr>
                <w:rFonts w:ascii="Times New Roman" w:hAnsi="宋体" w:eastAsia="微软雅黑" w:cs="Times New Roman"/>
                <w:color w:val="333333"/>
                <w:kern w:val="0"/>
                <w:sz w:val="24"/>
                <w:szCs w:val="21"/>
              </w:rPr>
              <w:t>2</w:t>
            </w:r>
            <w:r>
              <w:rPr>
                <w:rFonts w:hint="eastAsia" w:ascii="Times New Roman" w:hAnsi="宋体" w:eastAsia="宋体" w:cs="宋体"/>
                <w:color w:val="333333"/>
                <w:kern w:val="0"/>
                <w:sz w:val="24"/>
                <w:szCs w:val="21"/>
              </w:rPr>
              <w:t>）投标企业为项目负责人缴纳至公告前一个月的连续</w:t>
            </w:r>
            <w:r>
              <w:rPr>
                <w:rFonts w:ascii="Times New Roman" w:hAnsi="宋体" w:eastAsia="微软雅黑" w:cs="Times New Roman"/>
                <w:color w:val="333333"/>
                <w:kern w:val="0"/>
                <w:sz w:val="24"/>
                <w:szCs w:val="21"/>
              </w:rPr>
              <w:t>6</w:t>
            </w:r>
            <w:r>
              <w:rPr>
                <w:rFonts w:hint="eastAsia" w:ascii="Times New Roman" w:hAnsi="宋体" w:eastAsia="宋体" w:cs="宋体"/>
                <w:color w:val="333333"/>
                <w:kern w:val="0"/>
                <w:sz w:val="24"/>
                <w:szCs w:val="21"/>
              </w:rPr>
              <w:t>个月的养老保险缴费清单。</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有效的劳动合同书及投标单位为项目负责人缴纳至公告前一个月的连续</w:t>
            </w:r>
            <w:r>
              <w:rPr>
                <w:rFonts w:ascii="Times New Roman" w:hAnsi="宋体" w:eastAsia="微软雅黑" w:cs="Times New Roman"/>
                <w:color w:val="333333"/>
                <w:kern w:val="0"/>
                <w:sz w:val="24"/>
                <w:szCs w:val="21"/>
              </w:rPr>
              <w:t>6</w:t>
            </w:r>
            <w:r>
              <w:rPr>
                <w:rFonts w:hint="eastAsia" w:ascii="Times New Roman" w:hAnsi="宋体" w:eastAsia="宋体" w:cs="宋体"/>
                <w:color w:val="333333"/>
                <w:kern w:val="0"/>
                <w:sz w:val="24"/>
                <w:szCs w:val="21"/>
              </w:rPr>
              <w:t>个月的养老保险缴费清单。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597"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ind w:left="120" w:hanging="120" w:hangingChars="50"/>
              <w:jc w:val="left"/>
              <w:rPr>
                <w:rFonts w:ascii="微软雅黑" w:hAnsi="微软雅黑" w:eastAsia="微软雅黑" w:cs="微软雅黑"/>
                <w:color w:val="333333"/>
              </w:rPr>
            </w:pPr>
            <w:r>
              <w:rPr>
                <w:rFonts w:ascii="Times New Roman" w:hAnsi="宋体" w:eastAsia="微软雅黑" w:cs="Times New Roman"/>
                <w:color w:val="333333"/>
                <w:kern w:val="0"/>
                <w:sz w:val="24"/>
                <w:szCs w:val="21"/>
              </w:rPr>
              <w:t xml:space="preserve">  7</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具有履行合同所必需的专业技术能力</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具有履行合同所必需的专业技术能力</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提供承诺函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889"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ind w:left="120" w:hanging="120" w:hangingChars="50"/>
              <w:jc w:val="left"/>
              <w:rPr>
                <w:rFonts w:ascii="微软雅黑" w:hAnsi="微软雅黑" w:eastAsia="微软雅黑" w:cs="微软雅黑"/>
                <w:color w:val="333333"/>
              </w:rPr>
            </w:pPr>
            <w:r>
              <w:rPr>
                <w:rFonts w:ascii="Times New Roman" w:hAnsi="宋体" w:eastAsia="微软雅黑" w:cs="Times New Roman"/>
                <w:color w:val="333333"/>
                <w:kern w:val="0"/>
                <w:sz w:val="24"/>
                <w:szCs w:val="21"/>
              </w:rPr>
              <w:t xml:space="preserve">  8</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没有重大违法记录</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参加本次采购活动前三年内，在经营活动中没有重大违法记录</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left"/>
              <w:rPr>
                <w:rFonts w:ascii="微软雅黑" w:hAnsi="微软雅黑" w:eastAsia="微软雅黑" w:cs="微软雅黑"/>
                <w:color w:val="333333"/>
              </w:rPr>
            </w:pPr>
            <w:r>
              <w:rPr>
                <w:rFonts w:hint="eastAsia" w:ascii="Times New Roman" w:hAnsi="宋体" w:eastAsia="宋体" w:cs="宋体"/>
                <w:color w:val="333333"/>
                <w:kern w:val="0"/>
                <w:sz w:val="24"/>
                <w:szCs w:val="21"/>
              </w:rPr>
              <w:t>提供参加本项目政府采购活动前</w:t>
            </w:r>
            <w:r>
              <w:rPr>
                <w:rFonts w:ascii="Times New Roman" w:hAnsi="宋体" w:eastAsia="微软雅黑" w:cs="Times New Roman"/>
                <w:color w:val="333333"/>
                <w:kern w:val="0"/>
                <w:sz w:val="24"/>
                <w:szCs w:val="21"/>
              </w:rPr>
              <w:t>3</w:t>
            </w:r>
            <w:r>
              <w:rPr>
                <w:rFonts w:hint="eastAsia" w:ascii="Times New Roman" w:hAnsi="宋体" w:eastAsia="宋体" w:cs="宋体"/>
                <w:color w:val="333333"/>
                <w:kern w:val="0"/>
                <w:sz w:val="24"/>
                <w:szCs w:val="21"/>
              </w:rPr>
              <w:t>年内在经营活动中没有重大违法记录的书面声明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1290"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rPr>
              <w:t>9</w:t>
            </w:r>
          </w:p>
        </w:tc>
        <w:tc>
          <w:tcPr>
            <w:tcW w:w="160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szCs w:val="21"/>
              </w:rPr>
              <w:t>诚信承诺函</w:t>
            </w:r>
          </w:p>
        </w:tc>
        <w:tc>
          <w:tcPr>
            <w:tcW w:w="27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szCs w:val="21"/>
              </w:rPr>
              <w:t>诚信承诺函</w:t>
            </w:r>
          </w:p>
        </w:tc>
        <w:tc>
          <w:tcPr>
            <w:tcW w:w="284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szCs w:val="21"/>
              </w:rPr>
              <w:t>投标人法定代表人签名（或盖章）并加盖单位公章的承诺函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5" w:type="dxa"/>
            <w:bottom w:w="0" w:type="dxa"/>
            <w:right w:w="105" w:type="dxa"/>
          </w:tblCellMar>
        </w:tblPrEx>
        <w:trPr>
          <w:trHeight w:val="673" w:hRule="atLeast"/>
        </w:trPr>
        <w:tc>
          <w:tcPr>
            <w:tcW w:w="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center"/>
              <w:rPr>
                <w:rFonts w:ascii="微软雅黑" w:hAnsi="微软雅黑" w:eastAsia="微软雅黑" w:cs="微软雅黑"/>
                <w:color w:val="333333"/>
              </w:rPr>
            </w:pPr>
            <w:r>
              <w:rPr>
                <w:rFonts w:hint="eastAsia" w:ascii="宋体" w:hAnsi="宋体" w:eastAsia="宋体" w:cs="宋体"/>
                <w:color w:val="333333"/>
                <w:kern w:val="0"/>
                <w:sz w:val="24"/>
              </w:rPr>
              <w:t>备注</w:t>
            </w:r>
          </w:p>
        </w:tc>
        <w:tc>
          <w:tcPr>
            <w:tcW w:w="7199" w:type="dxa"/>
            <w:gridSpan w:val="3"/>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spacing w:line="300" w:lineRule="auto"/>
              <w:jc w:val="left"/>
              <w:rPr>
                <w:rFonts w:ascii="微软雅黑" w:hAnsi="微软雅黑" w:eastAsia="微软雅黑" w:cs="微软雅黑"/>
                <w:color w:val="333333"/>
              </w:rPr>
            </w:pPr>
            <w:r>
              <w:rPr>
                <w:rFonts w:hint="eastAsia" w:ascii="宋体" w:hAnsi="宋体" w:eastAsia="宋体" w:cs="宋体"/>
                <w:color w:val="333333"/>
                <w:kern w:val="0"/>
                <w:sz w:val="24"/>
              </w:rPr>
              <w:t>上述序号2-6须提供复印件并加盖单位公章，原件备查。</w:t>
            </w:r>
          </w:p>
        </w:tc>
      </w:tr>
    </w:tbl>
    <w:p>
      <w:pPr>
        <w:widowControl/>
        <w:spacing w:line="360" w:lineRule="auto"/>
        <w:ind w:left="362" w:right="362" w:firstLine="480" w:firstLineChars="200"/>
        <w:jc w:val="left"/>
        <w:outlineLvl w:val="1"/>
        <w:rPr>
          <w:rFonts w:ascii="微软雅黑" w:hAnsi="微软雅黑" w:eastAsia="微软雅黑" w:cs="微软雅黑"/>
          <w:color w:val="333333"/>
        </w:rPr>
      </w:pPr>
      <w:r>
        <w:rPr>
          <w:rFonts w:ascii="Times New Roman" w:hAnsi="Times New Roman" w:eastAsia="宋体" w:cs="Times New Roman"/>
          <w:color w:val="333333"/>
          <w:kern w:val="0"/>
          <w:sz w:val="24"/>
        </w:rPr>
        <w:t> </w:t>
      </w:r>
    </w:p>
    <w:p>
      <w:pPr>
        <w:widowControl/>
        <w:spacing w:line="360" w:lineRule="auto"/>
        <w:ind w:left="362" w:right="362" w:firstLine="480" w:firstLineChars="200"/>
        <w:jc w:val="left"/>
        <w:outlineLvl w:val="1"/>
        <w:rPr>
          <w:rFonts w:ascii="微软雅黑" w:hAnsi="微软雅黑" w:eastAsia="微软雅黑" w:cs="微软雅黑"/>
          <w:color w:val="333333"/>
        </w:rPr>
      </w:pPr>
      <w:r>
        <w:rPr>
          <w:rFonts w:hint="eastAsia" w:ascii="宋体" w:hAnsi="宋体" w:eastAsia="宋体" w:cs="宋体"/>
          <w:color w:val="333333"/>
          <w:kern w:val="0"/>
          <w:sz w:val="24"/>
        </w:rPr>
        <w:t>（二）商务标评审（满分100分）</w:t>
      </w:r>
    </w:p>
    <w:p>
      <w:pPr>
        <w:snapToGrid w:val="0"/>
        <w:spacing w:line="500" w:lineRule="exact"/>
        <w:ind w:firstLine="480" w:firstLineChars="200"/>
        <w:rPr>
          <w:rFonts w:ascii="仿宋" w:hAnsi="仿宋" w:eastAsia="仿宋" w:cs="仿宋"/>
          <w:sz w:val="28"/>
          <w:szCs w:val="28"/>
          <w:lang w:val="zh-CN"/>
        </w:rPr>
      </w:pPr>
      <w:r>
        <w:rPr>
          <w:rFonts w:hint="eastAsia" w:ascii="宋体" w:hAnsi="宋体" w:eastAsia="宋体" w:cs="宋体"/>
          <w:color w:val="333333"/>
          <w:kern w:val="0"/>
          <w:sz w:val="24"/>
        </w:rPr>
        <w:t>1、商务</w:t>
      </w:r>
      <w:r>
        <w:rPr>
          <w:rFonts w:hint="eastAsia" w:ascii="宋体" w:hAnsi="宋体" w:eastAsia="宋体" w:cs="宋体"/>
          <w:color w:val="333333"/>
          <w:kern w:val="0"/>
          <w:sz w:val="24"/>
          <w:lang w:val="zh-CN"/>
        </w:rPr>
        <w:t>技术分</w:t>
      </w:r>
      <w:r>
        <w:rPr>
          <w:rFonts w:hint="eastAsia" w:ascii="仿宋" w:hAnsi="仿宋" w:eastAsia="仿宋" w:cs="仿宋"/>
          <w:sz w:val="28"/>
          <w:szCs w:val="28"/>
          <w:lang w:val="zh-CN"/>
        </w:rPr>
        <w:t>：</w:t>
      </w:r>
      <w:r>
        <w:rPr>
          <w:rFonts w:hint="eastAsia" w:ascii="仿宋" w:hAnsi="仿宋" w:eastAsia="仿宋" w:cs="仿宋"/>
          <w:sz w:val="28"/>
          <w:szCs w:val="28"/>
        </w:rPr>
        <w:t>40</w:t>
      </w:r>
      <w:r>
        <w:rPr>
          <w:rFonts w:hint="eastAsia" w:ascii="仿宋" w:hAnsi="仿宋" w:eastAsia="仿宋" w:cs="仿宋"/>
          <w:sz w:val="28"/>
          <w:szCs w:val="28"/>
          <w:lang w:val="zh-CN"/>
        </w:rPr>
        <w:t>分</w:t>
      </w:r>
    </w:p>
    <w:tbl>
      <w:tblPr>
        <w:tblStyle w:val="7"/>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978"/>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8" w:type="dxa"/>
            <w:noWrap/>
            <w:vAlign w:val="center"/>
          </w:tcPr>
          <w:p>
            <w:pPr>
              <w:widowControl/>
              <w:jc w:val="center"/>
              <w:rPr>
                <w:rFonts w:ascii="宋体" w:hAnsi="宋体" w:cs="宋体"/>
                <w:b/>
                <w:bCs/>
                <w:kern w:val="0"/>
                <w:szCs w:val="21"/>
              </w:rPr>
            </w:pPr>
            <w:r>
              <w:rPr>
                <w:rFonts w:hint="eastAsia" w:ascii="宋体" w:hAnsi="宋体" w:cs="宋体"/>
                <w:b/>
                <w:bCs/>
                <w:kern w:val="0"/>
                <w:szCs w:val="21"/>
              </w:rPr>
              <w:t>评审项目</w:t>
            </w:r>
          </w:p>
        </w:tc>
        <w:tc>
          <w:tcPr>
            <w:tcW w:w="978" w:type="dxa"/>
            <w:noWrap/>
            <w:vAlign w:val="center"/>
          </w:tcPr>
          <w:p>
            <w:pPr>
              <w:widowControl/>
              <w:jc w:val="center"/>
              <w:rPr>
                <w:rFonts w:ascii="宋体" w:hAnsi="宋体" w:cs="宋体"/>
                <w:b/>
                <w:bCs/>
                <w:kern w:val="0"/>
                <w:szCs w:val="21"/>
              </w:rPr>
            </w:pPr>
            <w:r>
              <w:rPr>
                <w:rFonts w:hint="eastAsia" w:ascii="宋体" w:hAnsi="宋体" w:cs="宋体"/>
                <w:b/>
                <w:bCs/>
                <w:kern w:val="0"/>
                <w:szCs w:val="21"/>
              </w:rPr>
              <w:t>分值</w:t>
            </w:r>
          </w:p>
          <w:p>
            <w:pPr>
              <w:widowControl/>
              <w:jc w:val="center"/>
              <w:rPr>
                <w:rFonts w:ascii="宋体" w:hAnsi="宋体" w:cs="宋体"/>
                <w:b/>
                <w:bCs/>
                <w:kern w:val="0"/>
                <w:szCs w:val="21"/>
              </w:rPr>
            </w:pPr>
            <w:r>
              <w:rPr>
                <w:rFonts w:hint="eastAsia" w:ascii="宋体" w:hAnsi="宋体" w:cs="宋体"/>
                <w:b/>
                <w:bCs/>
                <w:kern w:val="0"/>
                <w:szCs w:val="21"/>
              </w:rPr>
              <w:t>（分）</w:t>
            </w:r>
          </w:p>
        </w:tc>
        <w:tc>
          <w:tcPr>
            <w:tcW w:w="6394" w:type="dxa"/>
            <w:noWrap/>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8" w:type="dxa"/>
            <w:vMerge w:val="restart"/>
            <w:noWrap/>
            <w:vAlign w:val="center"/>
          </w:tcPr>
          <w:p>
            <w:pPr>
              <w:widowControl/>
              <w:jc w:val="center"/>
              <w:rPr>
                <w:rFonts w:ascii="宋体" w:hAnsi="宋体" w:cs="宋体"/>
                <w:szCs w:val="21"/>
              </w:rPr>
            </w:pPr>
            <w:r>
              <w:rPr>
                <w:rFonts w:hint="eastAsia" w:ascii="宋体" w:hAnsi="宋体" w:cs="宋体"/>
                <w:szCs w:val="21"/>
              </w:rPr>
              <w:t>企业综合实力（25分）</w:t>
            </w:r>
          </w:p>
        </w:tc>
        <w:tc>
          <w:tcPr>
            <w:tcW w:w="978" w:type="dxa"/>
            <w:noWrap/>
            <w:vAlign w:val="center"/>
          </w:tcPr>
          <w:p>
            <w:pPr>
              <w:widowControl/>
              <w:jc w:val="center"/>
              <w:rPr>
                <w:rFonts w:ascii="宋体" w:hAnsi="宋体" w:cs="宋体"/>
                <w:kern w:val="0"/>
                <w:szCs w:val="21"/>
              </w:rPr>
            </w:pPr>
            <w:r>
              <w:rPr>
                <w:rFonts w:hint="eastAsia" w:ascii="宋体" w:hAnsi="宋体" w:cs="宋体"/>
                <w:kern w:val="0"/>
                <w:szCs w:val="21"/>
              </w:rPr>
              <w:t>9分</w:t>
            </w:r>
          </w:p>
        </w:tc>
        <w:tc>
          <w:tcPr>
            <w:tcW w:w="6394" w:type="dxa"/>
            <w:noWrap/>
            <w:vAlign w:val="center"/>
          </w:tcPr>
          <w:p>
            <w:pPr>
              <w:pStyle w:val="3"/>
              <w:tabs>
                <w:tab w:val="left" w:pos="1000"/>
              </w:tabs>
              <w:snapToGrid w:val="0"/>
              <w:spacing w:line="360" w:lineRule="auto"/>
              <w:ind w:firstLine="0"/>
              <w:rPr>
                <w:rFonts w:ascii="宋体" w:hAnsi="宋体" w:cs="宋体"/>
                <w:szCs w:val="21"/>
              </w:rPr>
            </w:pPr>
            <w:r>
              <w:rPr>
                <w:rFonts w:hint="eastAsia" w:ascii="宋体" w:hAnsi="宋体" w:cs="宋体"/>
                <w:szCs w:val="21"/>
              </w:rPr>
              <w:t>设计业绩：投标供应商近</w:t>
            </w:r>
            <w:r>
              <w:rPr>
                <w:rFonts w:ascii="宋体" w:hAnsi="宋体" w:cs="宋体"/>
                <w:szCs w:val="21"/>
              </w:rPr>
              <w:t>3</w:t>
            </w:r>
            <w:r>
              <w:rPr>
                <w:rFonts w:hint="eastAsia" w:ascii="宋体" w:hAnsi="宋体" w:cs="宋体"/>
                <w:szCs w:val="21"/>
              </w:rPr>
              <w:t>年内（自2017年1月1日至投标截止日，以合同签订时间为准）承担过类似建筑改造业绩的，每个得</w:t>
            </w:r>
            <w:r>
              <w:rPr>
                <w:rFonts w:ascii="宋体" w:hAnsi="宋体" w:cs="宋体"/>
                <w:szCs w:val="21"/>
              </w:rPr>
              <w:t>3</w:t>
            </w:r>
            <w:r>
              <w:rPr>
                <w:rFonts w:hint="eastAsia" w:ascii="宋体" w:hAnsi="宋体" w:cs="宋体"/>
                <w:szCs w:val="21"/>
              </w:rPr>
              <w:t>分，本项满分9分。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8" w:type="dxa"/>
            <w:vMerge w:val="continue"/>
            <w:noWrap/>
            <w:vAlign w:val="center"/>
          </w:tcPr>
          <w:p>
            <w:pPr>
              <w:widowControl/>
              <w:jc w:val="center"/>
              <w:rPr>
                <w:rFonts w:ascii="宋体" w:hAnsi="宋体" w:cs="宋体"/>
                <w:szCs w:val="21"/>
              </w:rPr>
            </w:pPr>
          </w:p>
        </w:tc>
        <w:tc>
          <w:tcPr>
            <w:tcW w:w="978" w:type="dxa"/>
            <w:noWrap/>
            <w:vAlign w:val="center"/>
          </w:tcPr>
          <w:p>
            <w:pPr>
              <w:widowControl/>
              <w:jc w:val="center"/>
              <w:rPr>
                <w:rFonts w:ascii="宋体" w:hAnsi="宋体" w:cs="宋体"/>
                <w:kern w:val="0"/>
                <w:szCs w:val="21"/>
              </w:rPr>
            </w:pPr>
            <w:r>
              <w:rPr>
                <w:rFonts w:hint="eastAsia" w:ascii="宋体" w:hAnsi="宋体" w:cs="宋体"/>
                <w:kern w:val="0"/>
                <w:szCs w:val="21"/>
              </w:rPr>
              <w:t>10分</w:t>
            </w:r>
          </w:p>
        </w:tc>
        <w:tc>
          <w:tcPr>
            <w:tcW w:w="6394" w:type="dxa"/>
            <w:noWrap/>
            <w:vAlign w:val="center"/>
          </w:tcPr>
          <w:p>
            <w:pPr>
              <w:pStyle w:val="3"/>
              <w:tabs>
                <w:tab w:val="left" w:pos="1000"/>
              </w:tabs>
              <w:snapToGrid w:val="0"/>
              <w:spacing w:line="360" w:lineRule="auto"/>
              <w:ind w:firstLine="0"/>
              <w:rPr>
                <w:rFonts w:ascii="宋体" w:hAnsi="宋体" w:cs="宋体"/>
                <w:szCs w:val="21"/>
              </w:rPr>
            </w:pPr>
            <w:r>
              <w:rPr>
                <w:rFonts w:hint="eastAsia" w:ascii="宋体" w:hAnsi="宋体" w:cs="宋体"/>
                <w:szCs w:val="21"/>
              </w:rPr>
              <w:t>项目组成员专业配置、人员职称、类似项目从业经验等综合评审。</w:t>
            </w:r>
          </w:p>
          <w:p>
            <w:pPr>
              <w:pStyle w:val="3"/>
              <w:tabs>
                <w:tab w:val="left" w:pos="1000"/>
              </w:tabs>
              <w:snapToGrid w:val="0"/>
              <w:spacing w:line="360" w:lineRule="auto"/>
              <w:rPr>
                <w:rFonts w:ascii="宋体" w:hAnsi="宋体" w:cs="宋体"/>
                <w:szCs w:val="21"/>
              </w:rPr>
            </w:pPr>
            <w:r>
              <w:rPr>
                <w:rFonts w:hint="eastAsia" w:ascii="宋体" w:hAnsi="宋体" w:cs="宋体"/>
                <w:szCs w:val="21"/>
              </w:rPr>
              <w:t>1、所拟派的人员均须单位正式人员，需提供投标企业为其缴纳的（2020年度）养老保险缴费证明，全部提供得2分，缺一人或一人以不提供则不得分。</w:t>
            </w:r>
          </w:p>
          <w:p>
            <w:pPr>
              <w:pStyle w:val="3"/>
              <w:tabs>
                <w:tab w:val="left" w:pos="1000"/>
              </w:tabs>
              <w:snapToGrid w:val="0"/>
              <w:spacing w:line="360" w:lineRule="auto"/>
              <w:rPr>
                <w:rFonts w:ascii="宋体" w:hAnsi="宋体" w:cs="宋体"/>
                <w:szCs w:val="21"/>
              </w:rPr>
            </w:pPr>
            <w:r>
              <w:rPr>
                <w:rFonts w:hint="eastAsia" w:ascii="宋体" w:hAnsi="宋体" w:cs="宋体"/>
                <w:szCs w:val="21"/>
              </w:rPr>
              <w:t>2、项目负责人、建筑设计专业负责人、结构设计专业负责人、设备设计专业负责人员执业资格符合要求（共4人，每人1分），同时具有高级职称的每人得1分，初、中级职称得0.5分。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8" w:type="dxa"/>
            <w:vMerge w:val="continue"/>
            <w:noWrap/>
            <w:vAlign w:val="center"/>
          </w:tcPr>
          <w:p>
            <w:pPr>
              <w:widowControl/>
              <w:jc w:val="center"/>
              <w:rPr>
                <w:rFonts w:ascii="宋体" w:hAnsi="宋体" w:cs="宋体"/>
                <w:szCs w:val="21"/>
              </w:rPr>
            </w:pPr>
          </w:p>
        </w:tc>
        <w:tc>
          <w:tcPr>
            <w:tcW w:w="978" w:type="dxa"/>
            <w:noWrap/>
            <w:vAlign w:val="center"/>
          </w:tcPr>
          <w:p>
            <w:pPr>
              <w:widowControl/>
              <w:jc w:val="center"/>
              <w:rPr>
                <w:rFonts w:ascii="宋体" w:hAnsi="宋体" w:cs="宋体"/>
                <w:kern w:val="0"/>
                <w:szCs w:val="21"/>
              </w:rPr>
            </w:pPr>
            <w:r>
              <w:rPr>
                <w:rFonts w:hint="eastAsia" w:ascii="宋体" w:hAnsi="宋体" w:cs="宋体"/>
                <w:kern w:val="0"/>
                <w:szCs w:val="21"/>
              </w:rPr>
              <w:t>6分</w:t>
            </w:r>
          </w:p>
        </w:tc>
        <w:tc>
          <w:tcPr>
            <w:tcW w:w="6394" w:type="dxa"/>
            <w:noWrap/>
            <w:vAlign w:val="center"/>
          </w:tcPr>
          <w:p>
            <w:pPr>
              <w:pStyle w:val="3"/>
              <w:tabs>
                <w:tab w:val="left" w:pos="1000"/>
              </w:tabs>
              <w:snapToGrid w:val="0"/>
              <w:spacing w:line="360" w:lineRule="auto"/>
              <w:ind w:firstLine="0"/>
              <w:rPr>
                <w:rFonts w:ascii="宋体" w:hAnsi="宋体" w:cs="宋体"/>
                <w:szCs w:val="21"/>
              </w:rPr>
            </w:pPr>
            <w:r>
              <w:rPr>
                <w:rFonts w:hint="eastAsia" w:ascii="宋体" w:hAnsi="宋体" w:cs="宋体"/>
                <w:szCs w:val="21"/>
              </w:rPr>
              <w:t>企业荣誉：自2017年以来，设计的建筑类项目获得国家级奖项的，有一个得2分；获得省级奖项的，有一个得1分，最高得6分。（国家级是指由住建部、中国建筑学会、中国勘察设计协会、中国土木程学会等颁发的奖项，省级是指省住建厅、省建筑学会、省勘察设计协会、省土木程学会等颁发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8" w:type="dxa"/>
            <w:noWrap/>
            <w:vAlign w:val="center"/>
          </w:tcPr>
          <w:p>
            <w:pPr>
              <w:widowControl/>
              <w:jc w:val="center"/>
              <w:rPr>
                <w:rFonts w:ascii="宋体" w:hAnsi="宋体" w:cs="宋体"/>
                <w:szCs w:val="21"/>
              </w:rPr>
            </w:pPr>
            <w:r>
              <w:rPr>
                <w:rFonts w:hint="eastAsia" w:ascii="宋体" w:hAnsi="宋体" w:cs="宋体"/>
                <w:szCs w:val="21"/>
              </w:rPr>
              <w:t>对本工程设计要点等各方面合理化建议（6分）</w:t>
            </w:r>
          </w:p>
        </w:tc>
        <w:tc>
          <w:tcPr>
            <w:tcW w:w="978" w:type="dxa"/>
            <w:noWrap/>
            <w:vAlign w:val="center"/>
          </w:tcPr>
          <w:p>
            <w:pPr>
              <w:widowControl/>
              <w:jc w:val="center"/>
              <w:rPr>
                <w:rFonts w:ascii="宋体" w:hAnsi="宋体" w:cs="宋体"/>
                <w:kern w:val="0"/>
                <w:szCs w:val="21"/>
              </w:rPr>
            </w:pPr>
            <w:r>
              <w:rPr>
                <w:rFonts w:hint="eastAsia" w:ascii="宋体" w:hAnsi="宋体" w:cs="宋体"/>
                <w:kern w:val="0"/>
                <w:szCs w:val="21"/>
              </w:rPr>
              <w:t>6分</w:t>
            </w:r>
          </w:p>
        </w:tc>
        <w:tc>
          <w:tcPr>
            <w:tcW w:w="6394" w:type="dxa"/>
            <w:noWrap/>
            <w:vAlign w:val="center"/>
          </w:tcPr>
          <w:p>
            <w:pPr>
              <w:pStyle w:val="3"/>
              <w:tabs>
                <w:tab w:val="left" w:pos="1000"/>
              </w:tabs>
              <w:snapToGrid w:val="0"/>
              <w:spacing w:line="360" w:lineRule="auto"/>
              <w:ind w:firstLine="0"/>
              <w:rPr>
                <w:rFonts w:ascii="宋体" w:hAnsi="宋体" w:cs="宋体"/>
                <w:szCs w:val="21"/>
              </w:rPr>
            </w:pPr>
            <w:r>
              <w:rPr>
                <w:rFonts w:hint="eastAsia" w:ascii="宋体" w:hAnsi="宋体" w:cs="宋体"/>
                <w:szCs w:val="21"/>
              </w:rPr>
              <w:t>对本工程设计要点等各方面合理化建议（9分）；</w:t>
            </w:r>
          </w:p>
          <w:p>
            <w:pPr>
              <w:pStyle w:val="3"/>
              <w:tabs>
                <w:tab w:val="left" w:pos="1000"/>
              </w:tabs>
              <w:snapToGrid w:val="0"/>
              <w:spacing w:line="360" w:lineRule="auto"/>
              <w:ind w:firstLine="0"/>
              <w:rPr>
                <w:rFonts w:ascii="宋体" w:hAnsi="宋体" w:cs="宋体"/>
                <w:szCs w:val="21"/>
              </w:rPr>
            </w:pPr>
            <w:r>
              <w:rPr>
                <w:rFonts w:hint="eastAsia" w:ascii="宋体" w:hAnsi="宋体" w:cs="宋体"/>
                <w:szCs w:val="21"/>
              </w:rPr>
              <w:t>优秀得6分-5分（含），良好得4分-3分（含），一般得2分-0分，评委根据供应商提供的材料横向对比打分。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8" w:type="dxa"/>
            <w:noWrap/>
            <w:vAlign w:val="center"/>
          </w:tcPr>
          <w:p>
            <w:pPr>
              <w:widowControl/>
              <w:jc w:val="center"/>
              <w:rPr>
                <w:rFonts w:ascii="宋体" w:hAnsi="宋体" w:cs="宋体"/>
                <w:szCs w:val="21"/>
              </w:rPr>
            </w:pPr>
            <w:r>
              <w:rPr>
                <w:rFonts w:hint="eastAsia" w:ascii="宋体" w:hAnsi="宋体" w:cs="宋体"/>
                <w:szCs w:val="21"/>
              </w:rPr>
              <w:t>服务承诺的安排及保障措施（9分）</w:t>
            </w:r>
          </w:p>
        </w:tc>
        <w:tc>
          <w:tcPr>
            <w:tcW w:w="978" w:type="dxa"/>
            <w:noWrap/>
            <w:vAlign w:val="center"/>
          </w:tcPr>
          <w:p>
            <w:pPr>
              <w:widowControl/>
              <w:jc w:val="center"/>
              <w:rPr>
                <w:rFonts w:ascii="宋体" w:hAnsi="宋体" w:cs="宋体"/>
                <w:kern w:val="0"/>
                <w:szCs w:val="21"/>
              </w:rPr>
            </w:pPr>
            <w:r>
              <w:rPr>
                <w:rFonts w:hint="eastAsia" w:ascii="宋体" w:hAnsi="宋体" w:cs="宋体"/>
                <w:kern w:val="0"/>
                <w:szCs w:val="21"/>
              </w:rPr>
              <w:t>9分</w:t>
            </w:r>
          </w:p>
        </w:tc>
        <w:tc>
          <w:tcPr>
            <w:tcW w:w="6394" w:type="dxa"/>
            <w:noWrap/>
            <w:vAlign w:val="center"/>
          </w:tcPr>
          <w:p>
            <w:pPr>
              <w:pStyle w:val="3"/>
              <w:tabs>
                <w:tab w:val="left" w:pos="1000"/>
              </w:tabs>
              <w:snapToGrid w:val="0"/>
              <w:spacing w:line="360" w:lineRule="auto"/>
              <w:ind w:firstLine="0"/>
              <w:rPr>
                <w:rFonts w:ascii="宋体" w:hAnsi="宋体" w:cs="宋体"/>
                <w:szCs w:val="21"/>
              </w:rPr>
            </w:pPr>
            <w:r>
              <w:rPr>
                <w:rFonts w:hint="eastAsia" w:ascii="宋体" w:hAnsi="宋体" w:cs="宋体"/>
                <w:szCs w:val="21"/>
              </w:rPr>
              <w:t>服务承诺的安排及保障措施，包括设计质量保证措施、进度保证措施、提供优质服务（施工配合服务等）措施的合理性、完整性和可执行性等。（9分）；</w:t>
            </w:r>
          </w:p>
          <w:p>
            <w:pPr>
              <w:pStyle w:val="3"/>
              <w:tabs>
                <w:tab w:val="left" w:pos="1000"/>
              </w:tabs>
              <w:snapToGrid w:val="0"/>
              <w:spacing w:line="360" w:lineRule="auto"/>
              <w:ind w:firstLine="0"/>
              <w:rPr>
                <w:rFonts w:ascii="宋体" w:hAnsi="宋体" w:cs="宋体"/>
                <w:szCs w:val="21"/>
              </w:rPr>
            </w:pPr>
            <w:r>
              <w:rPr>
                <w:rFonts w:hint="eastAsia" w:ascii="宋体" w:hAnsi="宋体" w:cs="宋体"/>
                <w:szCs w:val="21"/>
              </w:rPr>
              <w:t>优秀得9分-7分（含），良好得6分-4分（含），一般得3分-0分，评委根据供应商提供的材料横向对比打分。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30" w:type="dxa"/>
            <w:gridSpan w:val="3"/>
            <w:vAlign w:val="center"/>
          </w:tcPr>
          <w:p>
            <w:pPr>
              <w:widowControl/>
              <w:jc w:val="left"/>
              <w:rPr>
                <w:rFonts w:ascii="宋体" w:hAnsi="宋体" w:cs="宋体"/>
                <w:kern w:val="0"/>
                <w:szCs w:val="21"/>
              </w:rPr>
            </w:pPr>
            <w:r>
              <w:rPr>
                <w:rFonts w:hint="eastAsia" w:ascii="宋体" w:hAnsi="宋体" w:cs="宋体"/>
                <w:kern w:val="0"/>
                <w:szCs w:val="21"/>
              </w:rPr>
              <w:t>以上所提供的证书等证明材料复印件必须提供原件现场核查，未提供原件或不能证明其真实有效性的，对应项不得分。如投标单位提供的相关证明材料存在弄虚作假行为，一经发现将没收其投标保证金，取消其投标或中标资格，并将上报行政主管部门依法依规处理。</w:t>
            </w:r>
          </w:p>
        </w:tc>
      </w:tr>
    </w:tbl>
    <w:p>
      <w:pPr>
        <w:widowControl/>
        <w:spacing w:line="360" w:lineRule="auto"/>
        <w:ind w:right="362" w:firstLine="482" w:firstLineChars="200"/>
        <w:jc w:val="left"/>
        <w:rPr>
          <w:rFonts w:ascii="微软雅黑" w:hAnsi="微软雅黑" w:eastAsia="微软雅黑" w:cs="微软雅黑"/>
          <w:color w:val="333333"/>
        </w:rPr>
      </w:pPr>
      <w:r>
        <w:rPr>
          <w:rStyle w:val="9"/>
          <w:rFonts w:hint="eastAsia" w:ascii="宋体" w:hAnsi="宋体" w:eastAsia="宋体" w:cs="宋体"/>
          <w:color w:val="333333"/>
          <w:kern w:val="0"/>
          <w:sz w:val="24"/>
        </w:rPr>
        <w:t>备注：若投标文件中未提供相关证明材料，一律不作为加分的依据，且现场一律不得补充提交。</w:t>
      </w:r>
    </w:p>
    <w:p>
      <w:pPr>
        <w:widowControl/>
        <w:spacing w:line="480" w:lineRule="exact"/>
        <w:ind w:right="363" w:firstLine="560" w:firstLineChars="200"/>
        <w:jc w:val="left"/>
        <w:outlineLvl w:val="1"/>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2、投标报价评审（满分60分）</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2.1 本项目服务费招标控制价：15  万元。</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3、确定有效报价：投标总价高于或等于招标控制价的均为无效报价，作废标处理。投标报价保留小数点后两位。</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4、确定评标基准价：以有效投标总价的算术平均值为评标基准价。</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5、计算投标报价得分：</w:t>
      </w:r>
      <w:bookmarkStart w:id="7" w:name="_GoBack"/>
      <w:bookmarkEnd w:id="7"/>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①投标总价与评标基准价相等的得</w:t>
      </w:r>
      <w:r>
        <w:rPr>
          <w:rFonts w:hint="eastAsia" w:ascii="仿宋" w:hAnsi="仿宋" w:eastAsia="仿宋" w:cs="Arial"/>
          <w:color w:val="333333"/>
          <w:kern w:val="0"/>
          <w:sz w:val="28"/>
          <w:szCs w:val="28"/>
          <w:shd w:val="clear" w:color="auto" w:fill="FFFFFF"/>
          <w:lang w:val="en-US" w:eastAsia="zh-CN"/>
        </w:rPr>
        <w:t>6</w:t>
      </w:r>
      <w:r>
        <w:rPr>
          <w:rFonts w:hint="eastAsia" w:ascii="仿宋" w:hAnsi="仿宋" w:eastAsia="仿宋" w:cs="Arial"/>
          <w:color w:val="333333"/>
          <w:kern w:val="0"/>
          <w:sz w:val="28"/>
          <w:szCs w:val="28"/>
          <w:shd w:val="clear" w:color="auto" w:fill="FFFFFF"/>
        </w:rPr>
        <w:t>0分。</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②各投标人的投标总价与评标基准价相比较，每上浮 1%扣 0.15 分，每下浮 1%扣 0.1分。不足 1%的，采用插入法计算，得分保留小数点后两位。</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6、评标小组在评标报告签字后，评标基准价不因招投标当事人质疑、投诉、复议以及其他任何情形而改变，但评标过程中的计算错误可作调整。</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三）评分采用百分制，总分为各分项得分之和，总分保留两位小数，以得分最高者为中标人。如遇两家投标单位并列排名第一时，以报价得分高的单位为中标单位，如报价得分也相同，则通过抽签方式决定中标单位，由招标人代表直接抽取。</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四）本次招标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小组提出的中标候选人名单排序依次确定其他中标候选人为中标人，也可以重新招标。</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（五）中标结果在南通市卫生健康委员会与江苏省南通卫生高等职业技术学校网站上公示。</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（六）评标结束确定中标并公示结束后，招标人将通知中标人签订合同。</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（七）投标人投标文件将入档封存，概不退还。未中标投标人及时办理退保证金手续。</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（八）如中标候选人自行放弃中标的，或在公示期间被举报有违规行为经查证属实的，则取消中标候选人资格。</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十、合同签订</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1.中标人从收到中标通知的7日内与招标人签订合同。</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2.招标文件、中标人的投标文件等均为签订合同的依据。</w:t>
      </w:r>
    </w:p>
    <w:p>
      <w:pPr>
        <w:widowControl/>
        <w:spacing w:line="480" w:lineRule="exact"/>
        <w:ind w:right="363"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3.其它相关事宜另行约定。</w:t>
      </w:r>
      <w:bookmarkEnd w:id="1"/>
      <w:bookmarkEnd w:id="2"/>
      <w:bookmarkEnd w:id="3"/>
      <w:bookmarkEnd w:id="4"/>
      <w:bookmarkEnd w:id="5"/>
      <w:bookmarkEnd w:id="6"/>
    </w:p>
    <w:p>
      <w:pPr>
        <w:pStyle w:val="2"/>
        <w:ind w:firstLine="560"/>
        <w:rPr>
          <w:rFonts w:ascii="仿宋" w:hAnsi="仿宋" w:eastAsia="仿宋" w:cs="Arial"/>
          <w:color w:val="333333"/>
          <w:kern w:val="0"/>
          <w:sz w:val="28"/>
          <w:szCs w:val="28"/>
          <w:shd w:val="clear" w:color="auto" w:fill="FFFFFF"/>
        </w:rPr>
      </w:pPr>
    </w:p>
    <w:p>
      <w:pPr>
        <w:pStyle w:val="2"/>
        <w:ind w:firstLine="560"/>
        <w:rPr>
          <w:rFonts w:ascii="仿宋" w:hAnsi="仿宋" w:eastAsia="仿宋" w:cs="Arial"/>
          <w:color w:val="333333"/>
          <w:kern w:val="0"/>
          <w:sz w:val="28"/>
          <w:szCs w:val="28"/>
          <w:shd w:val="clear" w:color="auto" w:fill="FFFFFF"/>
        </w:rPr>
      </w:pPr>
    </w:p>
    <w:p>
      <w:pPr>
        <w:widowControl/>
        <w:spacing w:line="360" w:lineRule="auto"/>
        <w:ind w:right="362" w:firstLine="3220" w:firstLineChars="115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江苏省南通卫生高等职业技术学校</w:t>
      </w:r>
    </w:p>
    <w:p>
      <w:pPr>
        <w:widowControl/>
        <w:spacing w:line="360" w:lineRule="auto"/>
        <w:ind w:right="362" w:firstLine="560" w:firstLineChars="20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 xml:space="preserve">                    大宗物资与服务采购管理办公室 </w:t>
      </w:r>
    </w:p>
    <w:p>
      <w:pPr>
        <w:widowControl/>
        <w:spacing w:line="360" w:lineRule="auto"/>
        <w:ind w:right="362" w:firstLine="4900" w:firstLineChars="1750"/>
        <w:jc w:val="left"/>
        <w:rPr>
          <w:rFonts w:ascii="仿宋" w:hAnsi="仿宋" w:eastAsia="仿宋" w:cs="Arial"/>
          <w:color w:val="333333"/>
          <w:kern w:val="0"/>
          <w:sz w:val="28"/>
          <w:szCs w:val="28"/>
          <w:shd w:val="clear" w:color="auto" w:fill="FFFFFF"/>
        </w:rPr>
      </w:pPr>
      <w:r>
        <w:rPr>
          <w:rFonts w:hint="eastAsia" w:ascii="仿宋" w:hAnsi="仿宋" w:eastAsia="仿宋" w:cs="Arial"/>
          <w:color w:val="333333"/>
          <w:kern w:val="0"/>
          <w:sz w:val="28"/>
          <w:szCs w:val="28"/>
          <w:shd w:val="clear" w:color="auto" w:fill="FFFFFF"/>
        </w:rPr>
        <w:t>2021年3月16日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944F8"/>
    <w:multiLevelType w:val="singleLevel"/>
    <w:tmpl w:val="5F7944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2623D7"/>
    <w:rsid w:val="00087195"/>
    <w:rsid w:val="004C4ACC"/>
    <w:rsid w:val="004D7DC8"/>
    <w:rsid w:val="004E282C"/>
    <w:rsid w:val="00514634"/>
    <w:rsid w:val="00574110"/>
    <w:rsid w:val="005A4435"/>
    <w:rsid w:val="00704125"/>
    <w:rsid w:val="00741EA5"/>
    <w:rsid w:val="00764581"/>
    <w:rsid w:val="009B7980"/>
    <w:rsid w:val="00A64450"/>
    <w:rsid w:val="00B8510E"/>
    <w:rsid w:val="00BE20E4"/>
    <w:rsid w:val="00BF3180"/>
    <w:rsid w:val="00C3587F"/>
    <w:rsid w:val="00C42088"/>
    <w:rsid w:val="00C4757D"/>
    <w:rsid w:val="00C8705A"/>
    <w:rsid w:val="00F1437B"/>
    <w:rsid w:val="00F36C4A"/>
    <w:rsid w:val="00F44C44"/>
    <w:rsid w:val="00F56CDF"/>
    <w:rsid w:val="092623D7"/>
    <w:rsid w:val="144611D9"/>
    <w:rsid w:val="1B2222CC"/>
    <w:rsid w:val="3D857749"/>
    <w:rsid w:val="3F5058DF"/>
    <w:rsid w:val="427445EB"/>
    <w:rsid w:val="45E8551C"/>
    <w:rsid w:val="4F4C5E97"/>
    <w:rsid w:val="52F56B71"/>
    <w:rsid w:val="53056075"/>
    <w:rsid w:val="75E954F2"/>
    <w:rsid w:val="76A43B72"/>
    <w:rsid w:val="772B3FB1"/>
    <w:rsid w:val="7F1D2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3">
    <w:name w:val="Normal Indent"/>
    <w:basedOn w:val="1"/>
    <w:qFormat/>
    <w:uiPriority w:val="0"/>
    <w:pPr>
      <w:ind w:firstLine="420"/>
    </w:pPr>
    <w:rPr>
      <w:szCs w:val="20"/>
    </w:rPr>
  </w:style>
  <w:style w:type="paragraph" w:styleId="4">
    <w:name w:val="Balloon Text"/>
    <w:basedOn w:val="1"/>
    <w:link w:val="20"/>
    <w:uiPriority w:val="0"/>
    <w:rPr>
      <w:sz w:val="16"/>
      <w:szCs w:val="16"/>
    </w:rPr>
  </w:style>
  <w:style w:type="paragraph" w:styleId="5">
    <w:name w:val="footer"/>
    <w:basedOn w:val="1"/>
    <w:link w:val="19"/>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pubdate-day"/>
    <w:basedOn w:val="8"/>
    <w:qFormat/>
    <w:uiPriority w:val="0"/>
    <w:rPr>
      <w:shd w:val="clear" w:color="auto" w:fill="F2F2F2"/>
    </w:rPr>
  </w:style>
  <w:style w:type="character" w:customStyle="1" w:styleId="13">
    <w:name w:val="news_date_d"/>
    <w:basedOn w:val="8"/>
    <w:qFormat/>
    <w:uiPriority w:val="0"/>
    <w:rPr>
      <w:color w:val="666666"/>
      <w:sz w:val="21"/>
      <w:szCs w:val="21"/>
    </w:rPr>
  </w:style>
  <w:style w:type="character" w:customStyle="1" w:styleId="14">
    <w:name w:val="item-name"/>
    <w:basedOn w:val="8"/>
    <w:qFormat/>
    <w:uiPriority w:val="0"/>
  </w:style>
  <w:style w:type="character" w:customStyle="1" w:styleId="15">
    <w:name w:val="item-name1"/>
    <w:basedOn w:val="8"/>
    <w:qFormat/>
    <w:uiPriority w:val="0"/>
  </w:style>
  <w:style w:type="character" w:customStyle="1" w:styleId="16">
    <w:name w:val="data_m"/>
    <w:basedOn w:val="8"/>
    <w:qFormat/>
    <w:uiPriority w:val="0"/>
    <w:rPr>
      <w:bdr w:val="single" w:color="1B5DAB" w:sz="6" w:space="0"/>
    </w:rPr>
  </w:style>
  <w:style w:type="character" w:customStyle="1" w:styleId="17">
    <w:name w:val="pubdate-month"/>
    <w:basedOn w:val="8"/>
    <w:qFormat/>
    <w:uiPriority w:val="0"/>
    <w:rPr>
      <w:color w:val="FFFFFF"/>
      <w:sz w:val="24"/>
      <w:szCs w:val="24"/>
      <w:shd w:val="clear" w:color="auto" w:fill="CC0000"/>
    </w:rPr>
  </w:style>
  <w:style w:type="character" w:customStyle="1" w:styleId="18">
    <w:name w:val="页眉 Char"/>
    <w:basedOn w:val="8"/>
    <w:link w:val="6"/>
    <w:qFormat/>
    <w:uiPriority w:val="0"/>
    <w:rPr>
      <w:rFonts w:asciiTheme="minorHAnsi" w:hAnsiTheme="minorHAnsi" w:eastAsiaTheme="minorEastAsia" w:cstheme="minorBidi"/>
      <w:kern w:val="2"/>
      <w:sz w:val="18"/>
      <w:szCs w:val="18"/>
    </w:rPr>
  </w:style>
  <w:style w:type="character" w:customStyle="1" w:styleId="19">
    <w:name w:val="页脚 Char"/>
    <w:basedOn w:val="8"/>
    <w:link w:val="5"/>
    <w:uiPriority w:val="0"/>
    <w:rPr>
      <w:rFonts w:asciiTheme="minorHAnsi" w:hAnsiTheme="minorHAnsi" w:eastAsiaTheme="minorEastAsia" w:cstheme="minorBidi"/>
      <w:kern w:val="2"/>
      <w:sz w:val="18"/>
      <w:szCs w:val="18"/>
    </w:rPr>
  </w:style>
  <w:style w:type="character" w:customStyle="1" w:styleId="20">
    <w:name w:val="批注框文本 Char"/>
    <w:basedOn w:val="8"/>
    <w:link w:val="4"/>
    <w:uiPriority w:val="0"/>
    <w:rPr>
      <w:rFonts w:asciiTheme="minorHAnsi" w:hAnsiTheme="minorHAnsi" w:eastAsiaTheme="minorEastAsia" w:cstheme="minorBidi"/>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DF020-442F-4F70-AE10-CB43992FFA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594</Words>
  <Characters>3391</Characters>
  <Lines>28</Lines>
  <Paragraphs>7</Paragraphs>
  <TotalTime>93</TotalTime>
  <ScaleCrop>false</ScaleCrop>
  <LinksUpToDate>false</LinksUpToDate>
  <CharactersWithSpaces>3978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2021-02-23T06:53:00Z</dcterms:created>
  <dc:creator>DELL</dc:creator>
  <cp:lastModifiedBy>曹洋华</cp:lastModifiedBy>
  <cp:lastPrinted>2021-03-15T04:16:00Z</cp:lastPrinted>
  <dcterms:modified xsi:type="dcterms:W3CDTF">2021-03-16T05:16:53Z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