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AC" w:rsidRPr="00E710AC" w:rsidRDefault="00E710AC" w:rsidP="00E710AC">
      <w:pPr>
        <w:widowControl/>
        <w:spacing w:before="100" w:beforeAutospacing="1" w:after="100" w:afterAutospacing="1" w:line="432" w:lineRule="auto"/>
        <w:jc w:val="center"/>
        <w:rPr>
          <w:rFonts w:ascii="宋体" w:eastAsia="宋体" w:hAnsi="宋体" w:cs="宋体"/>
          <w:color w:val="212121"/>
          <w:kern w:val="0"/>
          <w:szCs w:val="21"/>
        </w:rPr>
      </w:pPr>
      <w:r w:rsidRPr="00E710AC">
        <w:rPr>
          <w:rFonts w:ascii="宋体" w:eastAsia="宋体" w:hAnsi="宋体" w:cs="宋体" w:hint="eastAsia"/>
          <w:color w:val="212121"/>
          <w:kern w:val="0"/>
          <w:szCs w:val="21"/>
        </w:rPr>
        <w:t> </w:t>
      </w:r>
      <w:r w:rsidRPr="00E710AC">
        <w:rPr>
          <w:rFonts w:ascii="宋体" w:eastAsia="宋体" w:hAnsi="宋体" w:cs="宋体" w:hint="eastAsia"/>
          <w:b/>
          <w:bCs/>
          <w:color w:val="212121"/>
          <w:kern w:val="0"/>
          <w:sz w:val="33"/>
          <w:szCs w:val="33"/>
        </w:rPr>
        <w:t>江苏联合职业技术学院关于做好2017年高校教师</w:t>
      </w:r>
    </w:p>
    <w:p w:rsidR="00E710AC" w:rsidRDefault="00E710AC" w:rsidP="00E710AC">
      <w:pPr>
        <w:widowControl/>
        <w:spacing w:before="100" w:beforeAutospacing="1" w:after="100" w:afterAutospacing="1" w:line="432" w:lineRule="auto"/>
        <w:jc w:val="center"/>
        <w:rPr>
          <w:rFonts w:ascii="宋体" w:eastAsia="宋体" w:hAnsi="宋体" w:cs="宋体"/>
          <w:color w:val="212121"/>
          <w:kern w:val="0"/>
          <w:szCs w:val="21"/>
        </w:rPr>
      </w:pPr>
      <w:r w:rsidRPr="00E710AC">
        <w:rPr>
          <w:rFonts w:ascii="宋体" w:eastAsia="宋体" w:hAnsi="宋体" w:cs="宋体" w:hint="eastAsia"/>
          <w:b/>
          <w:bCs/>
          <w:color w:val="212121"/>
          <w:kern w:val="0"/>
          <w:sz w:val="33"/>
          <w:szCs w:val="33"/>
        </w:rPr>
        <w:t>专业技术职务评聘工作的通知</w:t>
      </w:r>
    </w:p>
    <w:p w:rsidR="00E710AC" w:rsidRPr="00E710AC" w:rsidRDefault="00E710AC" w:rsidP="00E710AC">
      <w:pPr>
        <w:widowControl/>
        <w:spacing w:before="100" w:beforeAutospacing="1" w:after="100" w:afterAutospacing="1" w:line="432" w:lineRule="auto"/>
        <w:rPr>
          <w:rFonts w:ascii="宋体" w:eastAsia="宋体" w:hAnsi="宋体" w:cs="宋体"/>
          <w:color w:val="212121"/>
          <w:kern w:val="0"/>
          <w:szCs w:val="21"/>
        </w:rPr>
      </w:pPr>
      <w:r w:rsidRPr="00E710AC">
        <w:rPr>
          <w:rFonts w:ascii="宋体" w:eastAsia="宋体" w:hAnsi="宋体" w:cs="宋体" w:hint="eastAsia"/>
          <w:color w:val="212121"/>
          <w:kern w:val="0"/>
          <w:szCs w:val="21"/>
        </w:rPr>
        <w:t>各分院：</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根据省教育厅关于做好高校教师专业技术职务评聘工作的相关文件精神，为做好2017年我院高校教师专业技术职务评聘工作，现将有关事项通知如下：</w:t>
      </w:r>
    </w:p>
    <w:p w:rsidR="00E710AC" w:rsidRPr="00E710AC" w:rsidRDefault="00E710AC" w:rsidP="00E710AC">
      <w:pPr>
        <w:widowControl/>
        <w:spacing w:before="100" w:beforeAutospacing="1" w:after="100" w:afterAutospacing="1" w:line="420" w:lineRule="atLeast"/>
        <w:ind w:firstLine="602"/>
        <w:jc w:val="left"/>
        <w:rPr>
          <w:rFonts w:ascii="宋体" w:eastAsia="宋体" w:hAnsi="宋体" w:cs="宋体"/>
          <w:color w:val="212121"/>
          <w:kern w:val="0"/>
          <w:szCs w:val="21"/>
        </w:rPr>
      </w:pPr>
      <w:r w:rsidRPr="00E710AC">
        <w:rPr>
          <w:rFonts w:ascii="宋体" w:eastAsia="宋体" w:hAnsi="宋体" w:cs="宋体" w:hint="eastAsia"/>
          <w:b/>
          <w:bCs/>
          <w:color w:val="212121"/>
          <w:kern w:val="0"/>
          <w:szCs w:val="21"/>
        </w:rPr>
        <w:t>一、有关政策说明</w:t>
      </w:r>
    </w:p>
    <w:p w:rsidR="00E710AC" w:rsidRPr="00E710AC" w:rsidRDefault="00E710AC" w:rsidP="00E710AC">
      <w:pPr>
        <w:widowControl/>
        <w:spacing w:before="100" w:beforeAutospacing="1" w:after="100" w:afterAutospacing="1" w:line="420" w:lineRule="atLeast"/>
        <w:ind w:firstLine="600"/>
        <w:rPr>
          <w:rFonts w:ascii="宋体" w:eastAsia="宋体" w:hAnsi="宋体" w:cs="宋体"/>
          <w:color w:val="212121"/>
          <w:kern w:val="0"/>
          <w:szCs w:val="21"/>
        </w:rPr>
      </w:pPr>
      <w:r w:rsidRPr="00E710AC">
        <w:rPr>
          <w:rFonts w:ascii="宋体" w:eastAsia="宋体" w:hAnsi="宋体" w:cs="宋体" w:hint="eastAsia"/>
          <w:color w:val="212121"/>
          <w:kern w:val="0"/>
          <w:szCs w:val="21"/>
        </w:rPr>
        <w:t>（一）关于评审条件。</w:t>
      </w:r>
      <w:r w:rsidRPr="00E710AC">
        <w:rPr>
          <w:rFonts w:ascii="宋体" w:eastAsia="宋体" w:hAnsi="宋体" w:cs="宋体" w:hint="eastAsia"/>
          <w:color w:val="212121"/>
          <w:kern w:val="0"/>
          <w:szCs w:val="21"/>
          <w:bdr w:val="none" w:sz="0" w:space="0" w:color="auto" w:frame="1"/>
        </w:rPr>
        <w:t>高等职业院校教师、高校学生思想政治教育教师和高校教育管理研究人员申报高校教师专业技术职务，执行</w:t>
      </w:r>
      <w:r w:rsidRPr="00E710AC">
        <w:rPr>
          <w:rFonts w:ascii="宋体" w:eastAsia="宋体" w:hAnsi="宋体" w:cs="宋体" w:hint="eastAsia"/>
          <w:color w:val="212121"/>
          <w:kern w:val="0"/>
          <w:szCs w:val="21"/>
        </w:rPr>
        <w:t>江苏省专业技术人员职称（职业资格）工作领导小组《关于印发〈江苏省本科院校艺术学科教师专业技术资格条件〉等4个文件的通知》（苏职称〔2009〕15号）规定条件。其他人员执行《关于印发〈江苏省高等学校教授资格条件（试行）〉等138个条件的通知》（苏职称〔2003〕2号）规定条件。</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二）关于岗位数额。各分院要严格执行按岗申报、按岗评聘原则。严格执行岗位设置规定的岗位结构比例，不得突破当年可使用的岗位数额。要按照有利于师资队伍建设和学校改革发展的原则，合理确定专业技术岗位年度使用计划，确保可持续发展。</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 xml:space="preserve"> (三) </w:t>
      </w:r>
      <w:r w:rsidRPr="00E710AC">
        <w:rPr>
          <w:rFonts w:ascii="宋体" w:eastAsia="宋体" w:hAnsi="宋体" w:cs="宋体" w:hint="eastAsia"/>
          <w:color w:val="212121"/>
          <w:kern w:val="0"/>
          <w:szCs w:val="21"/>
          <w:bdr w:val="none" w:sz="0" w:space="0" w:color="auto" w:frame="1"/>
        </w:rPr>
        <w:t>按照省人力资源和社会保障厅《关于调整我省职称外语和计算机应用能力政策有关问题的通知》（苏</w:t>
      </w:r>
      <w:proofErr w:type="gramStart"/>
      <w:r w:rsidRPr="00E710AC">
        <w:rPr>
          <w:rFonts w:ascii="宋体" w:eastAsia="宋体" w:hAnsi="宋体" w:cs="宋体" w:hint="eastAsia"/>
          <w:color w:val="212121"/>
          <w:kern w:val="0"/>
          <w:szCs w:val="21"/>
          <w:bdr w:val="none" w:sz="0" w:space="0" w:color="auto" w:frame="1"/>
        </w:rPr>
        <w:t>人社发</w:t>
      </w:r>
      <w:proofErr w:type="gramEnd"/>
      <w:r w:rsidRPr="00E710AC">
        <w:rPr>
          <w:rFonts w:ascii="宋体" w:eastAsia="宋体" w:hAnsi="宋体" w:cs="宋体" w:hint="eastAsia"/>
          <w:color w:val="212121"/>
          <w:kern w:val="0"/>
          <w:szCs w:val="21"/>
          <w:bdr w:val="none" w:sz="0" w:space="0" w:color="auto" w:frame="1"/>
        </w:rPr>
        <w:t>〔2016</w:t>
      </w:r>
      <w:r w:rsidRPr="00E710AC">
        <w:rPr>
          <w:rFonts w:ascii="宋体" w:eastAsia="宋体" w:hAnsi="宋体" w:cs="宋体" w:hint="eastAsia"/>
          <w:color w:val="212121"/>
          <w:kern w:val="0"/>
          <w:szCs w:val="21"/>
        </w:rPr>
        <w:t>〕356号）的有关规定，从今年起职称外语和计算机应用能力不作为申报职称评审的必备条件，申报时不提交相应材料。</w:t>
      </w:r>
    </w:p>
    <w:p w:rsidR="00E710AC" w:rsidRPr="00E710AC" w:rsidRDefault="00E710AC" w:rsidP="00E710AC">
      <w:pPr>
        <w:widowControl/>
        <w:spacing w:before="100" w:beforeAutospacing="1" w:after="100" w:afterAutospacing="1" w:line="420" w:lineRule="atLeast"/>
        <w:ind w:firstLine="588"/>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（四）</w:t>
      </w:r>
      <w:r w:rsidRPr="00E710AC">
        <w:rPr>
          <w:rFonts w:ascii="宋体" w:eastAsia="宋体" w:hAnsi="宋体" w:cs="宋体" w:hint="eastAsia"/>
          <w:color w:val="212121"/>
          <w:kern w:val="0"/>
          <w:szCs w:val="21"/>
          <w:bdr w:val="none" w:sz="0" w:space="0" w:color="auto" w:frame="1"/>
        </w:rPr>
        <w:t>学生思想政治教育系列，限在一线专职从事大学生思想政治教育工作的专职辅导员、院系学工组长、团总支书记、党总支副书记等副处级及以下从事学生工作的教师申报</w:t>
      </w:r>
      <w:r w:rsidRPr="00E710AC">
        <w:rPr>
          <w:rFonts w:ascii="宋体" w:eastAsia="宋体" w:hAnsi="宋体" w:cs="宋体" w:hint="eastAsia"/>
          <w:color w:val="212121"/>
          <w:kern w:val="0"/>
          <w:szCs w:val="21"/>
        </w:rPr>
        <w:t>。</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（五）对存有疑义和在境外取得的学历学位须提供专门机构的认证证明。</w:t>
      </w:r>
    </w:p>
    <w:p w:rsidR="00E710AC" w:rsidRPr="00E710AC" w:rsidRDefault="00E710AC" w:rsidP="00E710AC">
      <w:pPr>
        <w:widowControl/>
        <w:spacing w:before="100" w:beforeAutospacing="1" w:after="100" w:afterAutospacing="1" w:line="420" w:lineRule="atLeast"/>
        <w:ind w:firstLine="602"/>
        <w:jc w:val="left"/>
        <w:rPr>
          <w:rFonts w:ascii="宋体" w:eastAsia="宋体" w:hAnsi="宋体" w:cs="宋体"/>
          <w:color w:val="212121"/>
          <w:kern w:val="0"/>
          <w:szCs w:val="21"/>
        </w:rPr>
      </w:pPr>
      <w:r w:rsidRPr="00E710AC">
        <w:rPr>
          <w:rFonts w:ascii="宋体" w:eastAsia="宋体" w:hAnsi="宋体" w:cs="宋体" w:hint="eastAsia"/>
          <w:b/>
          <w:bCs/>
          <w:color w:val="212121"/>
          <w:kern w:val="0"/>
          <w:szCs w:val="21"/>
        </w:rPr>
        <w:t>二、有关要求</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（一）关于申报材料要求</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lastRenderedPageBreak/>
        <w:t>各分院提交的个人申报材料，除今年的《高等学校教师职务任职资格评审表》和论文、论著代表作需提供原件外，其余材料均可提交复印件，复印件均须经学校人事部门逐件审核确认，审核人签字，加盖部门公章。</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要按照规定要求提供代表性成果申报材料，正高级申报人员提交的论文、论著代表作不得超过10种，副高级申报人员提交的论文、论著代表作不得超过8种。学生思想政治教育教师、教育管理人员独立起草的管理文件不得超过5种。</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 申报人员必须按规定如实提供申报材料，不得弄虚作假。凡申报材料弄虚作假、论文抄袭剽窃的人员，一经查实，省教育厅将取消其3年内的申报晋升资格，并根据有关规定</w:t>
      </w:r>
      <w:proofErr w:type="gramStart"/>
      <w:r w:rsidRPr="00E710AC">
        <w:rPr>
          <w:rFonts w:ascii="宋体" w:eastAsia="宋体" w:hAnsi="宋体" w:cs="宋体" w:hint="eastAsia"/>
          <w:color w:val="212121"/>
          <w:kern w:val="0"/>
          <w:szCs w:val="21"/>
        </w:rPr>
        <w:t>作出</w:t>
      </w:r>
      <w:proofErr w:type="gramEnd"/>
      <w:r w:rsidRPr="00E710AC">
        <w:rPr>
          <w:rFonts w:ascii="宋体" w:eastAsia="宋体" w:hAnsi="宋体" w:cs="宋体" w:hint="eastAsia"/>
          <w:color w:val="212121"/>
          <w:kern w:val="0"/>
          <w:szCs w:val="21"/>
        </w:rPr>
        <w:t>严肃处理。</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（二）关于材料审核要求</w:t>
      </w:r>
    </w:p>
    <w:p w:rsidR="00E710AC" w:rsidRPr="00E710AC" w:rsidRDefault="00E710AC" w:rsidP="00E710AC">
      <w:pPr>
        <w:widowControl/>
        <w:spacing w:before="100" w:beforeAutospacing="1" w:after="100" w:afterAutospacing="1" w:line="420" w:lineRule="atLeast"/>
        <w:ind w:firstLine="588"/>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各分院要严把材料审核关，确保申报材料真实准确、规范齐全，凡未按要求提交个人申报材料的一律视为不具备申报条件。凡不符合申报条件和政策的人员、不符合规定要求的材料，一律不得上报。对弄虚作假或材料审核不严的分院，一经发现，将给予通报批评，并视情节追究相关人员的责任。</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（三）关于评审推荐工作要求</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各分院要认真学习、准确把握评审条件和政策，坚持公开、公平、公正、择优的原则，严格校内评审程序，确保评审推荐质量。要在学校校园网公开岗位职数、推荐条件、申报人员《江苏省高校教师高级职务任职资格申报人员情况简表》、评审推荐结果，充分接受监督。</w:t>
      </w:r>
    </w:p>
    <w:p w:rsidR="00E710AC" w:rsidRPr="00E710AC" w:rsidRDefault="00E710AC" w:rsidP="00E710AC">
      <w:pPr>
        <w:widowControl/>
        <w:spacing w:before="100" w:beforeAutospacing="1" w:after="100" w:afterAutospacing="1" w:line="420" w:lineRule="atLeast"/>
        <w:ind w:firstLine="602"/>
        <w:jc w:val="left"/>
        <w:rPr>
          <w:rFonts w:ascii="宋体" w:eastAsia="宋体" w:hAnsi="宋体" w:cs="宋体"/>
          <w:color w:val="212121"/>
          <w:kern w:val="0"/>
          <w:szCs w:val="21"/>
        </w:rPr>
      </w:pPr>
      <w:r w:rsidRPr="00E710AC">
        <w:rPr>
          <w:rFonts w:ascii="宋体" w:eastAsia="宋体" w:hAnsi="宋体" w:cs="宋体" w:hint="eastAsia"/>
          <w:b/>
          <w:bCs/>
          <w:color w:val="212121"/>
          <w:kern w:val="0"/>
          <w:szCs w:val="21"/>
        </w:rPr>
        <w:t>三、</w:t>
      </w:r>
      <w:r w:rsidRPr="00E710AC">
        <w:rPr>
          <w:rFonts w:ascii="宋体" w:eastAsia="宋体" w:hAnsi="宋体" w:cs="宋体" w:hint="eastAsia"/>
          <w:b/>
          <w:bCs/>
          <w:color w:val="212121"/>
          <w:kern w:val="0"/>
          <w:szCs w:val="21"/>
          <w:bdr w:val="none" w:sz="0" w:space="0" w:color="auto" w:frame="1"/>
        </w:rPr>
        <w:t>关于评审材料报送</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bdr w:val="none" w:sz="0" w:space="0" w:color="auto" w:frame="1"/>
        </w:rPr>
        <w:t>（一）高校教师、专职科研、实验技术、学生思想政治教育、教育管理研究高、中级专业技术职务任职资格评审材料一律按规定要求准备。</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bdr w:val="none" w:sz="0" w:space="0" w:color="auto" w:frame="1"/>
        </w:rPr>
        <w:t>（二）各分院应将</w:t>
      </w:r>
      <w:r w:rsidRPr="00E710AC">
        <w:rPr>
          <w:rFonts w:ascii="宋体" w:eastAsia="宋体" w:hAnsi="宋体" w:cs="宋体" w:hint="eastAsia"/>
          <w:color w:val="212121"/>
          <w:kern w:val="0"/>
          <w:szCs w:val="21"/>
        </w:rPr>
        <w:t>申报高校教师高级或中级职务任职资格的评审材料、申报人员名册（纸质一份）盖章后报送我院，并将申报人员名册电子版发至jxkyc1@163.com,其中评审表第18页第十四项须经上级职称主管部门审核盖章。</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bdr w:val="none" w:sz="0" w:space="0" w:color="auto" w:frame="1"/>
        </w:rPr>
        <w:lastRenderedPageBreak/>
        <w:t>（三）</w:t>
      </w:r>
      <w:r w:rsidRPr="00E710AC">
        <w:rPr>
          <w:rFonts w:ascii="宋体" w:eastAsia="宋体" w:hAnsi="宋体" w:cs="宋体" w:hint="eastAsia"/>
          <w:color w:val="212121"/>
          <w:kern w:val="0"/>
          <w:szCs w:val="21"/>
        </w:rPr>
        <w:t>申报高校教师高级职务任职资格人员须填写《江苏省高校教师高级职务任职资格申报人员情况简表》一式8份，简表内容要与评审表一致，所有栏目必须填写，各分院填至民意测验情况一栏（民意测验人数应达到15人以上），后面部分由学院填写。</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（四）学院代码为63，材料袋上单位应填写：江苏联合职业技术学院xx分院。</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（五）</w:t>
      </w:r>
      <w:r w:rsidRPr="00E710AC">
        <w:rPr>
          <w:rFonts w:ascii="宋体" w:eastAsia="宋体" w:hAnsi="宋体" w:cs="宋体" w:hint="eastAsia"/>
          <w:color w:val="212121"/>
          <w:kern w:val="0"/>
          <w:szCs w:val="21"/>
          <w:bdr w:val="none" w:sz="0" w:space="0" w:color="auto" w:frame="1"/>
        </w:rPr>
        <w:t>各分院须对申报人员的论文在中国知网上进行查询，申报人员</w:t>
      </w:r>
      <w:r w:rsidRPr="00E710AC">
        <w:rPr>
          <w:rFonts w:ascii="宋体" w:eastAsia="宋体" w:hAnsi="宋体" w:cs="宋体" w:hint="eastAsia"/>
          <w:color w:val="212121"/>
          <w:kern w:val="0"/>
          <w:szCs w:val="21"/>
        </w:rPr>
        <w:t>任现职以来发表的论文清单</w:t>
      </w:r>
      <w:r w:rsidRPr="00E710AC">
        <w:rPr>
          <w:rFonts w:ascii="宋体" w:eastAsia="宋体" w:hAnsi="宋体" w:cs="宋体" w:hint="eastAsia"/>
          <w:color w:val="212121"/>
          <w:kern w:val="0"/>
          <w:szCs w:val="21"/>
          <w:bdr w:val="none" w:sz="0" w:space="0" w:color="auto" w:frame="1"/>
        </w:rPr>
        <w:t>，须经学校审核盖章后作为个人申报材料上报。</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bdr w:val="none" w:sz="0" w:space="0" w:color="auto" w:frame="1"/>
        </w:rPr>
        <w:t>（六）</w:t>
      </w:r>
      <w:r w:rsidRPr="00E710AC">
        <w:rPr>
          <w:rFonts w:ascii="宋体" w:eastAsia="宋体" w:hAnsi="宋体" w:cs="宋体" w:hint="eastAsia"/>
          <w:color w:val="212121"/>
          <w:kern w:val="0"/>
          <w:szCs w:val="21"/>
        </w:rPr>
        <w:t>《高等学校教师职务任职资格评审表》中由申报人个人填写的栏目，必须由学校有关职能部门审核把关，负责人签字盖章。申报人提供的代表作及成果截止时间为2016年12月31日。</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（七）各分院要按照《江苏省高等学校岗位设置管理实施意见》（苏人通〔2009〕113号）精神，认真填写江苏省高等职业院校2017年可使用岗位数额统计表（见附件1），并与职称材料一并报送学院教学管理处。</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bdr w:val="none" w:sz="0" w:space="0" w:color="auto" w:frame="1"/>
        </w:rPr>
        <w:t>（八）为确保申报材料规范齐全，并促进各分院之间相互学习，今年仍</w:t>
      </w:r>
      <w:r w:rsidRPr="00E710AC">
        <w:rPr>
          <w:rFonts w:ascii="宋体" w:eastAsia="宋体" w:hAnsi="宋体" w:cs="宋体" w:hint="eastAsia"/>
          <w:color w:val="212121"/>
          <w:kern w:val="0"/>
          <w:szCs w:val="21"/>
        </w:rPr>
        <w:t>采取分院之间互审材料的办法，分批报送材料，请各分院务必在规定的时间（见附件2），将申报高校教师高级和中级专业技术职务任职资格的评审材料分别汇总后报送我院教学管理处（地址：南京市北京西路15-2号，联系人：</w:t>
      </w:r>
      <w:proofErr w:type="gramStart"/>
      <w:r w:rsidRPr="00E710AC">
        <w:rPr>
          <w:rFonts w:ascii="宋体" w:eastAsia="宋体" w:hAnsi="宋体" w:cs="宋体" w:hint="eastAsia"/>
          <w:color w:val="212121"/>
          <w:kern w:val="0"/>
          <w:szCs w:val="21"/>
        </w:rPr>
        <w:t>贲</w:t>
      </w:r>
      <w:proofErr w:type="gramEnd"/>
      <w:r w:rsidRPr="00E710AC">
        <w:rPr>
          <w:rFonts w:ascii="宋体" w:eastAsia="宋体" w:hAnsi="宋体" w:cs="宋体" w:hint="eastAsia"/>
          <w:color w:val="212121"/>
          <w:kern w:val="0"/>
          <w:szCs w:val="21"/>
        </w:rPr>
        <w:t>道鹏、温宁杰,联系电话：025-83335335;025-83335351）。</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（九）请各分院与南京师范大学高师培训中心（地址：南京市宁海路122号,</w:t>
      </w:r>
      <w:proofErr w:type="gramStart"/>
      <w:r w:rsidRPr="00E710AC">
        <w:rPr>
          <w:rFonts w:ascii="宋体" w:eastAsia="宋体" w:hAnsi="宋体" w:cs="宋体" w:hint="eastAsia"/>
          <w:color w:val="212121"/>
          <w:kern w:val="0"/>
          <w:szCs w:val="21"/>
        </w:rPr>
        <w:t>逸夫馆一</w:t>
      </w:r>
      <w:proofErr w:type="gramEnd"/>
      <w:r w:rsidRPr="00E710AC">
        <w:rPr>
          <w:rFonts w:ascii="宋体" w:eastAsia="宋体" w:hAnsi="宋体" w:cs="宋体" w:hint="eastAsia"/>
          <w:color w:val="212121"/>
          <w:kern w:val="0"/>
          <w:szCs w:val="21"/>
        </w:rPr>
        <w:t>楼107室，联系人：周老师，联系电话：025—83714755）联系，购买高等学校教师专业技术职务任职资格评审材料袋。</w:t>
      </w:r>
    </w:p>
    <w:p w:rsidR="00E710AC" w:rsidRPr="00E710AC" w:rsidRDefault="00E710AC" w:rsidP="00E710AC">
      <w:pPr>
        <w:widowControl/>
        <w:spacing w:before="100" w:beforeAutospacing="1" w:after="100" w:afterAutospacing="1" w:line="420" w:lineRule="atLeast"/>
        <w:ind w:firstLine="602"/>
        <w:jc w:val="left"/>
        <w:rPr>
          <w:rFonts w:ascii="宋体" w:eastAsia="宋体" w:hAnsi="宋体" w:cs="宋体"/>
          <w:color w:val="212121"/>
          <w:kern w:val="0"/>
          <w:szCs w:val="21"/>
        </w:rPr>
      </w:pPr>
      <w:r w:rsidRPr="00E710AC">
        <w:rPr>
          <w:rFonts w:ascii="宋体" w:eastAsia="宋体" w:hAnsi="宋体" w:cs="宋体" w:hint="eastAsia"/>
          <w:b/>
          <w:bCs/>
          <w:color w:val="212121"/>
          <w:kern w:val="0"/>
          <w:szCs w:val="21"/>
          <w:bdr w:val="none" w:sz="0" w:space="0" w:color="auto" w:frame="1"/>
        </w:rPr>
        <w:t>四、关于</w:t>
      </w:r>
      <w:r w:rsidRPr="00E710AC">
        <w:rPr>
          <w:rFonts w:ascii="宋体" w:eastAsia="宋体" w:hAnsi="宋体" w:cs="宋体" w:hint="eastAsia"/>
          <w:b/>
          <w:bCs/>
          <w:color w:val="212121"/>
          <w:kern w:val="0"/>
          <w:szCs w:val="21"/>
        </w:rPr>
        <w:t>评审费</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（一）申报高校教师高级和中级职务任职资格评审费标准，与往年相同，详见苏联院办〔2005〕15号文件的有关规定。</w:t>
      </w:r>
    </w:p>
    <w:p w:rsidR="00E710AC" w:rsidRPr="00E710AC" w:rsidRDefault="00E710AC" w:rsidP="00E710AC">
      <w:pPr>
        <w:widowControl/>
        <w:spacing w:before="100" w:beforeAutospacing="1" w:after="100" w:afterAutospacing="1" w:line="420" w:lineRule="atLeast"/>
        <w:ind w:firstLine="600"/>
        <w:jc w:val="left"/>
        <w:rPr>
          <w:rFonts w:ascii="宋体" w:eastAsia="宋体" w:hAnsi="宋体" w:cs="宋体"/>
          <w:color w:val="212121"/>
          <w:kern w:val="0"/>
          <w:szCs w:val="21"/>
        </w:rPr>
      </w:pPr>
      <w:r w:rsidRPr="00E710AC">
        <w:rPr>
          <w:rFonts w:ascii="宋体" w:eastAsia="宋体" w:hAnsi="宋体" w:cs="宋体" w:hint="eastAsia"/>
          <w:color w:val="212121"/>
          <w:kern w:val="0"/>
          <w:szCs w:val="21"/>
          <w:bdr w:val="none" w:sz="0" w:space="0" w:color="auto" w:frame="1"/>
        </w:rPr>
        <w:t>（二）各分院报送专业技术职务任职资格评审材料的同时，请将评审费汇至江苏联合职业技术学院，并注明“高校职称评审费”（开户行：</w:t>
      </w:r>
      <w:r w:rsidRPr="00E710AC">
        <w:rPr>
          <w:rFonts w:ascii="宋体" w:eastAsia="宋体" w:hAnsi="宋体" w:cs="宋体" w:hint="eastAsia"/>
          <w:color w:val="212121"/>
          <w:kern w:val="0"/>
          <w:szCs w:val="21"/>
        </w:rPr>
        <w:t>南京银行云南路支行</w:t>
      </w:r>
      <w:r w:rsidRPr="00E710AC">
        <w:rPr>
          <w:rFonts w:ascii="宋体" w:eastAsia="宋体" w:hAnsi="宋体" w:cs="宋体" w:hint="eastAsia"/>
          <w:color w:val="212121"/>
          <w:kern w:val="0"/>
          <w:szCs w:val="21"/>
          <w:bdr w:val="none" w:sz="0" w:space="0" w:color="auto" w:frame="1"/>
        </w:rPr>
        <w:t>，户名：</w:t>
      </w:r>
      <w:r w:rsidRPr="00E710AC">
        <w:rPr>
          <w:rFonts w:ascii="宋体" w:eastAsia="宋体" w:hAnsi="宋体" w:cs="宋体" w:hint="eastAsia"/>
          <w:color w:val="212121"/>
          <w:kern w:val="0"/>
          <w:szCs w:val="21"/>
        </w:rPr>
        <w:t>江苏联合职业技术学院</w:t>
      </w:r>
      <w:r w:rsidRPr="00E710AC">
        <w:rPr>
          <w:rFonts w:ascii="宋体" w:eastAsia="宋体" w:hAnsi="宋体" w:cs="宋体" w:hint="eastAsia"/>
          <w:color w:val="212121"/>
          <w:kern w:val="0"/>
          <w:szCs w:val="21"/>
          <w:bdr w:val="none" w:sz="0" w:space="0" w:color="auto" w:frame="1"/>
        </w:rPr>
        <w:t>，账号：</w:t>
      </w:r>
      <w:r w:rsidRPr="00E710AC">
        <w:rPr>
          <w:rFonts w:ascii="宋体" w:eastAsia="宋体" w:hAnsi="宋体" w:cs="宋体" w:hint="eastAsia"/>
          <w:color w:val="212121"/>
          <w:kern w:val="0"/>
          <w:szCs w:val="21"/>
        </w:rPr>
        <w:t>01490121050000133</w:t>
      </w:r>
      <w:r w:rsidRPr="00E710AC">
        <w:rPr>
          <w:rFonts w:ascii="宋体" w:eastAsia="宋体" w:hAnsi="宋体" w:cs="宋体" w:hint="eastAsia"/>
          <w:color w:val="212121"/>
          <w:kern w:val="0"/>
          <w:szCs w:val="21"/>
          <w:bdr w:val="none" w:sz="0" w:space="0" w:color="auto" w:frame="1"/>
        </w:rPr>
        <w:t>）。</w:t>
      </w:r>
    </w:p>
    <w:p w:rsidR="00E710AC" w:rsidRPr="00E710AC" w:rsidRDefault="00E710AC" w:rsidP="00E710AC">
      <w:pPr>
        <w:widowControl/>
        <w:spacing w:before="100" w:beforeAutospacing="1" w:after="100" w:afterAutospacing="1" w:line="420" w:lineRule="atLeast"/>
        <w:ind w:firstLine="45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 </w:t>
      </w:r>
    </w:p>
    <w:p w:rsidR="00E710AC" w:rsidRPr="00E710AC" w:rsidRDefault="00E710AC" w:rsidP="00E710AC">
      <w:pPr>
        <w:widowControl/>
        <w:spacing w:line="420" w:lineRule="atLeast"/>
        <w:ind w:left="1838" w:hanging="1200"/>
        <w:jc w:val="left"/>
        <w:rPr>
          <w:rFonts w:ascii="宋体" w:eastAsia="宋体" w:hAnsi="宋体" w:cs="宋体"/>
          <w:color w:val="212121"/>
          <w:kern w:val="0"/>
          <w:szCs w:val="21"/>
        </w:rPr>
      </w:pPr>
      <w:r w:rsidRPr="00E710AC">
        <w:rPr>
          <w:rFonts w:ascii="宋体" w:eastAsia="宋体" w:hAnsi="宋体" w:cs="宋体" w:hint="eastAsia"/>
          <w:color w:val="212121"/>
          <w:kern w:val="0"/>
          <w:szCs w:val="21"/>
          <w:bdr w:val="none" w:sz="0" w:space="0" w:color="auto" w:frame="1"/>
        </w:rPr>
        <w:lastRenderedPageBreak/>
        <w:t>附件： 1.</w:t>
      </w:r>
      <w:hyperlink r:id="rId7" w:history="1">
        <w:r w:rsidRPr="00E710AC">
          <w:rPr>
            <w:rFonts w:ascii="宋体" w:eastAsia="宋体" w:hAnsi="宋体" w:cs="宋体" w:hint="eastAsia"/>
            <w:color w:val="345292"/>
            <w:kern w:val="0"/>
            <w:szCs w:val="21"/>
          </w:rPr>
          <w:t>江苏省高等职业院校2017年可使用岗位数额统计表</w:t>
        </w:r>
      </w:hyperlink>
      <w:r w:rsidRPr="00E710AC">
        <w:rPr>
          <w:rFonts w:ascii="宋体" w:eastAsia="宋体" w:hAnsi="宋体" w:cs="宋体" w:hint="eastAsia"/>
          <w:color w:val="212121"/>
          <w:kern w:val="0"/>
          <w:szCs w:val="21"/>
          <w:bdr w:val="none" w:sz="0" w:space="0" w:color="auto" w:frame="1"/>
        </w:rPr>
        <w:t>（</w:t>
      </w:r>
      <w:r w:rsidRPr="00E710AC">
        <w:rPr>
          <w:rFonts w:ascii="宋体" w:eastAsia="宋体" w:hAnsi="宋体" w:cs="宋体" w:hint="eastAsia"/>
          <w:color w:val="212121"/>
          <w:kern w:val="0"/>
          <w:szCs w:val="21"/>
        </w:rPr>
        <w:t>学院网站下载</w:t>
      </w:r>
      <w:r w:rsidRPr="00E710AC">
        <w:rPr>
          <w:rFonts w:ascii="宋体" w:eastAsia="宋体" w:hAnsi="宋体" w:cs="宋体" w:hint="eastAsia"/>
          <w:color w:val="212121"/>
          <w:kern w:val="0"/>
          <w:szCs w:val="21"/>
          <w:bdr w:val="none" w:sz="0" w:space="0" w:color="auto" w:frame="1"/>
        </w:rPr>
        <w:t>）</w:t>
      </w:r>
    </w:p>
    <w:p w:rsidR="00E710AC" w:rsidRPr="00E710AC" w:rsidRDefault="00E8043D" w:rsidP="00E710AC">
      <w:pPr>
        <w:widowControl/>
        <w:spacing w:line="420" w:lineRule="atLeast"/>
        <w:ind w:left="1838" w:hanging="1200"/>
        <w:jc w:val="left"/>
        <w:rPr>
          <w:rFonts w:ascii="宋体" w:eastAsia="宋体" w:hAnsi="宋体" w:cs="宋体"/>
          <w:color w:val="212121"/>
          <w:kern w:val="0"/>
          <w:szCs w:val="21"/>
        </w:rPr>
      </w:pPr>
      <w:r>
        <w:rPr>
          <w:rFonts w:ascii="宋体" w:eastAsia="宋体" w:hAnsi="宋体" w:cs="宋体" w:hint="eastAsia"/>
          <w:color w:val="212121"/>
          <w:kern w:val="0"/>
          <w:szCs w:val="21"/>
          <w:bdr w:val="none" w:sz="0" w:space="0" w:color="auto" w:frame="1"/>
        </w:rPr>
        <w:t>   </w:t>
      </w:r>
      <w:r w:rsidR="00E710AC" w:rsidRPr="00E710AC">
        <w:rPr>
          <w:rFonts w:ascii="宋体" w:eastAsia="宋体" w:hAnsi="宋体" w:cs="宋体" w:hint="eastAsia"/>
          <w:color w:val="212121"/>
          <w:kern w:val="0"/>
          <w:szCs w:val="21"/>
          <w:bdr w:val="none" w:sz="0" w:space="0" w:color="auto" w:frame="1"/>
        </w:rPr>
        <w:t>2.</w:t>
      </w:r>
      <w:r w:rsidR="00E710AC" w:rsidRPr="00E710AC">
        <w:rPr>
          <w:rFonts w:ascii="宋体" w:eastAsia="宋体" w:hAnsi="宋体" w:cs="宋体" w:hint="eastAsia"/>
          <w:color w:val="212121"/>
          <w:kern w:val="0"/>
          <w:szCs w:val="21"/>
        </w:rPr>
        <w:t>各分院报送材料时间安排表</w:t>
      </w:r>
    </w:p>
    <w:p w:rsidR="00E710AC" w:rsidRPr="00E710AC" w:rsidRDefault="00E8043D" w:rsidP="00E710AC">
      <w:pPr>
        <w:widowControl/>
        <w:spacing w:line="420" w:lineRule="atLeast"/>
        <w:ind w:left="1838" w:hanging="1200"/>
        <w:jc w:val="left"/>
        <w:rPr>
          <w:rFonts w:ascii="宋体" w:eastAsia="宋体" w:hAnsi="宋体" w:cs="宋体"/>
          <w:color w:val="212121"/>
          <w:kern w:val="0"/>
          <w:szCs w:val="21"/>
        </w:rPr>
      </w:pPr>
      <w:r>
        <w:rPr>
          <w:rFonts w:ascii="宋体" w:eastAsia="宋体" w:hAnsi="宋体" w:cs="宋体" w:hint="eastAsia"/>
          <w:color w:val="212121"/>
          <w:kern w:val="0"/>
          <w:szCs w:val="21"/>
        </w:rPr>
        <w:t>   </w:t>
      </w:r>
      <w:r w:rsidR="00E710AC" w:rsidRPr="00E710AC">
        <w:rPr>
          <w:rFonts w:ascii="宋体" w:eastAsia="宋体" w:hAnsi="宋体" w:cs="宋体" w:hint="eastAsia"/>
          <w:color w:val="212121"/>
          <w:kern w:val="0"/>
          <w:szCs w:val="21"/>
        </w:rPr>
        <w:t>3.</w:t>
      </w:r>
      <w:hyperlink r:id="rId8" w:history="1">
        <w:r w:rsidR="00E710AC" w:rsidRPr="00E710AC">
          <w:rPr>
            <w:rFonts w:ascii="宋体" w:eastAsia="宋体" w:hAnsi="宋体" w:cs="宋体" w:hint="eastAsia"/>
            <w:color w:val="345292"/>
            <w:spacing w:val="-6"/>
            <w:kern w:val="0"/>
            <w:szCs w:val="21"/>
          </w:rPr>
          <w:t>江苏省高校教师高级职务任职资格申报人员情况简表</w:t>
        </w:r>
      </w:hyperlink>
      <w:r w:rsidR="00E710AC" w:rsidRPr="00E710AC">
        <w:rPr>
          <w:rFonts w:ascii="宋体" w:eastAsia="宋体" w:hAnsi="宋体" w:cs="宋体" w:hint="eastAsia"/>
          <w:color w:val="212121"/>
          <w:kern w:val="0"/>
          <w:szCs w:val="21"/>
          <w:bdr w:val="none" w:sz="0" w:space="0" w:color="auto" w:frame="1"/>
        </w:rPr>
        <w:t>（</w:t>
      </w:r>
      <w:r w:rsidR="00E710AC" w:rsidRPr="00E710AC">
        <w:rPr>
          <w:rFonts w:ascii="宋体" w:eastAsia="宋体" w:hAnsi="宋体" w:cs="宋体" w:hint="eastAsia"/>
          <w:color w:val="212121"/>
          <w:kern w:val="0"/>
          <w:szCs w:val="21"/>
        </w:rPr>
        <w:t>学院网站下载</w:t>
      </w:r>
      <w:r w:rsidR="00E710AC" w:rsidRPr="00E710AC">
        <w:rPr>
          <w:rFonts w:ascii="宋体" w:eastAsia="宋体" w:hAnsi="宋体" w:cs="宋体" w:hint="eastAsia"/>
          <w:color w:val="212121"/>
          <w:kern w:val="0"/>
          <w:szCs w:val="21"/>
          <w:bdr w:val="none" w:sz="0" w:space="0" w:color="auto" w:frame="1"/>
        </w:rPr>
        <w:t>）</w:t>
      </w:r>
    </w:p>
    <w:p w:rsidR="00E710AC" w:rsidRPr="00E710AC" w:rsidRDefault="00E8043D" w:rsidP="00E710AC">
      <w:pPr>
        <w:widowControl/>
        <w:spacing w:line="420" w:lineRule="atLeast"/>
        <w:ind w:left="1838" w:hanging="1200"/>
        <w:jc w:val="left"/>
        <w:rPr>
          <w:rFonts w:ascii="宋体" w:eastAsia="宋体" w:hAnsi="宋体" w:cs="宋体"/>
          <w:color w:val="212121"/>
          <w:kern w:val="0"/>
          <w:szCs w:val="21"/>
        </w:rPr>
      </w:pPr>
      <w:r>
        <w:rPr>
          <w:rFonts w:ascii="宋体" w:eastAsia="宋体" w:hAnsi="宋体" w:cs="宋体" w:hint="eastAsia"/>
          <w:color w:val="212121"/>
          <w:kern w:val="0"/>
          <w:szCs w:val="21"/>
        </w:rPr>
        <w:t>   </w:t>
      </w:r>
      <w:r w:rsidR="00E710AC" w:rsidRPr="00E710AC">
        <w:rPr>
          <w:rFonts w:ascii="宋体" w:eastAsia="宋体" w:hAnsi="宋体" w:cs="宋体" w:hint="eastAsia"/>
          <w:color w:val="212121"/>
          <w:kern w:val="0"/>
          <w:szCs w:val="21"/>
        </w:rPr>
        <w:t>4.</w:t>
      </w:r>
      <w:hyperlink r:id="rId9" w:history="1">
        <w:r w:rsidR="00E710AC" w:rsidRPr="00E710AC">
          <w:rPr>
            <w:rFonts w:ascii="宋体" w:eastAsia="宋体" w:hAnsi="宋体" w:cs="宋体" w:hint="eastAsia"/>
            <w:color w:val="345292"/>
            <w:kern w:val="0"/>
            <w:szCs w:val="21"/>
            <w:bdr w:val="none" w:sz="0" w:space="0" w:color="auto" w:frame="1"/>
          </w:rPr>
          <w:t>江苏省高等职业院校教师高级职务任职资格评审材料报送要求</w:t>
        </w:r>
      </w:hyperlink>
      <w:r w:rsidR="00E710AC" w:rsidRPr="00E710AC">
        <w:rPr>
          <w:rFonts w:ascii="宋体" w:eastAsia="宋体" w:hAnsi="宋体" w:cs="宋体" w:hint="eastAsia"/>
          <w:color w:val="212121"/>
          <w:kern w:val="0"/>
          <w:szCs w:val="21"/>
          <w:bdr w:val="none" w:sz="0" w:space="0" w:color="auto" w:frame="1"/>
        </w:rPr>
        <w:t>（</w:t>
      </w:r>
      <w:r>
        <w:rPr>
          <w:rFonts w:ascii="宋体" w:eastAsia="宋体" w:hAnsi="宋体" w:cs="宋体" w:hint="eastAsia"/>
          <w:color w:val="212121"/>
          <w:kern w:val="0"/>
          <w:szCs w:val="21"/>
        </w:rPr>
        <w:t>学院网站下</w:t>
      </w:r>
      <w:r w:rsidR="00E710AC" w:rsidRPr="00E710AC">
        <w:rPr>
          <w:rFonts w:ascii="宋体" w:eastAsia="宋体" w:hAnsi="宋体" w:cs="宋体" w:hint="eastAsia"/>
          <w:color w:val="212121"/>
          <w:kern w:val="0"/>
          <w:szCs w:val="21"/>
        </w:rPr>
        <w:t>载</w:t>
      </w:r>
      <w:r w:rsidR="00E710AC" w:rsidRPr="00E710AC">
        <w:rPr>
          <w:rFonts w:ascii="宋体" w:eastAsia="宋体" w:hAnsi="宋体" w:cs="宋体" w:hint="eastAsia"/>
          <w:color w:val="212121"/>
          <w:kern w:val="0"/>
          <w:szCs w:val="21"/>
          <w:bdr w:val="none" w:sz="0" w:space="0" w:color="auto" w:frame="1"/>
        </w:rPr>
        <w:t>）</w:t>
      </w:r>
    </w:p>
    <w:p w:rsidR="00E710AC" w:rsidRPr="00E710AC" w:rsidRDefault="00E710AC" w:rsidP="00E710AC">
      <w:pPr>
        <w:widowControl/>
        <w:spacing w:line="420" w:lineRule="atLeast"/>
        <w:ind w:left="1342" w:firstLine="3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 </w:t>
      </w:r>
    </w:p>
    <w:p w:rsidR="00E710AC" w:rsidRPr="00E710AC" w:rsidRDefault="00E710AC" w:rsidP="00E710AC">
      <w:pPr>
        <w:widowControl/>
        <w:spacing w:line="420" w:lineRule="atLeast"/>
        <w:ind w:left="1342" w:firstLine="300"/>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 </w:t>
      </w:r>
    </w:p>
    <w:p w:rsidR="00E710AC" w:rsidRPr="00E710AC" w:rsidRDefault="00E710AC" w:rsidP="00E710AC">
      <w:pPr>
        <w:widowControl/>
        <w:spacing w:before="100" w:beforeAutospacing="1" w:after="100" w:afterAutospacing="1" w:line="420" w:lineRule="atLeast"/>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                                                                     江苏联合职业技术学院</w:t>
      </w:r>
    </w:p>
    <w:p w:rsidR="00E710AC" w:rsidRPr="00E710AC" w:rsidRDefault="00E710AC" w:rsidP="00E710AC">
      <w:pPr>
        <w:widowControl/>
        <w:spacing w:before="100" w:beforeAutospacing="1" w:after="100" w:afterAutospacing="1" w:line="420" w:lineRule="atLeast"/>
        <w:jc w:val="left"/>
        <w:rPr>
          <w:rFonts w:ascii="宋体" w:eastAsia="宋体" w:hAnsi="宋体" w:cs="宋体"/>
          <w:color w:val="212121"/>
          <w:kern w:val="0"/>
          <w:szCs w:val="21"/>
        </w:rPr>
      </w:pPr>
      <w:r w:rsidRPr="00E710AC">
        <w:rPr>
          <w:rFonts w:ascii="宋体" w:eastAsia="宋体" w:hAnsi="宋体" w:cs="宋体" w:hint="eastAsia"/>
          <w:color w:val="212121"/>
          <w:kern w:val="0"/>
          <w:szCs w:val="21"/>
        </w:rPr>
        <w:t>  </w:t>
      </w:r>
      <w:r>
        <w:rPr>
          <w:rFonts w:ascii="宋体" w:eastAsia="宋体" w:hAnsi="宋体" w:cs="宋体" w:hint="eastAsia"/>
          <w:color w:val="212121"/>
          <w:kern w:val="0"/>
          <w:szCs w:val="21"/>
        </w:rPr>
        <w:t>                             </w:t>
      </w:r>
      <w:r w:rsidRPr="00E710AC">
        <w:rPr>
          <w:rFonts w:ascii="宋体" w:eastAsia="宋体" w:hAnsi="宋体" w:cs="宋体" w:hint="eastAsia"/>
          <w:color w:val="212121"/>
          <w:kern w:val="0"/>
          <w:szCs w:val="21"/>
        </w:rPr>
        <w:t>2017年5月9日</w:t>
      </w:r>
      <w:bookmarkStart w:id="0" w:name="_GoBack"/>
      <w:bookmarkEnd w:id="0"/>
    </w:p>
    <w:sectPr w:rsidR="00E710AC" w:rsidRPr="00E710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E5" w:rsidRDefault="007448E5" w:rsidP="001234CF">
      <w:r>
        <w:separator/>
      </w:r>
    </w:p>
  </w:endnote>
  <w:endnote w:type="continuationSeparator" w:id="0">
    <w:p w:rsidR="007448E5" w:rsidRDefault="007448E5" w:rsidP="0012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E5" w:rsidRDefault="007448E5" w:rsidP="001234CF">
      <w:r>
        <w:separator/>
      </w:r>
    </w:p>
  </w:footnote>
  <w:footnote w:type="continuationSeparator" w:id="0">
    <w:p w:rsidR="007448E5" w:rsidRDefault="007448E5" w:rsidP="00123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AC"/>
    <w:rsid w:val="001234CF"/>
    <w:rsid w:val="006A6DCF"/>
    <w:rsid w:val="007448E5"/>
    <w:rsid w:val="009F6BE0"/>
    <w:rsid w:val="00D54E39"/>
    <w:rsid w:val="00E710AC"/>
    <w:rsid w:val="00E8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34CF"/>
    <w:rPr>
      <w:sz w:val="18"/>
      <w:szCs w:val="18"/>
    </w:rPr>
  </w:style>
  <w:style w:type="paragraph" w:styleId="a4">
    <w:name w:val="footer"/>
    <w:basedOn w:val="a"/>
    <w:link w:val="Char0"/>
    <w:uiPriority w:val="99"/>
    <w:unhideWhenUsed/>
    <w:rsid w:val="001234CF"/>
    <w:pPr>
      <w:tabs>
        <w:tab w:val="center" w:pos="4153"/>
        <w:tab w:val="right" w:pos="8306"/>
      </w:tabs>
      <w:snapToGrid w:val="0"/>
      <w:jc w:val="left"/>
    </w:pPr>
    <w:rPr>
      <w:sz w:val="18"/>
      <w:szCs w:val="18"/>
    </w:rPr>
  </w:style>
  <w:style w:type="character" w:customStyle="1" w:styleId="Char0">
    <w:name w:val="页脚 Char"/>
    <w:basedOn w:val="a0"/>
    <w:link w:val="a4"/>
    <w:uiPriority w:val="99"/>
    <w:rsid w:val="001234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34CF"/>
    <w:rPr>
      <w:sz w:val="18"/>
      <w:szCs w:val="18"/>
    </w:rPr>
  </w:style>
  <w:style w:type="paragraph" w:styleId="a4">
    <w:name w:val="footer"/>
    <w:basedOn w:val="a"/>
    <w:link w:val="Char0"/>
    <w:uiPriority w:val="99"/>
    <w:unhideWhenUsed/>
    <w:rsid w:val="001234CF"/>
    <w:pPr>
      <w:tabs>
        <w:tab w:val="center" w:pos="4153"/>
        <w:tab w:val="right" w:pos="8306"/>
      </w:tabs>
      <w:snapToGrid w:val="0"/>
      <w:jc w:val="left"/>
    </w:pPr>
    <w:rPr>
      <w:sz w:val="18"/>
      <w:szCs w:val="18"/>
    </w:rPr>
  </w:style>
  <w:style w:type="character" w:customStyle="1" w:styleId="Char0">
    <w:name w:val="页脚 Char"/>
    <w:basedOn w:val="a0"/>
    <w:link w:val="a4"/>
    <w:uiPriority w:val="99"/>
    <w:rsid w:val="001234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3220">
      <w:bodyDiv w:val="1"/>
      <w:marLeft w:val="0"/>
      <w:marRight w:val="0"/>
      <w:marTop w:val="0"/>
      <w:marBottom w:val="0"/>
      <w:divBdr>
        <w:top w:val="none" w:sz="0" w:space="0" w:color="auto"/>
        <w:left w:val="none" w:sz="0" w:space="0" w:color="auto"/>
        <w:bottom w:val="none" w:sz="0" w:space="0" w:color="auto"/>
        <w:right w:val="none" w:sz="0" w:space="0" w:color="auto"/>
      </w:divBdr>
      <w:divsChild>
        <w:div w:id="515702872">
          <w:marLeft w:val="0"/>
          <w:marRight w:val="0"/>
          <w:marTop w:val="100"/>
          <w:marBottom w:val="100"/>
          <w:divBdr>
            <w:top w:val="none" w:sz="0" w:space="0" w:color="auto"/>
            <w:left w:val="none" w:sz="0" w:space="0" w:color="auto"/>
            <w:bottom w:val="none" w:sz="0" w:space="0" w:color="auto"/>
            <w:right w:val="none" w:sz="0" w:space="0" w:color="auto"/>
          </w:divBdr>
          <w:divsChild>
            <w:div w:id="1818112972">
              <w:marLeft w:val="0"/>
              <w:marRight w:val="0"/>
              <w:marTop w:val="150"/>
              <w:marBottom w:val="150"/>
              <w:divBdr>
                <w:top w:val="none" w:sz="0" w:space="0" w:color="auto"/>
                <w:left w:val="none" w:sz="0" w:space="0" w:color="auto"/>
                <w:bottom w:val="none" w:sz="0" w:space="0" w:color="auto"/>
                <w:right w:val="none" w:sz="0" w:space="0" w:color="auto"/>
              </w:divBdr>
              <w:divsChild>
                <w:div w:id="846293192">
                  <w:marLeft w:val="0"/>
                  <w:marRight w:val="0"/>
                  <w:marTop w:val="0"/>
                  <w:marBottom w:val="0"/>
                  <w:divBdr>
                    <w:top w:val="none" w:sz="0" w:space="0" w:color="auto"/>
                    <w:left w:val="none" w:sz="0" w:space="0" w:color="auto"/>
                    <w:bottom w:val="none" w:sz="0" w:space="0" w:color="auto"/>
                    <w:right w:val="none" w:sz="0" w:space="0" w:color="auto"/>
                  </w:divBdr>
                  <w:divsChild>
                    <w:div w:id="212424184">
                      <w:marLeft w:val="0"/>
                      <w:marRight w:val="0"/>
                      <w:marTop w:val="0"/>
                      <w:marBottom w:val="0"/>
                      <w:divBdr>
                        <w:top w:val="none" w:sz="0" w:space="0" w:color="auto"/>
                        <w:left w:val="single" w:sz="6" w:space="23" w:color="DDDDDD"/>
                        <w:bottom w:val="none" w:sz="0" w:space="0" w:color="auto"/>
                        <w:right w:val="single" w:sz="6" w:space="23" w:color="DDDDDD"/>
                      </w:divBdr>
                      <w:divsChild>
                        <w:div w:id="85810249">
                          <w:marLeft w:val="0"/>
                          <w:marRight w:val="0"/>
                          <w:marTop w:val="0"/>
                          <w:marBottom w:val="0"/>
                          <w:divBdr>
                            <w:top w:val="none" w:sz="0" w:space="0" w:color="auto"/>
                            <w:left w:val="none" w:sz="0" w:space="0" w:color="auto"/>
                            <w:bottom w:val="none" w:sz="0" w:space="0" w:color="auto"/>
                            <w:right w:val="none" w:sz="0" w:space="0" w:color="auto"/>
                          </w:divBdr>
                          <w:divsChild>
                            <w:div w:id="1506897904">
                              <w:marLeft w:val="0"/>
                              <w:marRight w:val="0"/>
                              <w:marTop w:val="0"/>
                              <w:marBottom w:val="0"/>
                              <w:divBdr>
                                <w:top w:val="none" w:sz="0" w:space="0" w:color="auto"/>
                                <w:left w:val="none" w:sz="0" w:space="0" w:color="auto"/>
                                <w:bottom w:val="none" w:sz="0" w:space="0" w:color="auto"/>
                                <w:right w:val="none" w:sz="0" w:space="0" w:color="auto"/>
                              </w:divBdr>
                              <w:divsChild>
                                <w:div w:id="2113238455">
                                  <w:marLeft w:val="0"/>
                                  <w:marRight w:val="0"/>
                                  <w:marTop w:val="0"/>
                                  <w:marBottom w:val="0"/>
                                  <w:divBdr>
                                    <w:top w:val="none" w:sz="0" w:space="0" w:color="auto"/>
                                    <w:left w:val="none" w:sz="0" w:space="0" w:color="auto"/>
                                    <w:bottom w:val="single" w:sz="8" w:space="1" w:color="auto"/>
                                    <w:right w:val="none" w:sz="0" w:space="0" w:color="auto"/>
                                  </w:divBdr>
                                </w:div>
                                <w:div w:id="326059268">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ti.cn/UploadFiles/2017/5/201705091805567487.doc" TargetMode="External"/><Relationship Id="rId3" Type="http://schemas.openxmlformats.org/officeDocument/2006/relationships/settings" Target="settings.xml"/><Relationship Id="rId7" Type="http://schemas.openxmlformats.org/officeDocument/2006/relationships/hyperlink" Target="http://www.juti.cn/UploadFiles/2017/5/201705091737435864.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ti.cn/UploadFiles/2017/5/20170509182034986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411</Words>
  <Characters>2344</Characters>
  <Application>Microsoft Office Word</Application>
  <DocSecurity>0</DocSecurity>
  <Lines>19</Lines>
  <Paragraphs>5</Paragraphs>
  <ScaleCrop>false</ScaleCrop>
  <Company>Hewlett-Packard Company</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x13</dc:creator>
  <cp:lastModifiedBy>x13</cp:lastModifiedBy>
  <cp:revision>4</cp:revision>
  <dcterms:created xsi:type="dcterms:W3CDTF">2017-05-10T07:01:00Z</dcterms:created>
  <dcterms:modified xsi:type="dcterms:W3CDTF">2017-05-12T01:31:00Z</dcterms:modified>
</cp:coreProperties>
</file>