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AC" w:rsidRDefault="00E76E4B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6"/>
      <w:bookmarkStart w:id="2" w:name="OLE_LINK3"/>
      <w:bookmarkStart w:id="3" w:name="OLE_LINK2"/>
      <w:bookmarkStart w:id="4" w:name="OLE_LINK5"/>
      <w:bookmarkStart w:id="5" w:name="OLE_LINK4"/>
      <w:bookmarkStart w:id="6" w:name="OLE_LINK1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DE71AC" w:rsidRDefault="00E76E4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高杆灯改造招标文件</w:t>
      </w:r>
    </w:p>
    <w:p w:rsidR="00DE71AC" w:rsidRDefault="00DE71AC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高杆灯改造项目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进行招标，欢迎符合资格的单位（以下简称投标人）参加投标。</w:t>
      </w:r>
    </w:p>
    <w:p w:rsidR="00DE71AC" w:rsidRDefault="00E76E4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一、招标文件编号：</w:t>
      </w:r>
      <w:r>
        <w:rPr>
          <w:rFonts w:ascii="仿宋" w:eastAsia="仿宋" w:hAnsi="仿宋" w:cs="Arial"/>
          <w:b/>
          <w:bCs/>
          <w:color w:val="000000" w:themeColor="text1"/>
          <w:kern w:val="0"/>
          <w:sz w:val="28"/>
          <w:szCs w:val="28"/>
        </w:rPr>
        <w:t>BS2020082</w:t>
      </w:r>
    </w:p>
    <w:p w:rsidR="00DE71AC" w:rsidRDefault="00E76E4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二、项目名称：高杆灯改造项目</w:t>
      </w:r>
    </w:p>
    <w:p w:rsidR="00DE71AC" w:rsidRDefault="00E76E4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人民币100元。（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，行政楼1408开标室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）</w:t>
      </w:r>
    </w:p>
    <w:p w:rsidR="00DE71AC" w:rsidRDefault="00E76E4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四、项目要求：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（一）项目报价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本项目按全包报价。投标报价包含材料和设备采购、运输、仓储、搬运、安装和施工人工、机械设备、税金及质保期服务等所有费用。结算不作调整。</w:t>
      </w:r>
    </w:p>
    <w:p w:rsidR="00DE71AC" w:rsidRDefault="00E76E4B" w:rsidP="00A42611">
      <w:pPr>
        <w:spacing w:line="48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本项目最高限价3.6万元（含灯头、辅材及更换人工机械费用）。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（二）项目基本要求</w:t>
      </w:r>
    </w:p>
    <w:p w:rsidR="00DE71AC" w:rsidRDefault="00E76E4B">
      <w:pPr>
        <w:spacing w:line="480" w:lineRule="exact"/>
        <w:ind w:firstLineChars="250" w:firstLine="70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1、工程量：LED灯头更换（80盏）。</w:t>
      </w:r>
    </w:p>
    <w:p w:rsidR="00DE71AC" w:rsidRDefault="00E76E4B">
      <w:pPr>
        <w:spacing w:line="480" w:lineRule="exac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2、施工地点：南通卫生高职校内。</w:t>
      </w:r>
    </w:p>
    <w:p w:rsidR="00DE71AC" w:rsidRDefault="00E76E4B">
      <w:pPr>
        <w:spacing w:line="480" w:lineRule="exact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 xml:space="preserve">    3、工期要求:工期30天。</w:t>
      </w:r>
    </w:p>
    <w:p w:rsidR="00DE71AC" w:rsidRDefault="00E76E4B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4、结帐方式：验收合格后付95%，余5%作为质保金，质保期到期后付清。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5、本项目质保期1年。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6、质量要求：按照国家和行业相关验收标准验收合格。</w:t>
      </w:r>
    </w:p>
    <w:p w:rsidR="00DE71AC" w:rsidRDefault="00E76E4B" w:rsidP="00A42611">
      <w:pPr>
        <w:spacing w:line="48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7、</w:t>
      </w:r>
      <w:r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担。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8、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投标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人不得对现场条件提出额外要求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人在施工时须服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lastRenderedPageBreak/>
        <w:t>从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</w:t>
      </w:r>
    </w:p>
    <w:p w:rsidR="00DE71AC" w:rsidRDefault="00E76E4B">
      <w:pPr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9、技术要求：</w:t>
      </w:r>
    </w:p>
    <w:p w:rsidR="00DE71AC" w:rsidRDefault="00E76E4B" w:rsidP="00A42611">
      <w:pPr>
        <w:ind w:firstLineChars="200" w:firstLine="562"/>
        <w:rPr>
          <w:rFonts w:ascii="仿宋" w:eastAsia="仿宋" w:hAnsi="仿宋" w:cs="Arial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9.1  LED灯头品牌范围：亚明，三雄极光，东山照明；</w:t>
      </w:r>
    </w:p>
    <w:p w:rsidR="00DE71AC" w:rsidRDefault="00E76E4B" w:rsidP="00A42611">
      <w:pPr>
        <w:ind w:firstLineChars="200" w:firstLine="562"/>
        <w:rPr>
          <w:rFonts w:ascii="仿宋" w:eastAsia="仿宋" w:hAnsi="仿宋" w:cs="Arial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色温：3200K，功率：100W；</w:t>
      </w:r>
    </w:p>
    <w:p w:rsidR="00DE71AC" w:rsidRDefault="00E76E4B" w:rsidP="00A42611">
      <w:pPr>
        <w:ind w:firstLineChars="200" w:firstLine="562"/>
        <w:rPr>
          <w:rFonts w:ascii="仿宋" w:eastAsia="仿宋" w:hAnsi="仿宋" w:cs="Arial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9.2  灯杆安装直径6cm。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10、改造样板参照学校行政楼北侧6盏路灯。</w:t>
      </w:r>
    </w:p>
    <w:p w:rsidR="00DE71AC" w:rsidRDefault="00E76E4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五、投标须知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投标人必须是在中华人民共和国境内注册的独立法人，设有固定的经营地点，具有一定经营规模，拥有良好的信誉、经营业绩和售后服务。具有独立签订合同的权利，圆满履行合同的能力。由于投标人原因导致合同无法履行，由投标人承担全部责任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（二）投标人必须具有企业法人营业执照。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 无论投标结果如何，投标人自行承担投标发生的所有费用。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（四）投标人缴纳投标保证金2000元，中标后即转为履约保证金。如中标单位违约投标保证金概不退还。未中标单位开标后退还。保证金交至学校行政楼1408室。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2、投标人在递交投标材料时，未提交保证金的，视为放弃本次投标资格。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3、缴纳保证金的投标人无故未参加投标的，招标人有权没收其保证金作为违约金。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4、未中标的投标人保证金在开标结束后现场原额退还；中标人保证金在合同签订后转为合同履约保证金，项目验收合格交付后原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lastRenderedPageBreak/>
        <w:t>额退还，合同另有规定的除外。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DE71AC" w:rsidRDefault="00E76E4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000000" w:themeColor="text1"/>
          <w:kern w:val="0"/>
          <w:sz w:val="28"/>
          <w:szCs w:val="28"/>
        </w:rPr>
        <w:t>  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（一）编制须知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2.招标人不接受电话、传真等形式的投标。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（二）编制要求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DE71AC" w:rsidRDefault="00E76E4B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投标文件目录。</w:t>
      </w:r>
    </w:p>
    <w:p w:rsidR="00DE71AC" w:rsidRDefault="00E76E4B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投标人营业执照（加盖公章）。</w:t>
      </w:r>
    </w:p>
    <w:p w:rsidR="00DE71AC" w:rsidRDefault="00E76E4B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投标报价单（盖单位公章）。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“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正本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”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和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“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副本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”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正本和副本分别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color w:val="000000" w:themeColor="text1"/>
          <w:sz w:val="28"/>
          <w:szCs w:val="28"/>
        </w:rPr>
        <w:t>。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投标报价单须另用小信封密封，放入投标文件正本内。</w:t>
      </w:r>
    </w:p>
    <w:p w:rsidR="00DE71AC" w:rsidRDefault="00E76E4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七、投标文件递交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20年 12月 2</w:t>
      </w:r>
      <w:r w:rsidR="00A4261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日10 时。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1406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号房间（振兴东路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号）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（三）项目联系人及电话：陈老师  13962951505</w:t>
      </w:r>
    </w:p>
    <w:p w:rsidR="00DE71AC" w:rsidRDefault="00E76E4B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color w:val="000000" w:themeColor="text1"/>
          <w:kern w:val="0"/>
          <w:sz w:val="28"/>
          <w:szCs w:val="28"/>
        </w:rPr>
        <w:t>  </w:t>
      </w:r>
      <w:r>
        <w:rPr>
          <w:rFonts w:ascii="Arial" w:eastAsia="仿宋" w:hAnsi="Arial" w:cs="Arial"/>
          <w:color w:val="000000" w:themeColor="text1"/>
          <w:kern w:val="0"/>
          <w:sz w:val="28"/>
        </w:rPr>
        <w:t> 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51083171</w:t>
      </w:r>
    </w:p>
    <w:p w:rsidR="00DE71AC" w:rsidRDefault="00DE71A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</w:p>
    <w:p w:rsidR="00DE71AC" w:rsidRDefault="00E76E4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八、开标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20年  12 月 2</w:t>
      </w:r>
      <w:r w:rsidR="00A42611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 10时 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08会议室</w:t>
      </w:r>
    </w:p>
    <w:p w:rsidR="00DE71AC" w:rsidRDefault="00E76E4B" w:rsidP="00A42611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以上时间和地点如有变动，招标人有权进行变更并通告，请</w:t>
      </w:r>
      <w:r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lastRenderedPageBreak/>
        <w:t>投标人关注报名现场变更信息。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（三）由招标人组织开标，投标人的法定代表人或授权人持有效身份证参加开标会。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（四）评标小组由招标人随机抽取人员组成，按照公平、公正、择优的原则进行独立评标。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九、中标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（一）中标通知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1、符合投标资质的投标人通过评审合格后，进入价格标评审。价格评审采用价格单因素法。</w:t>
      </w:r>
    </w:p>
    <w:p w:rsidR="00DE71AC" w:rsidRDefault="00E76E4B">
      <w:pPr>
        <w:widowControl/>
        <w:shd w:val="clear" w:color="auto" w:fill="FFFFFF"/>
        <w:spacing w:line="480" w:lineRule="atLeast"/>
        <w:ind w:firstLine="562"/>
        <w:rPr>
          <w:rFonts w:ascii="微软雅黑" w:eastAsia="微软雅黑" w:hAnsi="微软雅黑" w:cs="微软雅黑"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低于评标基准价且和该基准价最接近的投标人为中标候选人。</w:t>
      </w:r>
    </w:p>
    <w:p w:rsidR="00DE71AC" w:rsidRDefault="00E76E4B">
      <w:pPr>
        <w:widowControl/>
        <w:shd w:val="clear" w:color="auto" w:fill="FFFFFF"/>
        <w:spacing w:line="480" w:lineRule="atLeast"/>
        <w:ind w:firstLine="560"/>
        <w:rPr>
          <w:rFonts w:ascii="微软雅黑" w:eastAsia="微软雅黑" w:hAnsi="微软雅黑" w:cs="微软雅黑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确定评标基准价的原则：以有效投标文件的算术平均值为评标基准价。（①若有效投标文件＜</w:t>
      </w:r>
      <w:r>
        <w:rPr>
          <w:rFonts w:ascii="Calibri" w:hAnsi="Calibri" w:cs="Calibri"/>
          <w:color w:val="000000" w:themeColor="text1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家时，按所有有效投标文件的算术平均值为评标基准价；②若有效投标文件≥</w:t>
      </w:r>
      <w:r>
        <w:rPr>
          <w:rFonts w:ascii="Calibri" w:hAnsi="Calibri" w:cs="Calibri"/>
          <w:color w:val="000000" w:themeColor="text1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家时，去掉其中的一个最高值和一个最低值后取算术平均值为评标基准价。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2、中标结果在江苏省南通卫生高职校网站上公示或电话告知。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3、评标结束确定中标并公示结束后，招标人将通知中标人签订合同。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未中标投标人及时办理退保证金手续。</w:t>
      </w:r>
    </w:p>
    <w:p w:rsidR="00DE71AC" w:rsidRDefault="00E76E4B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（二）合同签订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2.招标文件、中标人的投标文件等均为签订合同的依据。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3.其它相关事宜另行约定。</w:t>
      </w:r>
    </w:p>
    <w:p w:rsidR="00DE71AC" w:rsidRDefault="00E76E4B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十、投标文件有效期</w:t>
      </w:r>
    </w:p>
    <w:p w:rsidR="00DE71AC" w:rsidRDefault="00E76E4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lastRenderedPageBreak/>
        <w:t>中标人的投标文件具有与合同相同的有效期。其它投标文件在招标人与中标的投标人签订合同后，自然失效。</w:t>
      </w:r>
    </w:p>
    <w:p w:rsidR="00DE71AC" w:rsidRDefault="00DE71A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</w:p>
    <w:p w:rsidR="00DE71AC" w:rsidRDefault="00DE71A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</w:p>
    <w:p w:rsidR="00DE71AC" w:rsidRDefault="00DE71A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</w:p>
    <w:p w:rsidR="00DE71AC" w:rsidRDefault="00E76E4B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江苏省南通卫生高等职业技术学校</w:t>
      </w:r>
    </w:p>
    <w:p w:rsidR="00DE71AC" w:rsidRDefault="00E76E4B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                      大宗物资与服务采购管理办公室       </w:t>
      </w:r>
    </w:p>
    <w:p w:rsidR="00DE71AC" w:rsidRDefault="00E76E4B">
      <w:pPr>
        <w:widowControl/>
        <w:shd w:val="clear" w:color="auto" w:fill="FFFFFF"/>
        <w:spacing w:line="480" w:lineRule="exact"/>
        <w:ind w:left="4480" w:right="560" w:hangingChars="1600" w:hanging="4480"/>
        <w:jc w:val="righ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2020年12月15日</w:t>
      </w:r>
    </w:p>
    <w:p w:rsidR="00DE71AC" w:rsidRDefault="00DE71AC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p w:rsidR="00DE71AC" w:rsidRDefault="00DE71AC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DE71AC" w:rsidRDefault="00E76E4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附件：</w:t>
      </w:r>
    </w:p>
    <w:p w:rsidR="00DE71AC" w:rsidRDefault="00A42611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报  价  单</w:t>
      </w:r>
    </w:p>
    <w:p w:rsidR="00DE71AC" w:rsidRDefault="00DE71AC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76"/>
        <w:gridCol w:w="1843"/>
        <w:gridCol w:w="1418"/>
        <w:gridCol w:w="1417"/>
        <w:gridCol w:w="1474"/>
      </w:tblGrid>
      <w:tr w:rsidR="00A42611" w:rsidTr="00FA3D88">
        <w:trPr>
          <w:trHeight w:val="560"/>
        </w:trPr>
        <w:tc>
          <w:tcPr>
            <w:tcW w:w="2376" w:type="dxa"/>
            <w:vAlign w:val="center"/>
          </w:tcPr>
          <w:p w:rsidR="00A42611" w:rsidRPr="00FA3D88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  <w:r w:rsidRPr="00FA3D88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center"/>
          </w:tcPr>
          <w:p w:rsidR="00A42611" w:rsidRPr="00FA3D88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  <w:r w:rsidRPr="00FA3D88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品牌</w:t>
            </w:r>
            <w:r w:rsidR="00FA3D88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及型号</w:t>
            </w:r>
          </w:p>
        </w:tc>
        <w:tc>
          <w:tcPr>
            <w:tcW w:w="1418" w:type="dxa"/>
            <w:vAlign w:val="center"/>
          </w:tcPr>
          <w:p w:rsidR="00A42611" w:rsidRPr="00FA3D88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  <w:r w:rsidRPr="00FA3D88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17" w:type="dxa"/>
            <w:vAlign w:val="center"/>
          </w:tcPr>
          <w:p w:rsidR="00A42611" w:rsidRPr="00FA3D88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  <w:r w:rsidRPr="00FA3D88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474" w:type="dxa"/>
            <w:vAlign w:val="center"/>
          </w:tcPr>
          <w:p w:rsidR="00A42611" w:rsidRPr="00FA3D88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  <w:r w:rsidRPr="00FA3D88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总价</w:t>
            </w:r>
          </w:p>
        </w:tc>
      </w:tr>
      <w:tr w:rsidR="00A42611" w:rsidTr="00FA3D88">
        <w:trPr>
          <w:trHeight w:val="716"/>
        </w:trPr>
        <w:tc>
          <w:tcPr>
            <w:tcW w:w="2376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LED灯头</w:t>
            </w:r>
          </w:p>
        </w:tc>
        <w:tc>
          <w:tcPr>
            <w:tcW w:w="1843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2611" w:rsidRDefault="00FA3D88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80盏</w:t>
            </w:r>
          </w:p>
        </w:tc>
        <w:tc>
          <w:tcPr>
            <w:tcW w:w="1417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A42611" w:rsidTr="00FA3D88">
        <w:tc>
          <w:tcPr>
            <w:tcW w:w="2376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更换人工及机械费</w:t>
            </w:r>
          </w:p>
        </w:tc>
        <w:tc>
          <w:tcPr>
            <w:tcW w:w="1843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2611" w:rsidRDefault="00FA3D88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80盏</w:t>
            </w:r>
          </w:p>
        </w:tc>
        <w:tc>
          <w:tcPr>
            <w:tcW w:w="1417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A42611" w:rsidTr="00FA3D88">
        <w:tc>
          <w:tcPr>
            <w:tcW w:w="2376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灯杆内线路检修费</w:t>
            </w:r>
          </w:p>
        </w:tc>
        <w:tc>
          <w:tcPr>
            <w:tcW w:w="1843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2611" w:rsidRDefault="00FA3D88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1项</w:t>
            </w:r>
          </w:p>
        </w:tc>
        <w:tc>
          <w:tcPr>
            <w:tcW w:w="1417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A42611" w:rsidTr="00FA3D88">
        <w:trPr>
          <w:trHeight w:val="896"/>
        </w:trPr>
        <w:tc>
          <w:tcPr>
            <w:tcW w:w="2376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42611" w:rsidRDefault="00A42611" w:rsidP="00FA3D88">
            <w:pPr>
              <w:widowControl/>
              <w:spacing w:line="480" w:lineRule="exact"/>
              <w:ind w:right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DE71AC" w:rsidRDefault="00DE71AC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E71AC" w:rsidRDefault="00E76E4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  <w:u w:val="single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      投标人：</w:t>
      </w:r>
    </w:p>
    <w:p w:rsidR="00DE71AC" w:rsidRDefault="00DE71AC">
      <w:pPr>
        <w:widowControl/>
        <w:shd w:val="clear" w:color="auto" w:fill="FFFFFF"/>
        <w:spacing w:line="480" w:lineRule="exact"/>
        <w:ind w:right="56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E71AC" w:rsidRDefault="00E76E4B">
      <w:pPr>
        <w:widowControl/>
        <w:shd w:val="clear" w:color="auto" w:fill="FFFFFF"/>
        <w:spacing w:line="480" w:lineRule="exact"/>
        <w:ind w:right="56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日期：</w:t>
      </w:r>
      <w:r w:rsidR="00FA3D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FA3D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FA3D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sectPr w:rsidR="00DE71AC" w:rsidSect="00DE71AC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44B" w:rsidRDefault="0059144B" w:rsidP="00DE71AC">
      <w:r>
        <w:separator/>
      </w:r>
    </w:p>
  </w:endnote>
  <w:endnote w:type="continuationSeparator" w:id="1">
    <w:p w:rsidR="0059144B" w:rsidRDefault="0059144B" w:rsidP="00DE7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AC" w:rsidRDefault="00DE71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44B" w:rsidRDefault="0059144B" w:rsidP="00DE71AC">
      <w:r>
        <w:separator/>
      </w:r>
    </w:p>
  </w:footnote>
  <w:footnote w:type="continuationSeparator" w:id="1">
    <w:p w:rsidR="0059144B" w:rsidRDefault="0059144B" w:rsidP="00DE7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AC" w:rsidRDefault="00DE71A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11D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866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068A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6D3D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9144B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32CAD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640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261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7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E6946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37445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E71AC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348AB"/>
    <w:rsid w:val="00E439D7"/>
    <w:rsid w:val="00E518F8"/>
    <w:rsid w:val="00E76E4B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2B6E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6643A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A3D88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72C286F"/>
    <w:rsid w:val="10163211"/>
    <w:rsid w:val="18051A3F"/>
    <w:rsid w:val="47FE7ADD"/>
    <w:rsid w:val="4DC65697"/>
    <w:rsid w:val="53CC267C"/>
    <w:rsid w:val="72A9178A"/>
    <w:rsid w:val="743F2315"/>
    <w:rsid w:val="77BE0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1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E7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E7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E71AC"/>
    <w:rPr>
      <w:sz w:val="24"/>
    </w:rPr>
  </w:style>
  <w:style w:type="table" w:styleId="a6">
    <w:name w:val="Table Grid"/>
    <w:basedOn w:val="a1"/>
    <w:qFormat/>
    <w:rsid w:val="00DE71A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E71AC"/>
    <w:rPr>
      <w:b/>
      <w:bCs/>
    </w:rPr>
  </w:style>
  <w:style w:type="character" w:styleId="a8">
    <w:name w:val="Hyperlink"/>
    <w:basedOn w:val="a0"/>
    <w:qFormat/>
    <w:rsid w:val="00DE71A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DE71AC"/>
  </w:style>
  <w:style w:type="paragraph" w:customStyle="1" w:styleId="p0">
    <w:name w:val="p0"/>
    <w:basedOn w:val="a"/>
    <w:qFormat/>
    <w:rsid w:val="00DE71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DE71A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E71AC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DE71A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DE71AC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EB562-6EEA-46C3-A62D-50EF7845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375</Words>
  <Characters>2141</Characters>
  <Application>Microsoft Office Word</Application>
  <DocSecurity>0</DocSecurity>
  <Lines>17</Lines>
  <Paragraphs>5</Paragraphs>
  <ScaleCrop>false</ScaleCrop>
  <Company>微软中国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3</cp:revision>
  <cp:lastPrinted>2019-11-20T01:58:00Z</cp:lastPrinted>
  <dcterms:created xsi:type="dcterms:W3CDTF">2020-12-15T00:45:00Z</dcterms:created>
  <dcterms:modified xsi:type="dcterms:W3CDTF">2020-12-15T02:38:00Z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