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781BE5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BS2018078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781BE5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药学</w:t>
      </w:r>
      <w:r w:rsidR="0048317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设备</w:t>
      </w:r>
      <w:r w:rsidR="001D39B2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招标文件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 w:rsidR="0043507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药学</w:t>
      </w:r>
      <w:r w:rsidR="0048317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设备</w:t>
      </w:r>
      <w:r w:rsidR="001D39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 w:rsidR="0074241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，欢迎符合资格的单位（以下简称投标人）参加投标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A055B2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055B2"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一、招标文件编号：BS</w:t>
      </w:r>
      <w:r w:rsidRPr="00A055B2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6E0C4A" w:rsidRPr="00A055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80</w:t>
      </w:r>
      <w:r w:rsidR="00FC3BE9" w:rsidRPr="00A055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D161D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</w:p>
    <w:p w:rsid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二、投标供应商资格要求</w:t>
      </w:r>
    </w:p>
    <w:p w:rsidR="00B81C11" w:rsidRPr="00B81C11" w:rsidRDefault="00B81C11" w:rsidP="00B81C1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经营范围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具有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生产和销售采购产品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相应的资质条件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规模，拥有良好的信誉、经营业绩和售后服务。具有独立签订合同的资格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，圆满履行合同的能力。由于投标人原因导致合同无法履行，由投标人承担全部责任。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、具备与采购项目</w:t>
      </w:r>
      <w:r w:rsidR="005B616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业务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相关的法人或者其他组织的营业执照复印件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</w:t>
      </w:r>
      <w:r w:rsidR="007F5AD7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法人代表</w:t>
      </w:r>
      <w:r w:rsidR="0043507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身份证复印件、授权委托人身份证复印件和</w:t>
      </w:r>
      <w:r w:rsidR="007F5AD7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授权委托书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复印件需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加盖公章）；</w:t>
      </w:r>
    </w:p>
    <w:p w:rsidR="00545319" w:rsidRPr="00545319" w:rsidRDefault="00A055B2" w:rsidP="00B81C1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422F0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提供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履行合同所必需的设备和专业技术能力的证明材料；</w:t>
      </w:r>
      <w:r w:rsidR="0043507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（业绩、合同以及企业资料介绍、专业技术人员和设备、照片等）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三、项目需求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设备配置及技术参数详见下表：</w:t>
      </w:r>
    </w:p>
    <w:tbl>
      <w:tblPr>
        <w:tblW w:w="92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5542"/>
        <w:gridCol w:w="525"/>
        <w:gridCol w:w="525"/>
        <w:gridCol w:w="1868"/>
      </w:tblGrid>
      <w:tr w:rsidR="005B6164" w:rsidTr="00235E17">
        <w:trPr>
          <w:trHeight w:val="570"/>
        </w:trPr>
        <w:tc>
          <w:tcPr>
            <w:tcW w:w="765" w:type="dxa"/>
            <w:vAlign w:val="center"/>
          </w:tcPr>
          <w:p w:rsidR="005B6164" w:rsidRDefault="005B6164" w:rsidP="00736075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5542" w:type="dxa"/>
            <w:vAlign w:val="center"/>
          </w:tcPr>
          <w:p w:rsidR="005B6164" w:rsidRDefault="005B6164" w:rsidP="00736075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配置或技术参数</w:t>
            </w:r>
          </w:p>
        </w:tc>
        <w:tc>
          <w:tcPr>
            <w:tcW w:w="525" w:type="dxa"/>
            <w:vAlign w:val="center"/>
          </w:tcPr>
          <w:p w:rsidR="005B6164" w:rsidRDefault="005B6164" w:rsidP="00736075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525" w:type="dxa"/>
            <w:vAlign w:val="center"/>
          </w:tcPr>
          <w:p w:rsidR="005B6164" w:rsidRDefault="005B6164" w:rsidP="00736075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868" w:type="dxa"/>
            <w:vAlign w:val="center"/>
          </w:tcPr>
          <w:p w:rsidR="005B6164" w:rsidRDefault="00250EC3" w:rsidP="00736075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建议品牌或厂家</w:t>
            </w:r>
          </w:p>
        </w:tc>
      </w:tr>
      <w:tr w:rsidR="005B6164" w:rsidTr="004F504B">
        <w:trPr>
          <w:trHeight w:val="4576"/>
        </w:trPr>
        <w:tc>
          <w:tcPr>
            <w:tcW w:w="765" w:type="dxa"/>
            <w:vAlign w:val="center"/>
          </w:tcPr>
          <w:p w:rsidR="005B6164" w:rsidRDefault="005B6164" w:rsidP="00736075">
            <w:pPr>
              <w:widowControl/>
              <w:rPr>
                <w:szCs w:val="21"/>
              </w:rPr>
            </w:pPr>
            <w:r>
              <w:rPr>
                <w:rFonts w:hint="eastAsia"/>
                <w:sz w:val="22"/>
                <w:szCs w:val="20"/>
              </w:rPr>
              <w:lastRenderedPageBreak/>
              <w:t>1</w:t>
            </w:r>
            <w:proofErr w:type="gramStart"/>
            <w:r>
              <w:rPr>
                <w:rFonts w:ascii="微软雅黑" w:hAnsi="微软雅黑" w:cs="宋体"/>
                <w:color w:val="3C3C3C"/>
                <w:kern w:val="36"/>
                <w:sz w:val="22"/>
                <w:szCs w:val="22"/>
              </w:rPr>
              <w:t>台上式</w:t>
            </w:r>
            <w:proofErr w:type="gramEnd"/>
            <w:r>
              <w:rPr>
                <w:rFonts w:ascii="微软雅黑" w:hAnsi="微软雅黑" w:cs="宋体"/>
                <w:color w:val="3C3C3C"/>
                <w:kern w:val="36"/>
                <w:sz w:val="22"/>
                <w:szCs w:val="22"/>
              </w:rPr>
              <w:t>超纯水机</w:t>
            </w:r>
          </w:p>
        </w:tc>
        <w:tc>
          <w:tcPr>
            <w:tcW w:w="5542" w:type="dxa"/>
            <w:vAlign w:val="center"/>
          </w:tcPr>
          <w:p w:rsidR="005B6164" w:rsidRDefault="005B6164" w:rsidP="00736075">
            <w:pPr>
              <w:spacing w:line="280" w:lineRule="exact"/>
              <w:ind w:firstLineChars="200" w:firstLine="420"/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>适用范围：满足气相</w:t>
            </w:r>
            <w:hyperlink r:id="rId7" w:tgtFrame="_blank" w:history="1">
              <w:r>
                <w:rPr>
                  <w:color w:val="000000"/>
                  <w:szCs w:val="21"/>
                </w:rPr>
                <w:t>色谱</w:t>
              </w:r>
            </w:hyperlink>
            <w:r>
              <w:rPr>
                <w:color w:val="000000"/>
                <w:szCs w:val="18"/>
                <w:shd w:val="clear" w:color="auto" w:fill="FFFFFF"/>
              </w:rPr>
              <w:t>分析、</w:t>
            </w:r>
            <w:hyperlink r:id="rId8" w:tgtFrame="_blank" w:history="1">
              <w:r>
                <w:rPr>
                  <w:color w:val="000000"/>
                  <w:szCs w:val="21"/>
                </w:rPr>
                <w:t>色谱</w:t>
              </w:r>
            </w:hyperlink>
            <w:r>
              <w:rPr>
                <w:color w:val="000000"/>
                <w:szCs w:val="18"/>
                <w:shd w:val="clear" w:color="auto" w:fill="FFFFFF"/>
              </w:rPr>
              <w:t>质谱、原子吸收光谱、原子发射光谱、分光亮度法、超高压液相色谱、高效液相色谱、蛋白电泳、</w:t>
            </w:r>
            <w:r>
              <w:rPr>
                <w:color w:val="000000"/>
                <w:szCs w:val="18"/>
                <w:shd w:val="clear" w:color="auto" w:fill="FFFFFF"/>
              </w:rPr>
              <w:t>NP</w:t>
            </w:r>
            <w:r>
              <w:rPr>
                <w:color w:val="000000"/>
                <w:szCs w:val="18"/>
                <w:shd w:val="clear" w:color="auto" w:fill="FFFFFF"/>
              </w:rPr>
              <w:t>分析仪、</w:t>
            </w:r>
            <w:r>
              <w:rPr>
                <w:color w:val="000000"/>
                <w:szCs w:val="18"/>
                <w:shd w:val="clear" w:color="auto" w:fill="FFFFFF"/>
              </w:rPr>
              <w:t>VOC</w:t>
            </w:r>
            <w:r>
              <w:rPr>
                <w:color w:val="000000"/>
                <w:szCs w:val="18"/>
                <w:shd w:val="clear" w:color="auto" w:fill="FFFFFF"/>
              </w:rPr>
              <w:t>分析、</w:t>
            </w:r>
            <w:r>
              <w:rPr>
                <w:color w:val="000000"/>
                <w:szCs w:val="18"/>
                <w:shd w:val="clear" w:color="auto" w:fill="FFFFFF"/>
              </w:rPr>
              <w:t>TOC</w:t>
            </w:r>
            <w:r>
              <w:rPr>
                <w:color w:val="000000"/>
                <w:szCs w:val="18"/>
                <w:shd w:val="clear" w:color="auto" w:fill="FFFFFF"/>
              </w:rPr>
              <w:t>分析的用水需求。</w:t>
            </w:r>
          </w:p>
          <w:p w:rsidR="005B6164" w:rsidRDefault="005B6164" w:rsidP="00736075">
            <w:pPr>
              <w:spacing w:line="280" w:lineRule="exact"/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>产品参数</w:t>
            </w:r>
          </w:p>
          <w:p w:rsidR="005B6164" w:rsidRDefault="005B6164" w:rsidP="00736075">
            <w:pPr>
              <w:widowControl/>
              <w:rPr>
                <w:szCs w:val="21"/>
              </w:rPr>
            </w:pPr>
            <w:r>
              <w:rPr>
                <w:color w:val="000000"/>
                <w:szCs w:val="18"/>
                <w:shd w:val="clear" w:color="auto" w:fill="FFFFFF"/>
              </w:rPr>
              <w:t>1.</w:t>
            </w:r>
            <w:r>
              <w:rPr>
                <w:color w:val="000000"/>
                <w:szCs w:val="18"/>
                <w:shd w:val="clear" w:color="auto" w:fill="FFFFFF"/>
              </w:rPr>
              <w:t>造水速度：</w:t>
            </w:r>
            <w:r>
              <w:rPr>
                <w:color w:val="000000"/>
                <w:szCs w:val="18"/>
                <w:shd w:val="clear" w:color="auto" w:fill="FFFFFF"/>
              </w:rPr>
              <w:t>5L/h</w:t>
            </w:r>
            <w:r>
              <w:rPr>
                <w:color w:val="000000"/>
                <w:szCs w:val="18"/>
                <w:shd w:val="clear" w:color="auto" w:fill="FFFFFF"/>
              </w:rPr>
              <w:br/>
              <w:t>2.</w:t>
            </w:r>
            <w:r>
              <w:rPr>
                <w:color w:val="000000"/>
                <w:szCs w:val="18"/>
                <w:shd w:val="clear" w:color="auto" w:fill="FFFFFF"/>
              </w:rPr>
              <w:t>取水速度：</w:t>
            </w:r>
            <w:r>
              <w:rPr>
                <w:color w:val="000000"/>
                <w:szCs w:val="18"/>
                <w:shd w:val="clear" w:color="auto" w:fill="FFFFFF"/>
              </w:rPr>
              <w:t>1.0-1.5L/min</w:t>
            </w:r>
            <w:r>
              <w:rPr>
                <w:color w:val="000000"/>
                <w:szCs w:val="18"/>
                <w:shd w:val="clear" w:color="auto" w:fill="FFFFFF"/>
              </w:rPr>
              <w:br/>
              <w:t>3.</w:t>
            </w:r>
            <w:r>
              <w:rPr>
                <w:color w:val="000000"/>
                <w:szCs w:val="18"/>
                <w:shd w:val="clear" w:color="auto" w:fill="FFFFFF"/>
              </w:rPr>
              <w:t>产水水质（</w:t>
            </w:r>
            <w:proofErr w:type="gramStart"/>
            <w:r>
              <w:rPr>
                <w:color w:val="000000"/>
                <w:szCs w:val="18"/>
                <w:shd w:val="clear" w:color="auto" w:fill="FFFFFF"/>
              </w:rPr>
              <w:t>一</w:t>
            </w:r>
            <w:proofErr w:type="gramEnd"/>
            <w:r>
              <w:rPr>
                <w:color w:val="000000"/>
                <w:szCs w:val="18"/>
                <w:shd w:val="clear" w:color="auto" w:fill="FFFFFF"/>
              </w:rPr>
              <w:t>机同时产出两种水质）：</w:t>
            </w:r>
            <w:r>
              <w:rPr>
                <w:color w:val="000000"/>
                <w:szCs w:val="18"/>
                <w:shd w:val="clear" w:color="auto" w:fill="FFFFFF"/>
              </w:rPr>
              <w:br/>
            </w:r>
            <w:r>
              <w:rPr>
                <w:color w:val="000000"/>
                <w:szCs w:val="18"/>
                <w:shd w:val="clear" w:color="auto" w:fill="FFFFFF"/>
              </w:rPr>
              <w:t>纯水水质：</w:t>
            </w:r>
            <w:r>
              <w:rPr>
                <w:color w:val="000000"/>
                <w:szCs w:val="18"/>
                <w:shd w:val="clear" w:color="auto" w:fill="FFFFFF"/>
              </w:rPr>
              <w:br/>
            </w:r>
            <w:r>
              <w:rPr>
                <w:color w:val="000000"/>
                <w:szCs w:val="18"/>
                <w:shd w:val="clear" w:color="auto" w:fill="FFFFFF"/>
              </w:rPr>
              <w:t>电导率：</w:t>
            </w:r>
            <w:r>
              <w:rPr>
                <w:color w:val="000000"/>
                <w:szCs w:val="18"/>
                <w:shd w:val="clear" w:color="auto" w:fill="FFFFFF"/>
              </w:rPr>
              <w:t>2-10μS/cm25℃</w:t>
            </w:r>
            <w:r>
              <w:rPr>
                <w:color w:val="000000"/>
                <w:szCs w:val="18"/>
                <w:shd w:val="clear" w:color="auto" w:fill="FFFFFF"/>
              </w:rPr>
              <w:t>（原水</w:t>
            </w:r>
            <w:r>
              <w:rPr>
                <w:color w:val="000000"/>
                <w:szCs w:val="18"/>
                <w:shd w:val="clear" w:color="auto" w:fill="FFFFFF"/>
              </w:rPr>
              <w:t>TDS</w:t>
            </w:r>
            <w:r>
              <w:rPr>
                <w:color w:val="000000"/>
                <w:szCs w:val="18"/>
                <w:shd w:val="clear" w:color="auto" w:fill="FFFFFF"/>
              </w:rPr>
              <w:t>＜</w:t>
            </w:r>
            <w:r>
              <w:rPr>
                <w:color w:val="000000"/>
                <w:szCs w:val="18"/>
                <w:shd w:val="clear" w:color="auto" w:fill="FFFFFF"/>
              </w:rPr>
              <w:t>200ppm</w:t>
            </w:r>
            <w:r>
              <w:rPr>
                <w:color w:val="000000"/>
                <w:szCs w:val="18"/>
                <w:shd w:val="clear" w:color="auto" w:fill="FFFFFF"/>
              </w:rPr>
              <w:t>），符合中国实验室用水规格</w:t>
            </w:r>
            <w:r>
              <w:rPr>
                <w:color w:val="000000"/>
                <w:szCs w:val="18"/>
                <w:shd w:val="clear" w:color="auto" w:fill="FFFFFF"/>
              </w:rPr>
              <w:t>GB/T6682-2008</w:t>
            </w:r>
            <w:proofErr w:type="gramStart"/>
            <w:r>
              <w:rPr>
                <w:color w:val="000000"/>
                <w:szCs w:val="18"/>
                <w:shd w:val="clear" w:color="auto" w:fill="FFFFFF"/>
              </w:rPr>
              <w:t>三级水</w:t>
            </w:r>
            <w:proofErr w:type="gramEnd"/>
            <w:r>
              <w:rPr>
                <w:color w:val="000000"/>
                <w:szCs w:val="18"/>
                <w:shd w:val="clear" w:color="auto" w:fill="FFFFFF"/>
              </w:rPr>
              <w:t>标准</w:t>
            </w:r>
            <w:r>
              <w:rPr>
                <w:color w:val="000000"/>
                <w:szCs w:val="18"/>
                <w:shd w:val="clear" w:color="auto" w:fill="FFFFFF"/>
              </w:rPr>
              <w:br/>
            </w:r>
            <w:r>
              <w:rPr>
                <w:color w:val="000000"/>
                <w:szCs w:val="18"/>
                <w:shd w:val="clear" w:color="auto" w:fill="FFFFFF"/>
              </w:rPr>
              <w:t>超纯水水质：</w:t>
            </w:r>
            <w:r>
              <w:rPr>
                <w:color w:val="000000"/>
                <w:szCs w:val="18"/>
                <w:shd w:val="clear" w:color="auto" w:fill="FFFFFF"/>
              </w:rPr>
              <w:br/>
            </w:r>
            <w:r>
              <w:rPr>
                <w:color w:val="000000"/>
                <w:szCs w:val="18"/>
                <w:shd w:val="clear" w:color="auto" w:fill="FFFFFF"/>
              </w:rPr>
              <w:t>电阻率：</w:t>
            </w:r>
            <w:r>
              <w:rPr>
                <w:color w:val="000000"/>
                <w:szCs w:val="18"/>
                <w:shd w:val="clear" w:color="auto" w:fill="FFFFFF"/>
              </w:rPr>
              <w:t>18.2MΩ.cm@25℃</w:t>
            </w:r>
            <w:r>
              <w:rPr>
                <w:color w:val="000000"/>
                <w:szCs w:val="18"/>
                <w:shd w:val="clear" w:color="auto" w:fill="FFFFFF"/>
              </w:rPr>
              <w:br/>
              <w:t>TOC*</w:t>
            </w:r>
            <w:r>
              <w:rPr>
                <w:color w:val="000000"/>
                <w:szCs w:val="18"/>
                <w:shd w:val="clear" w:color="auto" w:fill="FFFFFF"/>
              </w:rPr>
              <w:t>＜</w:t>
            </w:r>
            <w:r>
              <w:rPr>
                <w:color w:val="000000"/>
                <w:szCs w:val="18"/>
                <w:shd w:val="clear" w:color="auto" w:fill="FFFFFF"/>
              </w:rPr>
              <w:t>5ppb</w:t>
            </w:r>
            <w:r>
              <w:rPr>
                <w:color w:val="000000"/>
                <w:szCs w:val="18"/>
                <w:shd w:val="clear" w:color="auto" w:fill="FFFFFF"/>
              </w:rPr>
              <w:br/>
            </w:r>
            <w:r>
              <w:rPr>
                <w:color w:val="000000"/>
                <w:szCs w:val="18"/>
                <w:shd w:val="clear" w:color="auto" w:fill="FFFFFF"/>
              </w:rPr>
              <w:t>微生物＜</w:t>
            </w:r>
            <w:r>
              <w:rPr>
                <w:color w:val="000000"/>
                <w:szCs w:val="18"/>
                <w:shd w:val="clear" w:color="auto" w:fill="FFFFFF"/>
              </w:rPr>
              <w:t>1cfu/ml</w:t>
            </w:r>
            <w:r>
              <w:rPr>
                <w:color w:val="000000"/>
                <w:szCs w:val="18"/>
                <w:shd w:val="clear" w:color="auto" w:fill="FFFFFF"/>
              </w:rPr>
              <w:br/>
            </w:r>
            <w:r>
              <w:rPr>
                <w:color w:val="000000"/>
                <w:szCs w:val="18"/>
                <w:shd w:val="clear" w:color="auto" w:fill="FFFFFF"/>
              </w:rPr>
              <w:t>颗粒（＞</w:t>
            </w:r>
            <w:r>
              <w:rPr>
                <w:color w:val="000000"/>
                <w:szCs w:val="18"/>
                <w:shd w:val="clear" w:color="auto" w:fill="FFFFFF"/>
              </w:rPr>
              <w:t>0.2um</w:t>
            </w:r>
            <w:r>
              <w:rPr>
                <w:color w:val="000000"/>
                <w:szCs w:val="18"/>
                <w:shd w:val="clear" w:color="auto" w:fill="FFFFFF"/>
              </w:rPr>
              <w:t>）＜</w:t>
            </w:r>
            <w:r>
              <w:rPr>
                <w:color w:val="000000"/>
                <w:szCs w:val="18"/>
                <w:shd w:val="clear" w:color="auto" w:fill="FFFFFF"/>
              </w:rPr>
              <w:t>1</w:t>
            </w:r>
            <w:r>
              <w:rPr>
                <w:color w:val="000000"/>
                <w:szCs w:val="18"/>
                <w:shd w:val="clear" w:color="auto" w:fill="FFFFFF"/>
              </w:rPr>
              <w:t>个</w:t>
            </w:r>
            <w:r>
              <w:rPr>
                <w:color w:val="000000"/>
                <w:szCs w:val="18"/>
                <w:shd w:val="clear" w:color="auto" w:fill="FFFFFF"/>
              </w:rPr>
              <w:t>/ml</w:t>
            </w:r>
          </w:p>
        </w:tc>
        <w:tc>
          <w:tcPr>
            <w:tcW w:w="525" w:type="dxa"/>
            <w:vAlign w:val="center"/>
          </w:tcPr>
          <w:p w:rsidR="005B6164" w:rsidRDefault="005B6164" w:rsidP="00736075">
            <w:pPr>
              <w:widowControl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25" w:type="dxa"/>
            <w:vAlign w:val="center"/>
          </w:tcPr>
          <w:p w:rsidR="005B6164" w:rsidRDefault="005B6164" w:rsidP="0073607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Align w:val="center"/>
          </w:tcPr>
          <w:p w:rsidR="000C59A0" w:rsidRDefault="000C59A0" w:rsidP="000C59A0">
            <w:pPr>
              <w:spacing w:line="340" w:lineRule="exac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1.</w:t>
            </w:r>
            <w:proofErr w:type="gramStart"/>
            <w:r>
              <w:rPr>
                <w:rFonts w:hint="eastAsia"/>
                <w:szCs w:val="21"/>
              </w:rPr>
              <w:t>锐思捷水</w:t>
            </w:r>
            <w:proofErr w:type="gramEnd"/>
            <w:r>
              <w:rPr>
                <w:rFonts w:hint="eastAsia"/>
                <w:szCs w:val="21"/>
              </w:rPr>
              <w:t>纯化系统。</w:t>
            </w:r>
          </w:p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proofErr w:type="gramStart"/>
            <w:r>
              <w:rPr>
                <w:rFonts w:hint="eastAsia"/>
                <w:szCs w:val="21"/>
              </w:rPr>
              <w:t>吉百瑞高端</w:t>
            </w:r>
            <w:proofErr w:type="gramEnd"/>
            <w:r>
              <w:rPr>
                <w:rFonts w:hint="eastAsia"/>
                <w:szCs w:val="21"/>
              </w:rPr>
              <w:t>超纯水仪。</w:t>
            </w:r>
          </w:p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proofErr w:type="gramStart"/>
            <w:r>
              <w:rPr>
                <w:rFonts w:hint="eastAsia"/>
                <w:szCs w:val="21"/>
              </w:rPr>
              <w:t>中沃水务</w:t>
            </w:r>
            <w:proofErr w:type="gramEnd"/>
            <w:r>
              <w:rPr>
                <w:rFonts w:hint="eastAsia"/>
                <w:szCs w:val="21"/>
              </w:rPr>
              <w:t>实验室纯水机</w:t>
            </w:r>
          </w:p>
          <w:p w:rsidR="005B6164" w:rsidRDefault="005B6164" w:rsidP="00736075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5B6164" w:rsidTr="0001666C">
        <w:trPr>
          <w:trHeight w:val="4576"/>
        </w:trPr>
        <w:tc>
          <w:tcPr>
            <w:tcW w:w="765" w:type="dxa"/>
            <w:vAlign w:val="center"/>
          </w:tcPr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2</w:t>
            </w:r>
            <w:r>
              <w:rPr>
                <w:szCs w:val="21"/>
              </w:rPr>
              <w:t>高频率数控超声波清洗器</w:t>
            </w:r>
          </w:p>
        </w:tc>
        <w:tc>
          <w:tcPr>
            <w:tcW w:w="5542" w:type="dxa"/>
            <w:vAlign w:val="center"/>
          </w:tcPr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型号：</w:t>
            </w:r>
            <w:r>
              <w:rPr>
                <w:szCs w:val="18"/>
              </w:rPr>
              <w:t xml:space="preserve">KQ-700TDE </w:t>
            </w:r>
            <w:r>
              <w:rPr>
                <w:szCs w:val="18"/>
              </w:rPr>
              <w:tab/>
            </w:r>
            <w:r>
              <w:rPr>
                <w:rFonts w:hint="eastAsia"/>
                <w:szCs w:val="18"/>
              </w:rPr>
              <w:t xml:space="preserve">   </w:t>
            </w:r>
            <w:r>
              <w:rPr>
                <w:szCs w:val="18"/>
              </w:rPr>
              <w:t>外形尺寸：</w:t>
            </w:r>
            <w:r>
              <w:rPr>
                <w:szCs w:val="18"/>
              </w:rPr>
              <w:t xml:space="preserve">530*320*380mm 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内槽尺寸：</w:t>
            </w:r>
            <w:r>
              <w:rPr>
                <w:szCs w:val="18"/>
              </w:rPr>
              <w:t xml:space="preserve">500*300*150mm 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>容量：</w:t>
            </w:r>
            <w:r>
              <w:rPr>
                <w:szCs w:val="18"/>
              </w:rPr>
              <w:t xml:space="preserve">22.5L 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标准超声频率：</w:t>
            </w:r>
            <w:r>
              <w:rPr>
                <w:szCs w:val="18"/>
              </w:rPr>
              <w:t xml:space="preserve">80KHz 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>超声频率可选择替换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ab/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频率转换时间可调：</w:t>
            </w:r>
            <w:r>
              <w:rPr>
                <w:szCs w:val="18"/>
              </w:rPr>
              <w:t xml:space="preserve">— 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>超声功率：</w:t>
            </w:r>
            <w:r>
              <w:rPr>
                <w:szCs w:val="18"/>
              </w:rPr>
              <w:t xml:space="preserve">700W 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超声功率可调范围：</w:t>
            </w:r>
            <w:r>
              <w:rPr>
                <w:szCs w:val="18"/>
              </w:rPr>
              <w:t xml:space="preserve">40-100% 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>水位显示：</w:t>
            </w:r>
            <w:r>
              <w:rPr>
                <w:szCs w:val="18"/>
              </w:rPr>
              <w:t xml:space="preserve">30-120mm 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>加热功率：</w:t>
            </w:r>
            <w:r>
              <w:rPr>
                <w:szCs w:val="18"/>
              </w:rPr>
              <w:t xml:space="preserve">1000W </w:t>
            </w:r>
            <w:r>
              <w:rPr>
                <w:szCs w:val="18"/>
              </w:rPr>
              <w:tab/>
              <w:t xml:space="preserve">  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制冷功率：</w:t>
            </w:r>
            <w:r>
              <w:rPr>
                <w:szCs w:val="18"/>
              </w:rPr>
              <w:t xml:space="preserve">— </w:t>
            </w:r>
            <w:r>
              <w:rPr>
                <w:szCs w:val="18"/>
              </w:rPr>
              <w:tab/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szCs w:val="18"/>
              </w:rPr>
              <w:t>温度设定范围：室温</w:t>
            </w:r>
            <w:r>
              <w:rPr>
                <w:szCs w:val="18"/>
              </w:rPr>
              <w:t xml:space="preserve">-80℃ </w:t>
            </w:r>
            <w:r>
              <w:rPr>
                <w:szCs w:val="18"/>
              </w:rPr>
              <w:tab/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工作时间可调：</w:t>
            </w:r>
            <w:r>
              <w:rPr>
                <w:szCs w:val="18"/>
              </w:rPr>
              <w:t xml:space="preserve">1-480min 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>溶液过滤：</w:t>
            </w:r>
            <w:r>
              <w:rPr>
                <w:szCs w:val="18"/>
              </w:rPr>
              <w:t xml:space="preserve">— 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其他配置：清洗网篮、</w:t>
            </w:r>
            <w:proofErr w:type="gramStart"/>
            <w:r>
              <w:rPr>
                <w:szCs w:val="18"/>
              </w:rPr>
              <w:t>降音盖</w:t>
            </w:r>
            <w:proofErr w:type="gramEnd"/>
            <w:r>
              <w:rPr>
                <w:szCs w:val="18"/>
              </w:rPr>
              <w:t>、手控进排水、</w:t>
            </w:r>
            <w:r>
              <w:rPr>
                <w:szCs w:val="18"/>
              </w:rPr>
              <w:t>220V/50Hz</w:t>
            </w:r>
            <w:r>
              <w:rPr>
                <w:szCs w:val="18"/>
              </w:rPr>
              <w:t>电源</w:t>
            </w:r>
            <w:r>
              <w:rPr>
                <w:szCs w:val="18"/>
              </w:rPr>
              <w:t xml:space="preserve"> 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清洗机采用单片机软件操作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清洗机降音盖、</w:t>
            </w:r>
            <w:proofErr w:type="gramStart"/>
            <w:r>
              <w:rPr>
                <w:szCs w:val="18"/>
              </w:rPr>
              <w:t>清洗槽均采用</w:t>
            </w:r>
            <w:proofErr w:type="gramEnd"/>
            <w:r>
              <w:rPr>
                <w:szCs w:val="18"/>
              </w:rPr>
              <w:t>优质不锈钢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数显超温度、超电压、超电流、低水位、无溶液保护指示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数显记忆、设定显示超声工作时间、超声功率、进液</w:t>
            </w:r>
            <w:proofErr w:type="gramStart"/>
            <w:r>
              <w:rPr>
                <w:szCs w:val="18"/>
              </w:rPr>
              <w:t>液</w:t>
            </w:r>
            <w:proofErr w:type="gramEnd"/>
            <w:r>
              <w:rPr>
                <w:szCs w:val="18"/>
              </w:rPr>
              <w:t>位（及实际液位）、加热温度（及实际温度）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清洗机电路具有自动扫频功能，能产生连续脉冲射流，使清洗效果更明显，工作更稳定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清洗机电路及器件升级并匹配，电功转换率高、无功损耗低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高频率产品换能器的超声频率为（</w:t>
            </w:r>
            <w:r>
              <w:rPr>
                <w:szCs w:val="18"/>
              </w:rPr>
              <w:t>80KHz/</w:t>
            </w:r>
            <w:proofErr w:type="gramStart"/>
            <w:r>
              <w:rPr>
                <w:szCs w:val="18"/>
              </w:rPr>
              <w:t>个</w:t>
            </w:r>
            <w:proofErr w:type="gramEnd"/>
            <w:r>
              <w:rPr>
                <w:szCs w:val="18"/>
              </w:rPr>
              <w:t>），常规换能器超声频率为（</w:t>
            </w:r>
            <w:r>
              <w:rPr>
                <w:szCs w:val="18"/>
              </w:rPr>
              <w:t>40KHz/</w:t>
            </w:r>
            <w:proofErr w:type="gramStart"/>
            <w:r>
              <w:rPr>
                <w:szCs w:val="18"/>
              </w:rPr>
              <w:t>个</w:t>
            </w:r>
            <w:proofErr w:type="gramEnd"/>
            <w:r>
              <w:rPr>
                <w:szCs w:val="18"/>
              </w:rPr>
              <w:t>）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可</w:t>
            </w:r>
            <w:proofErr w:type="gramStart"/>
            <w:r>
              <w:rPr>
                <w:szCs w:val="18"/>
              </w:rPr>
              <w:t>选单种超声</w:t>
            </w:r>
            <w:proofErr w:type="gramEnd"/>
            <w:r>
              <w:rPr>
                <w:szCs w:val="18"/>
              </w:rPr>
              <w:t>频率有</w:t>
            </w:r>
            <w:r>
              <w:rPr>
                <w:szCs w:val="18"/>
              </w:rPr>
              <w:t>50KHz</w:t>
            </w:r>
            <w:r>
              <w:rPr>
                <w:szCs w:val="18"/>
              </w:rPr>
              <w:t>、</w:t>
            </w:r>
            <w:r>
              <w:rPr>
                <w:szCs w:val="18"/>
              </w:rPr>
              <w:t>60KHz</w:t>
            </w:r>
            <w:r>
              <w:rPr>
                <w:szCs w:val="18"/>
              </w:rPr>
              <w:t>、</w:t>
            </w:r>
            <w:r>
              <w:rPr>
                <w:szCs w:val="18"/>
              </w:rPr>
              <w:t>68KHz</w:t>
            </w:r>
            <w:r>
              <w:rPr>
                <w:szCs w:val="18"/>
              </w:rPr>
              <w:t>、</w:t>
            </w:r>
            <w:r>
              <w:rPr>
                <w:szCs w:val="18"/>
              </w:rPr>
              <w:t>80KHz</w:t>
            </w:r>
            <w:r>
              <w:rPr>
                <w:szCs w:val="18"/>
              </w:rPr>
              <w:t>、</w:t>
            </w:r>
            <w:r>
              <w:rPr>
                <w:szCs w:val="18"/>
              </w:rPr>
              <w:t>100KHz</w:t>
            </w:r>
            <w:r>
              <w:rPr>
                <w:szCs w:val="18"/>
              </w:rPr>
              <w:t>、</w:t>
            </w:r>
            <w:r>
              <w:rPr>
                <w:szCs w:val="18"/>
              </w:rPr>
              <w:t>135KHz</w:t>
            </w:r>
          </w:p>
        </w:tc>
        <w:tc>
          <w:tcPr>
            <w:tcW w:w="525" w:type="dxa"/>
            <w:vAlign w:val="center"/>
          </w:tcPr>
          <w:p w:rsidR="005B6164" w:rsidRDefault="005B6164" w:rsidP="00736075">
            <w:pPr>
              <w:widowControl/>
              <w:rPr>
                <w:szCs w:val="18"/>
              </w:rPr>
            </w:pPr>
            <w:proofErr w:type="gramStart"/>
            <w:r>
              <w:rPr>
                <w:szCs w:val="18"/>
              </w:rPr>
              <w:t>个</w:t>
            </w:r>
            <w:proofErr w:type="gramEnd"/>
          </w:p>
        </w:tc>
        <w:tc>
          <w:tcPr>
            <w:tcW w:w="525" w:type="dxa"/>
            <w:vAlign w:val="center"/>
          </w:tcPr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868" w:type="dxa"/>
            <w:vAlign w:val="center"/>
          </w:tcPr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昆山舒美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 </w:t>
            </w:r>
            <w:r>
              <w:rPr>
                <w:rFonts w:hint="eastAsia"/>
                <w:szCs w:val="21"/>
              </w:rPr>
              <w:t>昆山禾创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 JKI</w:t>
            </w:r>
            <w:r>
              <w:rPr>
                <w:rFonts w:hint="eastAsia"/>
                <w:szCs w:val="21"/>
              </w:rPr>
              <w:t>上海精科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5B6164" w:rsidRPr="000C59A0" w:rsidRDefault="005B6164" w:rsidP="00736075">
            <w:pPr>
              <w:widowControl/>
              <w:rPr>
                <w:szCs w:val="18"/>
              </w:rPr>
            </w:pPr>
          </w:p>
        </w:tc>
      </w:tr>
      <w:tr w:rsidR="000C59A0" w:rsidTr="00785618">
        <w:trPr>
          <w:trHeight w:val="4576"/>
        </w:trPr>
        <w:tc>
          <w:tcPr>
            <w:tcW w:w="765" w:type="dxa"/>
            <w:vAlign w:val="center"/>
          </w:tcPr>
          <w:p w:rsidR="000C59A0" w:rsidRDefault="000C59A0" w:rsidP="00736075">
            <w:pPr>
              <w:widowControl/>
              <w:rPr>
                <w:szCs w:val="21"/>
              </w:rPr>
            </w:pPr>
            <w:r>
              <w:rPr>
                <w:szCs w:val="21"/>
              </w:rPr>
              <w:lastRenderedPageBreak/>
              <w:t>3</w:t>
            </w:r>
            <w:r>
              <w:rPr>
                <w:szCs w:val="21"/>
              </w:rPr>
              <w:t>旋转蒸发仪</w:t>
            </w:r>
          </w:p>
        </w:tc>
        <w:tc>
          <w:tcPr>
            <w:tcW w:w="5542" w:type="dxa"/>
            <w:vAlign w:val="center"/>
          </w:tcPr>
          <w:p w:rsidR="000C59A0" w:rsidRDefault="000C59A0" w:rsidP="00736075">
            <w:pPr>
              <w:spacing w:line="280" w:lineRule="exact"/>
              <w:ind w:firstLineChars="200" w:firstLine="42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旋转式蒸发器是采用旋转蒸发瓶（烧瓶），增大蒸发面积在减压下置于水浴中一边旋转，一边加热的装置，使瓶内溶液扩散蒸发。是化学工业，医药工业，高等院校和科研实验室等单位用于制造及分析实验赖以浓缩，干燥，回收等较为理想的必备基本仪器。</w:t>
            </w:r>
          </w:p>
          <w:p w:rsidR="000C59A0" w:rsidRDefault="000C59A0" w:rsidP="00736075">
            <w:pPr>
              <w:spacing w:line="280" w:lineRule="exact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技术参数</w:t>
            </w:r>
          </w:p>
          <w:p w:rsidR="000C59A0" w:rsidRDefault="000C59A0" w:rsidP="00736075">
            <w:pPr>
              <w:widowControl/>
              <w:rPr>
                <w:szCs w:val="21"/>
              </w:rPr>
            </w:pPr>
            <w:r>
              <w:rPr>
                <w:color w:val="000000"/>
                <w:szCs w:val="21"/>
                <w:shd w:val="clear" w:color="auto" w:fill="FFFFFF"/>
              </w:rPr>
              <w:t>主机：</w:t>
            </w:r>
            <w:proofErr w:type="gramStart"/>
            <w:r>
              <w:rPr>
                <w:color w:val="000000"/>
                <w:szCs w:val="21"/>
                <w:shd w:val="clear" w:color="auto" w:fill="FFFFFF"/>
              </w:rPr>
              <w:t>跷</w:t>
            </w:r>
            <w:proofErr w:type="gramEnd"/>
            <w:r>
              <w:rPr>
                <w:color w:val="000000"/>
                <w:szCs w:val="21"/>
                <w:shd w:val="clear" w:color="auto" w:fill="FFFFFF"/>
              </w:rPr>
              <w:t>板式按键</w:t>
            </w:r>
            <w:r>
              <w:rPr>
                <w:color w:val="000000"/>
                <w:szCs w:val="21"/>
                <w:shd w:val="clear" w:color="auto" w:fill="FFFFFF"/>
              </w:rPr>
              <w:t>,</w:t>
            </w:r>
            <w:r>
              <w:rPr>
                <w:color w:val="000000"/>
                <w:szCs w:val="21"/>
                <w:shd w:val="clear" w:color="auto" w:fill="FFFFFF"/>
              </w:rPr>
              <w:t>快速自动升降</w:t>
            </w:r>
            <w:r>
              <w:rPr>
                <w:color w:val="000000"/>
                <w:szCs w:val="21"/>
                <w:shd w:val="clear" w:color="auto" w:fill="FFFFFF"/>
              </w:rPr>
              <w:t>,0-150</w:t>
            </w:r>
            <w:r>
              <w:rPr>
                <w:color w:val="000000"/>
                <w:szCs w:val="21"/>
                <w:shd w:val="clear" w:color="auto" w:fill="FFFFFF"/>
              </w:rPr>
              <w:t>毫米</w:t>
            </w:r>
            <w:r>
              <w:rPr>
                <w:color w:val="000000"/>
                <w:szCs w:val="21"/>
              </w:rPr>
              <w:br/>
            </w:r>
            <w:r>
              <w:rPr>
                <w:color w:val="000000"/>
                <w:szCs w:val="21"/>
                <w:shd w:val="clear" w:color="auto" w:fill="FFFFFF"/>
              </w:rPr>
              <w:t>转速：转速数字显示</w:t>
            </w:r>
            <w:r>
              <w:rPr>
                <w:color w:val="000000"/>
                <w:szCs w:val="21"/>
                <w:shd w:val="clear" w:color="auto" w:fill="FFFFFF"/>
              </w:rPr>
              <w:t>20-200</w:t>
            </w:r>
            <w:r>
              <w:rPr>
                <w:color w:val="000000"/>
                <w:szCs w:val="21"/>
                <w:shd w:val="clear" w:color="auto" w:fill="FFFFFF"/>
              </w:rPr>
              <w:t>转</w:t>
            </w:r>
            <w:r>
              <w:rPr>
                <w:color w:val="000000"/>
                <w:szCs w:val="21"/>
                <w:shd w:val="clear" w:color="auto" w:fill="FFFFFF"/>
              </w:rPr>
              <w:t>/</w:t>
            </w:r>
            <w:r>
              <w:rPr>
                <w:color w:val="000000"/>
                <w:szCs w:val="21"/>
                <w:shd w:val="clear" w:color="auto" w:fill="FFFFFF"/>
              </w:rPr>
              <w:t>分</w:t>
            </w:r>
            <w:r>
              <w:rPr>
                <w:color w:val="000000"/>
                <w:szCs w:val="21"/>
                <w:shd w:val="clear" w:color="auto" w:fill="FFFFFF"/>
              </w:rPr>
              <w:t>,</w:t>
            </w:r>
            <w:r>
              <w:rPr>
                <w:color w:val="000000"/>
                <w:szCs w:val="21"/>
                <w:shd w:val="clear" w:color="auto" w:fill="FFFFFF"/>
              </w:rPr>
              <w:t>功率</w:t>
            </w:r>
            <w:r>
              <w:rPr>
                <w:color w:val="000000"/>
                <w:szCs w:val="21"/>
                <w:shd w:val="clear" w:color="auto" w:fill="FFFFFF"/>
              </w:rPr>
              <w:t>40W</w:t>
            </w:r>
            <w:r>
              <w:rPr>
                <w:color w:val="000000"/>
                <w:szCs w:val="21"/>
              </w:rPr>
              <w:br/>
            </w:r>
            <w:r>
              <w:rPr>
                <w:color w:val="000000"/>
                <w:szCs w:val="21"/>
                <w:shd w:val="clear" w:color="auto" w:fill="FFFFFF"/>
              </w:rPr>
              <w:t>加热锅：</w:t>
            </w:r>
            <w:proofErr w:type="gramStart"/>
            <w:r>
              <w:rPr>
                <w:color w:val="000000"/>
                <w:szCs w:val="21"/>
                <w:shd w:val="clear" w:color="auto" w:fill="FFFFFF"/>
              </w:rPr>
              <w:t>特氟隆</w:t>
            </w:r>
            <w:proofErr w:type="gramEnd"/>
            <w:r>
              <w:rPr>
                <w:color w:val="000000"/>
                <w:szCs w:val="21"/>
                <w:shd w:val="clear" w:color="auto" w:fill="FFFFFF"/>
              </w:rPr>
              <w:t>复合锅</w:t>
            </w:r>
            <w:r>
              <w:rPr>
                <w:color w:val="000000"/>
                <w:szCs w:val="21"/>
                <w:shd w:val="clear" w:color="auto" w:fill="FFFFFF"/>
              </w:rPr>
              <w:t>,</w:t>
            </w:r>
            <w:r>
              <w:rPr>
                <w:color w:val="000000"/>
                <w:szCs w:val="21"/>
                <w:shd w:val="clear" w:color="auto" w:fill="FFFFFF"/>
              </w:rPr>
              <w:t>全封闭加热器</w:t>
            </w:r>
            <w:r>
              <w:rPr>
                <w:color w:val="000000"/>
                <w:szCs w:val="21"/>
                <w:shd w:val="clear" w:color="auto" w:fill="FFFFFF"/>
              </w:rPr>
              <w:t>,</w:t>
            </w:r>
            <w:r>
              <w:rPr>
                <w:color w:val="000000"/>
                <w:szCs w:val="21"/>
                <w:shd w:val="clear" w:color="auto" w:fill="FFFFFF"/>
              </w:rPr>
              <w:t>功率</w:t>
            </w:r>
            <w:r>
              <w:rPr>
                <w:color w:val="000000"/>
                <w:szCs w:val="21"/>
                <w:shd w:val="clear" w:color="auto" w:fill="FFFFFF"/>
              </w:rPr>
              <w:t>1.4KW</w:t>
            </w:r>
            <w:r>
              <w:rPr>
                <w:color w:val="000000"/>
                <w:szCs w:val="21"/>
              </w:rPr>
              <w:br/>
            </w:r>
            <w:r>
              <w:rPr>
                <w:color w:val="000000"/>
                <w:szCs w:val="21"/>
                <w:shd w:val="clear" w:color="auto" w:fill="FFFFFF"/>
              </w:rPr>
              <w:t>温度范围：温度自动控制</w:t>
            </w:r>
            <w:r>
              <w:rPr>
                <w:color w:val="000000"/>
                <w:szCs w:val="21"/>
                <w:shd w:val="clear" w:color="auto" w:fill="FFFFFF"/>
              </w:rPr>
              <w:t>,</w:t>
            </w:r>
            <w:r>
              <w:rPr>
                <w:color w:val="000000"/>
                <w:szCs w:val="21"/>
                <w:shd w:val="clear" w:color="auto" w:fill="FFFFFF"/>
              </w:rPr>
              <w:t>数字显示水温</w:t>
            </w:r>
            <w:r>
              <w:rPr>
                <w:color w:val="000000"/>
                <w:szCs w:val="21"/>
                <w:shd w:val="clear" w:color="auto" w:fill="FFFFFF"/>
              </w:rPr>
              <w:t>,</w:t>
            </w:r>
            <w:r>
              <w:rPr>
                <w:color w:val="000000"/>
                <w:szCs w:val="21"/>
                <w:shd w:val="clear" w:color="auto" w:fill="FFFFFF"/>
              </w:rPr>
              <w:t>室温</w:t>
            </w:r>
            <w:r>
              <w:rPr>
                <w:color w:val="000000"/>
                <w:szCs w:val="21"/>
                <w:shd w:val="clear" w:color="auto" w:fill="FFFFFF"/>
              </w:rPr>
              <w:t>-90</w:t>
            </w:r>
            <w:r>
              <w:rPr>
                <w:color w:val="000000"/>
                <w:szCs w:val="21"/>
                <w:shd w:val="clear" w:color="auto" w:fill="FFFFFF"/>
              </w:rPr>
              <w:t>度</w:t>
            </w:r>
            <w:r>
              <w:rPr>
                <w:color w:val="000000"/>
                <w:szCs w:val="21"/>
              </w:rPr>
              <w:br/>
            </w:r>
            <w:r>
              <w:rPr>
                <w:color w:val="000000"/>
                <w:szCs w:val="21"/>
                <w:shd w:val="clear" w:color="auto" w:fill="FFFFFF"/>
              </w:rPr>
              <w:t>总功率：</w:t>
            </w:r>
            <w:r>
              <w:rPr>
                <w:color w:val="000000"/>
                <w:szCs w:val="21"/>
                <w:shd w:val="clear" w:color="auto" w:fill="FFFFFF"/>
              </w:rPr>
              <w:t>1.5KW,</w:t>
            </w:r>
            <w:r>
              <w:rPr>
                <w:color w:val="000000"/>
                <w:szCs w:val="21"/>
                <w:shd w:val="clear" w:color="auto" w:fill="FFFFFF"/>
              </w:rPr>
              <w:t>电压</w:t>
            </w:r>
            <w:r>
              <w:rPr>
                <w:color w:val="000000"/>
                <w:szCs w:val="21"/>
                <w:shd w:val="clear" w:color="auto" w:fill="FFFFFF"/>
              </w:rPr>
              <w:t>:-220V50HZ</w:t>
            </w:r>
            <w:r>
              <w:rPr>
                <w:color w:val="000000"/>
                <w:szCs w:val="21"/>
              </w:rPr>
              <w:br/>
            </w:r>
            <w:r>
              <w:rPr>
                <w:color w:val="000000"/>
                <w:szCs w:val="21"/>
                <w:shd w:val="clear" w:color="auto" w:fill="FFFFFF"/>
              </w:rPr>
              <w:t>冷却器：立式</w:t>
            </w:r>
            <w:r>
              <w:rPr>
                <w:color w:val="000000"/>
                <w:szCs w:val="21"/>
                <w:shd w:val="clear" w:color="auto" w:fill="FFFFFF"/>
              </w:rPr>
              <w:t>,</w:t>
            </w:r>
            <w:r>
              <w:rPr>
                <w:color w:val="000000"/>
                <w:szCs w:val="21"/>
                <w:shd w:val="clear" w:color="auto" w:fill="FFFFFF"/>
              </w:rPr>
              <w:t>耐高温优质玻璃精致双回流一体化球磨口冷凝</w:t>
            </w:r>
            <w:proofErr w:type="gramStart"/>
            <w:r>
              <w:rPr>
                <w:color w:val="000000"/>
                <w:szCs w:val="21"/>
                <w:shd w:val="clear" w:color="auto" w:fill="FFFFFF"/>
              </w:rPr>
              <w:t>管配球</w:t>
            </w:r>
            <w:proofErr w:type="gramEnd"/>
            <w:r>
              <w:rPr>
                <w:color w:val="000000"/>
                <w:szCs w:val="21"/>
                <w:shd w:val="clear" w:color="auto" w:fill="FFFFFF"/>
              </w:rPr>
              <w:t>磨口收集</w:t>
            </w:r>
            <w:proofErr w:type="gramStart"/>
            <w:r>
              <w:rPr>
                <w:color w:val="000000"/>
                <w:szCs w:val="21"/>
                <w:shd w:val="clear" w:color="auto" w:fill="FFFFFF"/>
              </w:rPr>
              <w:t>瓶达到</w:t>
            </w:r>
            <w:proofErr w:type="gramEnd"/>
            <w:r>
              <w:rPr>
                <w:color w:val="000000"/>
                <w:szCs w:val="21"/>
                <w:shd w:val="clear" w:color="auto" w:fill="FFFFFF"/>
              </w:rPr>
              <w:t>快速装卸。</w:t>
            </w:r>
            <w:r>
              <w:rPr>
                <w:color w:val="000000"/>
                <w:szCs w:val="21"/>
              </w:rPr>
              <w:br/>
            </w:r>
            <w:r>
              <w:rPr>
                <w:color w:val="000000"/>
                <w:szCs w:val="21"/>
                <w:shd w:val="clear" w:color="auto" w:fill="FFFFFF"/>
              </w:rPr>
              <w:t>加料器：阀门式加料管套接四氟乙烯管</w:t>
            </w:r>
            <w:r>
              <w:rPr>
                <w:color w:val="000000"/>
                <w:szCs w:val="21"/>
              </w:rPr>
              <w:br/>
            </w:r>
            <w:r>
              <w:rPr>
                <w:color w:val="000000"/>
                <w:szCs w:val="21"/>
                <w:shd w:val="clear" w:color="auto" w:fill="FFFFFF"/>
              </w:rPr>
              <w:t>密封圈：氟橡胶真空密封垫圈</w:t>
            </w:r>
          </w:p>
        </w:tc>
        <w:tc>
          <w:tcPr>
            <w:tcW w:w="525" w:type="dxa"/>
            <w:vAlign w:val="center"/>
          </w:tcPr>
          <w:p w:rsidR="000C59A0" w:rsidRDefault="000C59A0" w:rsidP="0073607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525" w:type="dxa"/>
            <w:vAlign w:val="center"/>
          </w:tcPr>
          <w:p w:rsidR="000C59A0" w:rsidRDefault="000C59A0" w:rsidP="0073607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贤德旋转蒸发仪</w:t>
            </w:r>
          </w:p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海道夫旋转蒸发仪</w:t>
            </w:r>
          </w:p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承旋转蒸发仪</w:t>
            </w:r>
          </w:p>
          <w:p w:rsidR="000C59A0" w:rsidRDefault="000C59A0" w:rsidP="00736075">
            <w:pPr>
              <w:widowControl/>
              <w:rPr>
                <w:szCs w:val="21"/>
              </w:rPr>
            </w:pPr>
          </w:p>
        </w:tc>
      </w:tr>
      <w:tr w:rsidR="000C59A0" w:rsidTr="00D44C71">
        <w:trPr>
          <w:trHeight w:val="4576"/>
        </w:trPr>
        <w:tc>
          <w:tcPr>
            <w:tcW w:w="765" w:type="dxa"/>
            <w:vAlign w:val="center"/>
          </w:tcPr>
          <w:p w:rsidR="000C59A0" w:rsidRDefault="005321AA" w:rsidP="0073607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高速混合</w:t>
            </w:r>
            <w:r w:rsidR="000C59A0">
              <w:rPr>
                <w:rFonts w:hint="eastAsia"/>
                <w:szCs w:val="21"/>
              </w:rPr>
              <w:t>制粒机</w:t>
            </w:r>
          </w:p>
        </w:tc>
        <w:tc>
          <w:tcPr>
            <w:tcW w:w="5542" w:type="dxa"/>
            <w:vAlign w:val="center"/>
          </w:tcPr>
          <w:p w:rsidR="000C59A0" w:rsidRDefault="000C59A0" w:rsidP="00736075">
            <w:pPr>
              <w:widowControl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技术参数：规格</w:t>
            </w:r>
            <w:r>
              <w:rPr>
                <w:rFonts w:hint="eastAsia"/>
                <w:sz w:val="22"/>
                <w:szCs w:val="20"/>
              </w:rPr>
              <w:t>50,</w:t>
            </w:r>
            <w:r>
              <w:rPr>
                <w:rFonts w:hint="eastAsia"/>
                <w:sz w:val="22"/>
                <w:szCs w:val="20"/>
              </w:rPr>
              <w:t>容积</w:t>
            </w:r>
            <w:r>
              <w:rPr>
                <w:rFonts w:hint="eastAsia"/>
                <w:sz w:val="22"/>
                <w:szCs w:val="20"/>
              </w:rPr>
              <w:t>50L,</w:t>
            </w:r>
          </w:p>
          <w:p w:rsidR="000C59A0" w:rsidRDefault="000C59A0" w:rsidP="00736075">
            <w:pPr>
              <w:widowControl/>
              <w:ind w:firstLineChars="500" w:firstLine="110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产量</w:t>
            </w:r>
            <w:r>
              <w:rPr>
                <w:rFonts w:hint="eastAsia"/>
                <w:sz w:val="22"/>
                <w:szCs w:val="20"/>
              </w:rPr>
              <w:t>15kg/batch,</w:t>
            </w:r>
          </w:p>
          <w:p w:rsidR="000C59A0" w:rsidRDefault="000C59A0" w:rsidP="00736075">
            <w:pPr>
              <w:widowControl/>
              <w:ind w:firstLineChars="500" w:firstLine="110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混合功率</w:t>
            </w:r>
            <w:r>
              <w:rPr>
                <w:rFonts w:hint="eastAsia"/>
                <w:sz w:val="22"/>
                <w:szCs w:val="20"/>
              </w:rPr>
              <w:t>200/400rpm,</w:t>
            </w:r>
          </w:p>
          <w:p w:rsidR="000C59A0" w:rsidRDefault="000C59A0" w:rsidP="00736075">
            <w:pPr>
              <w:widowControl/>
              <w:ind w:firstLineChars="500" w:firstLine="110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混合速度</w:t>
            </w:r>
            <w:r>
              <w:rPr>
                <w:rFonts w:hint="eastAsia"/>
                <w:sz w:val="22"/>
                <w:szCs w:val="20"/>
              </w:rPr>
              <w:t>4/5.5,</w:t>
            </w:r>
          </w:p>
          <w:p w:rsidR="000C59A0" w:rsidRDefault="000C59A0" w:rsidP="00736075">
            <w:pPr>
              <w:widowControl/>
              <w:ind w:firstLineChars="500" w:firstLine="110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切割速度</w:t>
            </w:r>
            <w:r>
              <w:rPr>
                <w:rFonts w:hint="eastAsia"/>
                <w:sz w:val="22"/>
                <w:szCs w:val="20"/>
              </w:rPr>
              <w:t>1500/300rpm,</w:t>
            </w:r>
          </w:p>
          <w:p w:rsidR="000C59A0" w:rsidRDefault="000C59A0" w:rsidP="00736075">
            <w:pPr>
              <w:widowControl/>
              <w:ind w:firstLineChars="500" w:firstLine="110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切割功率</w:t>
            </w:r>
            <w:r>
              <w:rPr>
                <w:rFonts w:hint="eastAsia"/>
                <w:sz w:val="22"/>
                <w:szCs w:val="20"/>
              </w:rPr>
              <w:t>1.3/1.8km,</w:t>
            </w:r>
          </w:p>
          <w:p w:rsidR="000C59A0" w:rsidRDefault="000C59A0" w:rsidP="00736075">
            <w:pPr>
              <w:widowControl/>
              <w:ind w:firstLineChars="500" w:firstLine="1100"/>
              <w:rPr>
                <w:color w:val="000000"/>
                <w:szCs w:val="21"/>
              </w:rPr>
            </w:pPr>
            <w:r>
              <w:rPr>
                <w:rFonts w:hint="eastAsia"/>
                <w:sz w:val="22"/>
                <w:szCs w:val="20"/>
              </w:rPr>
              <w:t>压缩空气耗量</w:t>
            </w:r>
            <w:r>
              <w:rPr>
                <w:rFonts w:hint="eastAsia"/>
                <w:sz w:val="22"/>
                <w:szCs w:val="20"/>
              </w:rPr>
              <w:t>0.6m</w:t>
            </w:r>
            <w:r>
              <w:rPr>
                <w:rFonts w:hint="eastAsia"/>
                <w:sz w:val="22"/>
                <w:szCs w:val="20"/>
                <w:vertAlign w:val="superscript"/>
              </w:rPr>
              <w:t>3</w:t>
            </w:r>
            <w:r>
              <w:rPr>
                <w:rFonts w:hint="eastAsia"/>
                <w:sz w:val="22"/>
                <w:szCs w:val="20"/>
              </w:rPr>
              <w:t>/min</w:t>
            </w:r>
          </w:p>
        </w:tc>
        <w:tc>
          <w:tcPr>
            <w:tcW w:w="525" w:type="dxa"/>
            <w:vAlign w:val="center"/>
          </w:tcPr>
          <w:p w:rsidR="000C59A0" w:rsidRDefault="000C59A0" w:rsidP="00736075">
            <w:pPr>
              <w:widowControl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25" w:type="dxa"/>
            <w:vAlign w:val="center"/>
          </w:tcPr>
          <w:p w:rsidR="000C59A0" w:rsidRDefault="000C59A0" w:rsidP="0073607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68" w:type="dxa"/>
            <w:vAlign w:val="center"/>
          </w:tcPr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常州海</w:t>
            </w:r>
            <w:proofErr w:type="gramEnd"/>
            <w:r>
              <w:rPr>
                <w:rFonts w:hint="eastAsia"/>
                <w:szCs w:val="21"/>
              </w:rPr>
              <w:t>正药化设备有限公司</w:t>
            </w:r>
          </w:p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、常州市统一干燥设备有限公司</w:t>
            </w:r>
          </w:p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D4625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常州群力干燥设备有限公司</w:t>
            </w:r>
          </w:p>
          <w:p w:rsidR="000C59A0" w:rsidRPr="000C59A0" w:rsidRDefault="000C59A0" w:rsidP="00736075">
            <w:pPr>
              <w:widowControl/>
              <w:rPr>
                <w:szCs w:val="21"/>
              </w:rPr>
            </w:pPr>
          </w:p>
        </w:tc>
      </w:tr>
    </w:tbl>
    <w:p w:rsidR="00545319" w:rsidRPr="00165122" w:rsidRDefault="00165122" w:rsidP="005B6164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四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、付款时间和条件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货物和服务到位验收合格后在15个工作日内</w:t>
      </w:r>
      <w:proofErr w:type="gramStart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付合同</w:t>
      </w:r>
      <w:proofErr w:type="gramEnd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金额的90％款项，余下10%作为质保金。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、其他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CB175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签订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合同日期：自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中标公告期结束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之日起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15个日内签订合同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2、交货期（服务时间）：自合同</w:t>
      </w:r>
      <w:proofErr w:type="gramStart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签定</w:t>
      </w:r>
      <w:proofErr w:type="gramEnd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之日起30天内。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3、交货（服务）地点：南通卫生高等职业技术学校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校内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4、质保期限（自交货并验收合格之日起计算</w:t>
      </w:r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5年）、质保金要求：货物和服务到位验收合格后</w:t>
      </w:r>
      <w:proofErr w:type="gramStart"/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付合同</w:t>
      </w:r>
      <w:proofErr w:type="gramEnd"/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金额的90％款项，余下10%作为质保金，每完成一年的质保服务付2%，分5年付清。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5、验收的具体方案：</w:t>
      </w:r>
    </w:p>
    <w:p w:rsidR="00545319" w:rsidRPr="00545319" w:rsidRDefault="004156CA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在接到供应商以书面形式提出验收申请后，由学校组织相关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验收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，必要时邀请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校外有关专家共同参与验收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6、售后服务及其他（含安装、调试、培训、维护等）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投标人应在</w:t>
      </w:r>
      <w:r w:rsidR="004156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人规定的时间内将全部设备安装、调试完毕，提供给</w:t>
      </w:r>
      <w:r w:rsidR="004156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人正常使用，并免费提供中文使用说明书及有关设备使用和管理的培训。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标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人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对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所供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设备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提供5年全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质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保和免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费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上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门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务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及24小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时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技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术响应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务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545319" w:rsidRDefault="004156CA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7、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投标人所报价格应包括：设备主机及附件货款、运输费、保险费、装卸费、安装调试费、系统集成费、技术培训费、保修费以及其它应有的费用。</w:t>
      </w:r>
    </w:p>
    <w:p w:rsidR="003F2737" w:rsidRPr="00545319" w:rsidRDefault="003F2737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</w:t>
      </w:r>
      <w:r w:rsidRPr="0016512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109</w:t>
      </w:r>
      <w:r w:rsidRPr="0016512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000万元。</w:t>
      </w:r>
    </w:p>
    <w:p w:rsidR="00EB343E" w:rsidRPr="007B5853" w:rsidRDefault="00B81C1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B81C11" w:rsidP="008D36B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投标人自行承担投标发生的所有费用</w:t>
      </w:r>
      <w:r w:rsidR="008D36B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，招标人不收取任何费用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B81C11" w:rsidRDefault="00B81C11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3D2B6B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投标保证金</w:t>
      </w:r>
    </w:p>
    <w:p w:rsidR="00193BB9" w:rsidRPr="00B81C11" w:rsidRDefault="00B81C11" w:rsidP="00B81C1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3D2B6B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投标人缴纳投标保证金1000元，中标后即转为</w:t>
      </w:r>
      <w:r w:rsidR="00EF42B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履约</w:t>
      </w:r>
      <w:r w:rsidR="003D2B6B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保证金。</w:t>
      </w:r>
      <w:r w:rsidR="00193BB9" w:rsidRPr="007B5853">
        <w:rPr>
          <w:rFonts w:ascii="仿宋" w:eastAsia="仿宋" w:hAnsi="仿宋" w:cs="宋体" w:hint="eastAsia"/>
          <w:color w:val="000000"/>
          <w:sz w:val="28"/>
          <w:szCs w:val="28"/>
        </w:rPr>
        <w:t>投标保证金在投标时由投标人以现金形式提交保证金，</w:t>
      </w:r>
      <w:r w:rsidR="000451E8" w:rsidRPr="007B5853">
        <w:rPr>
          <w:rFonts w:ascii="仿宋" w:eastAsia="仿宋" w:hAnsi="仿宋" w:cs="宋体" w:hint="eastAsia"/>
          <w:color w:val="000000"/>
          <w:sz w:val="28"/>
          <w:szCs w:val="28"/>
        </w:rPr>
        <w:t>并在信封表面注明投标单位，联系人和联系方式。</w:t>
      </w:r>
      <w:r w:rsidR="00193BB9" w:rsidRPr="007B5853">
        <w:rPr>
          <w:rFonts w:ascii="仿宋" w:eastAsia="仿宋" w:hAnsi="仿宋" w:cs="宋体" w:hint="eastAsia"/>
          <w:color w:val="000000"/>
          <w:sz w:val="28"/>
          <w:szCs w:val="28"/>
        </w:rPr>
        <w:t>保证金</w:t>
      </w:r>
      <w:r w:rsidR="000451E8">
        <w:rPr>
          <w:rFonts w:ascii="仿宋" w:eastAsia="仿宋" w:hAnsi="仿宋" w:cs="宋体" w:hint="eastAsia"/>
          <w:color w:val="000000"/>
          <w:sz w:val="28"/>
          <w:szCs w:val="28"/>
        </w:rPr>
        <w:t>在投标时提交由招标人查验</w:t>
      </w:r>
      <w:r w:rsidR="00193BB9" w:rsidRPr="007B5853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0451E8">
        <w:rPr>
          <w:rFonts w:ascii="仿宋" w:eastAsia="仿宋" w:hAnsi="仿宋" w:cs="宋体" w:hint="eastAsia"/>
          <w:color w:val="000000"/>
          <w:sz w:val="28"/>
          <w:szCs w:val="28"/>
        </w:rPr>
        <w:t>、投标人在递交投标材料时，未提交保证金查验的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，视为放弃本次投标资格。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（三）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投标文件编制</w:t>
      </w:r>
      <w:r w:rsidR="00EB343E"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编制须知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不得有缺项和漏项。所有材料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及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营业执照（</w:t>
      </w:r>
      <w:r w:rsidR="00B81C1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加盖公章）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FB0E41" w:rsidRDefault="008D36BC" w:rsidP="00FB0E4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（3）</w:t>
      </w:r>
      <w:r w:rsidR="00FB0E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投标文件应提供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设备性能参数</w:t>
      </w:r>
      <w:r w:rsidR="00FB0E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、交货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地点、安装调试及验收方式、售后服务等内容</w:t>
      </w:r>
      <w:r w:rsidR="00FB0E41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（4）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E534A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32"/>
          <w:szCs w:val="32"/>
        </w:rPr>
      </w:pPr>
      <w:r w:rsidRPr="007E534A">
        <w:rPr>
          <w:rFonts w:ascii="仿宋" w:eastAsia="仿宋" w:hAnsi="仿宋"/>
          <w:sz w:val="28"/>
          <w:szCs w:val="28"/>
        </w:rPr>
        <w:t>投标文件分为正本一份，副本一份，并注明</w:t>
      </w:r>
      <w:r w:rsidRPr="007E534A">
        <w:rPr>
          <w:rFonts w:ascii="仿宋" w:eastAsia="仿宋" w:hAnsi="仿宋" w:hint="eastAsia"/>
          <w:sz w:val="28"/>
          <w:szCs w:val="28"/>
        </w:rPr>
        <w:t>“</w:t>
      </w:r>
      <w:r w:rsidRPr="007E534A">
        <w:rPr>
          <w:rFonts w:ascii="仿宋" w:eastAsia="仿宋" w:hAnsi="仿宋"/>
          <w:sz w:val="28"/>
          <w:szCs w:val="28"/>
        </w:rPr>
        <w:t>正本</w:t>
      </w:r>
      <w:r w:rsidRPr="007E534A">
        <w:rPr>
          <w:rFonts w:ascii="仿宋" w:eastAsia="仿宋" w:hAnsi="仿宋" w:hint="eastAsia"/>
          <w:sz w:val="28"/>
          <w:szCs w:val="28"/>
        </w:rPr>
        <w:t>”</w:t>
      </w:r>
      <w:r w:rsidRPr="007E534A">
        <w:rPr>
          <w:rFonts w:ascii="仿宋" w:eastAsia="仿宋" w:hAnsi="仿宋"/>
          <w:sz w:val="28"/>
          <w:szCs w:val="28"/>
        </w:rPr>
        <w:t>和</w:t>
      </w:r>
      <w:r w:rsidRPr="007E534A">
        <w:rPr>
          <w:rFonts w:ascii="仿宋" w:eastAsia="仿宋" w:hAnsi="仿宋" w:hint="eastAsia"/>
          <w:sz w:val="28"/>
          <w:szCs w:val="28"/>
        </w:rPr>
        <w:t>“</w:t>
      </w:r>
      <w:r w:rsidRPr="007E534A">
        <w:rPr>
          <w:rFonts w:ascii="仿宋" w:eastAsia="仿宋" w:hAnsi="仿宋"/>
          <w:sz w:val="28"/>
          <w:szCs w:val="28"/>
        </w:rPr>
        <w:t>副本</w:t>
      </w:r>
      <w:r w:rsidRPr="007E534A">
        <w:rPr>
          <w:rFonts w:ascii="仿宋" w:eastAsia="仿宋" w:hAnsi="仿宋" w:hint="eastAsia"/>
          <w:sz w:val="28"/>
          <w:szCs w:val="28"/>
        </w:rPr>
        <w:t>”</w:t>
      </w:r>
      <w:r w:rsidRPr="007E534A">
        <w:rPr>
          <w:rFonts w:ascii="仿宋" w:eastAsia="仿宋" w:hAnsi="仿宋"/>
          <w:sz w:val="28"/>
          <w:szCs w:val="28"/>
        </w:rPr>
        <w:t>字样。正本与副本如有差异，以正本为准。</w:t>
      </w:r>
      <w:r w:rsidRPr="007E534A">
        <w:rPr>
          <w:rFonts w:ascii="仿宋" w:eastAsia="仿宋" w:hAnsi="仿宋" w:hint="eastAsia"/>
          <w:sz w:val="28"/>
          <w:szCs w:val="28"/>
        </w:rPr>
        <w:t>正本和副本分别</w:t>
      </w:r>
      <w:r w:rsidRPr="007E534A">
        <w:rPr>
          <w:rFonts w:ascii="仿宋" w:eastAsia="仿宋" w:hAnsi="仿宋"/>
          <w:sz w:val="28"/>
          <w:szCs w:val="28"/>
        </w:rPr>
        <w:t>密封并在封签处加盖单位公章</w:t>
      </w:r>
      <w:r w:rsidRPr="007E534A">
        <w:rPr>
          <w:rFonts w:ascii="仿宋" w:eastAsia="仿宋" w:hAnsi="仿宋" w:hint="eastAsia"/>
          <w:sz w:val="28"/>
          <w:szCs w:val="28"/>
        </w:rPr>
        <w:t>，并在封面上注明投标项目，投标人、</w:t>
      </w:r>
      <w:r w:rsidR="00FE724F" w:rsidRPr="007E534A">
        <w:rPr>
          <w:rFonts w:ascii="仿宋" w:eastAsia="仿宋" w:hAnsi="仿宋" w:hint="eastAsia"/>
          <w:sz w:val="28"/>
          <w:szCs w:val="28"/>
        </w:rPr>
        <w:t>联系电话等信息</w:t>
      </w:r>
      <w:r w:rsidRPr="007E534A">
        <w:rPr>
          <w:rFonts w:ascii="仿宋" w:eastAsia="仿宋" w:hAnsi="仿宋"/>
          <w:sz w:val="28"/>
          <w:szCs w:val="28"/>
        </w:rPr>
        <w:t>。</w:t>
      </w:r>
      <w:r w:rsidRPr="007E534A">
        <w:rPr>
          <w:rFonts w:ascii="仿宋" w:eastAsia="仿宋" w:hAnsi="仿宋" w:hint="eastAsia"/>
          <w:b/>
          <w:sz w:val="32"/>
          <w:szCs w:val="32"/>
        </w:rPr>
        <w:t>投标报价单须另用小信封密封，放入投标文件正本内，并在封面著名投标人，联系人，联系电话等信息。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（四）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8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2A46A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2328AB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12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2328AB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24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2328AB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14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="002328AB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30</w:t>
      </w:r>
      <w:r w:rsidR="00A3029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分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2328A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7E534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2328A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24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2328A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lastRenderedPageBreak/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Pr="007B5853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CC4ED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总价的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最低价中标，如最低价投标单位放弃则次低价中标，以此类推。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170B7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投标人投标文件将入档封存，恕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</w:t>
      </w:r>
      <w:r w:rsidR="00170B7E">
        <w:rPr>
          <w:rFonts w:ascii="仿宋" w:eastAsia="仿宋" w:hAnsi="仿宋" w:cs="宋体" w:hint="eastAsia"/>
          <w:color w:val="000000"/>
          <w:sz w:val="28"/>
          <w:szCs w:val="28"/>
        </w:rPr>
        <w:t>，并没收其投标保证金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Pr="007B5853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EF42BB" w:rsidRPr="008A623B" w:rsidRDefault="00835782" w:rsidP="0069166A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EF42BB" w:rsidRPr="008A623B" w:rsidSect="001231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 xml:space="preserve">                           大宗物资与服务采购管理办公室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485259" w:rsidRPr="00386C26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386C26" w:rsidSect="00B252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7B1" w:rsidRDefault="005367B1" w:rsidP="007B5853">
      <w:r>
        <w:separator/>
      </w:r>
    </w:p>
  </w:endnote>
  <w:endnote w:type="continuationSeparator" w:id="0">
    <w:p w:rsidR="005367B1" w:rsidRDefault="005367B1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37" w:rsidRDefault="003F273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37" w:rsidRDefault="003F273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37" w:rsidRDefault="003F2737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5367B1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5367B1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5367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7B1" w:rsidRDefault="005367B1" w:rsidP="007B5853">
      <w:r>
        <w:separator/>
      </w:r>
    </w:p>
  </w:footnote>
  <w:footnote w:type="continuationSeparator" w:id="0">
    <w:p w:rsidR="005367B1" w:rsidRDefault="005367B1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37" w:rsidRDefault="003F273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3F273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37" w:rsidRDefault="003F273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5367B1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5367B1" w:rsidP="00E76DBA">
    <w:pPr>
      <w:pStyle w:val="a5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5367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B322A"/>
    <w:multiLevelType w:val="singleLevel"/>
    <w:tmpl w:val="469B322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70A7"/>
    <w:rsid w:val="00007EBA"/>
    <w:rsid w:val="00011165"/>
    <w:rsid w:val="00021697"/>
    <w:rsid w:val="00021B5B"/>
    <w:rsid w:val="0002323D"/>
    <w:rsid w:val="0003776C"/>
    <w:rsid w:val="0004137A"/>
    <w:rsid w:val="0004143A"/>
    <w:rsid w:val="000451E8"/>
    <w:rsid w:val="000654F1"/>
    <w:rsid w:val="00067C14"/>
    <w:rsid w:val="00070062"/>
    <w:rsid w:val="00070497"/>
    <w:rsid w:val="00076B3F"/>
    <w:rsid w:val="00083940"/>
    <w:rsid w:val="00084994"/>
    <w:rsid w:val="000A27DF"/>
    <w:rsid w:val="000A2F3E"/>
    <w:rsid w:val="000A78D0"/>
    <w:rsid w:val="000A7EC6"/>
    <w:rsid w:val="000C1B78"/>
    <w:rsid w:val="000C598F"/>
    <w:rsid w:val="000C59A0"/>
    <w:rsid w:val="000D52A6"/>
    <w:rsid w:val="000D794C"/>
    <w:rsid w:val="000D7C53"/>
    <w:rsid w:val="000E2FBE"/>
    <w:rsid w:val="000E4B63"/>
    <w:rsid w:val="000F326B"/>
    <w:rsid w:val="00105DAE"/>
    <w:rsid w:val="00105F62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65122"/>
    <w:rsid w:val="00170932"/>
    <w:rsid w:val="00170B7E"/>
    <w:rsid w:val="001712C7"/>
    <w:rsid w:val="00174E02"/>
    <w:rsid w:val="00176DBB"/>
    <w:rsid w:val="00183F77"/>
    <w:rsid w:val="001868D6"/>
    <w:rsid w:val="00190B90"/>
    <w:rsid w:val="00190EC5"/>
    <w:rsid w:val="00193BB9"/>
    <w:rsid w:val="0019744E"/>
    <w:rsid w:val="001A1B2A"/>
    <w:rsid w:val="001B1FE5"/>
    <w:rsid w:val="001B24F8"/>
    <w:rsid w:val="001B377B"/>
    <w:rsid w:val="001B6346"/>
    <w:rsid w:val="001C1699"/>
    <w:rsid w:val="001C6D36"/>
    <w:rsid w:val="001D1D9B"/>
    <w:rsid w:val="001D39B2"/>
    <w:rsid w:val="001D4392"/>
    <w:rsid w:val="001D4926"/>
    <w:rsid w:val="001E16D0"/>
    <w:rsid w:val="001E1CC6"/>
    <w:rsid w:val="001E1D0E"/>
    <w:rsid w:val="001E7B50"/>
    <w:rsid w:val="001F53E8"/>
    <w:rsid w:val="001F6561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8AB"/>
    <w:rsid w:val="00232D62"/>
    <w:rsid w:val="00243188"/>
    <w:rsid w:val="00243F26"/>
    <w:rsid w:val="002455D7"/>
    <w:rsid w:val="00246E76"/>
    <w:rsid w:val="00250EC3"/>
    <w:rsid w:val="0025429D"/>
    <w:rsid w:val="0025649E"/>
    <w:rsid w:val="00260183"/>
    <w:rsid w:val="00262144"/>
    <w:rsid w:val="002636BA"/>
    <w:rsid w:val="002640B8"/>
    <w:rsid w:val="00274387"/>
    <w:rsid w:val="0028791B"/>
    <w:rsid w:val="00290836"/>
    <w:rsid w:val="0029136B"/>
    <w:rsid w:val="00291CBC"/>
    <w:rsid w:val="00297D5F"/>
    <w:rsid w:val="002A2F8F"/>
    <w:rsid w:val="002A4293"/>
    <w:rsid w:val="002A46AD"/>
    <w:rsid w:val="002A650A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F4355"/>
    <w:rsid w:val="002F4475"/>
    <w:rsid w:val="0030076A"/>
    <w:rsid w:val="00301138"/>
    <w:rsid w:val="0031101D"/>
    <w:rsid w:val="00313EFB"/>
    <w:rsid w:val="00330F80"/>
    <w:rsid w:val="00333FDE"/>
    <w:rsid w:val="003359DC"/>
    <w:rsid w:val="00345BA6"/>
    <w:rsid w:val="00346D67"/>
    <w:rsid w:val="003538B4"/>
    <w:rsid w:val="00365B62"/>
    <w:rsid w:val="00383125"/>
    <w:rsid w:val="00386C26"/>
    <w:rsid w:val="0039089C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D45B5"/>
    <w:rsid w:val="003E1D9C"/>
    <w:rsid w:val="003E5DC7"/>
    <w:rsid w:val="003F2737"/>
    <w:rsid w:val="003F5909"/>
    <w:rsid w:val="003F60FC"/>
    <w:rsid w:val="00401233"/>
    <w:rsid w:val="004156CA"/>
    <w:rsid w:val="00422F0F"/>
    <w:rsid w:val="004234F3"/>
    <w:rsid w:val="00425C66"/>
    <w:rsid w:val="0042787E"/>
    <w:rsid w:val="0043507E"/>
    <w:rsid w:val="0043736E"/>
    <w:rsid w:val="004408D0"/>
    <w:rsid w:val="00441B08"/>
    <w:rsid w:val="00445075"/>
    <w:rsid w:val="00453273"/>
    <w:rsid w:val="0045583D"/>
    <w:rsid w:val="00456E34"/>
    <w:rsid w:val="00463461"/>
    <w:rsid w:val="00465384"/>
    <w:rsid w:val="00470D3E"/>
    <w:rsid w:val="004773BC"/>
    <w:rsid w:val="00482764"/>
    <w:rsid w:val="00483173"/>
    <w:rsid w:val="004847A4"/>
    <w:rsid w:val="00485259"/>
    <w:rsid w:val="00485D51"/>
    <w:rsid w:val="004940B6"/>
    <w:rsid w:val="004956D8"/>
    <w:rsid w:val="004A3E47"/>
    <w:rsid w:val="004A505C"/>
    <w:rsid w:val="004A7251"/>
    <w:rsid w:val="004A795B"/>
    <w:rsid w:val="004B0078"/>
    <w:rsid w:val="004C108C"/>
    <w:rsid w:val="004C756C"/>
    <w:rsid w:val="004E549A"/>
    <w:rsid w:val="004E6313"/>
    <w:rsid w:val="004F3833"/>
    <w:rsid w:val="004F3D48"/>
    <w:rsid w:val="004F5072"/>
    <w:rsid w:val="005060E5"/>
    <w:rsid w:val="00507DE1"/>
    <w:rsid w:val="00510526"/>
    <w:rsid w:val="005212EC"/>
    <w:rsid w:val="00525FF7"/>
    <w:rsid w:val="0052741F"/>
    <w:rsid w:val="005321AA"/>
    <w:rsid w:val="00532E5A"/>
    <w:rsid w:val="005367B1"/>
    <w:rsid w:val="005412E1"/>
    <w:rsid w:val="00545319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6ED9"/>
    <w:rsid w:val="00587C82"/>
    <w:rsid w:val="005A1E65"/>
    <w:rsid w:val="005A31F5"/>
    <w:rsid w:val="005B2D2F"/>
    <w:rsid w:val="005B4DB7"/>
    <w:rsid w:val="005B6164"/>
    <w:rsid w:val="005B673B"/>
    <w:rsid w:val="005C056D"/>
    <w:rsid w:val="005C31DC"/>
    <w:rsid w:val="005C5675"/>
    <w:rsid w:val="005C6697"/>
    <w:rsid w:val="005D74FA"/>
    <w:rsid w:val="005E3C59"/>
    <w:rsid w:val="005E6A42"/>
    <w:rsid w:val="005F0DCC"/>
    <w:rsid w:val="005F204E"/>
    <w:rsid w:val="005F2EEC"/>
    <w:rsid w:val="005F7716"/>
    <w:rsid w:val="006017D5"/>
    <w:rsid w:val="006107AC"/>
    <w:rsid w:val="0061097A"/>
    <w:rsid w:val="00615D58"/>
    <w:rsid w:val="0062353D"/>
    <w:rsid w:val="006260F0"/>
    <w:rsid w:val="00626C54"/>
    <w:rsid w:val="006321E6"/>
    <w:rsid w:val="00632899"/>
    <w:rsid w:val="0064303B"/>
    <w:rsid w:val="00643D06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80EF4"/>
    <w:rsid w:val="00683683"/>
    <w:rsid w:val="00684926"/>
    <w:rsid w:val="00686A3E"/>
    <w:rsid w:val="00687A5C"/>
    <w:rsid w:val="00690132"/>
    <w:rsid w:val="0069166A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4E6"/>
    <w:rsid w:val="0071558C"/>
    <w:rsid w:val="00723256"/>
    <w:rsid w:val="00732EFB"/>
    <w:rsid w:val="0074241C"/>
    <w:rsid w:val="00742B72"/>
    <w:rsid w:val="00743CD8"/>
    <w:rsid w:val="00744BB3"/>
    <w:rsid w:val="00744F93"/>
    <w:rsid w:val="0074695D"/>
    <w:rsid w:val="007516B8"/>
    <w:rsid w:val="00752722"/>
    <w:rsid w:val="00756C25"/>
    <w:rsid w:val="007670A8"/>
    <w:rsid w:val="00770742"/>
    <w:rsid w:val="00774508"/>
    <w:rsid w:val="00775D59"/>
    <w:rsid w:val="00781BE5"/>
    <w:rsid w:val="00781E21"/>
    <w:rsid w:val="007A4304"/>
    <w:rsid w:val="007A516C"/>
    <w:rsid w:val="007A6657"/>
    <w:rsid w:val="007B0C2F"/>
    <w:rsid w:val="007B4224"/>
    <w:rsid w:val="007B5853"/>
    <w:rsid w:val="007B6626"/>
    <w:rsid w:val="007B7628"/>
    <w:rsid w:val="007B78A5"/>
    <w:rsid w:val="007C2118"/>
    <w:rsid w:val="007C6A8B"/>
    <w:rsid w:val="007C75FF"/>
    <w:rsid w:val="007E534A"/>
    <w:rsid w:val="007E5400"/>
    <w:rsid w:val="007F0F88"/>
    <w:rsid w:val="007F2539"/>
    <w:rsid w:val="007F2E31"/>
    <w:rsid w:val="007F5AD7"/>
    <w:rsid w:val="0080676A"/>
    <w:rsid w:val="008071A2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47106"/>
    <w:rsid w:val="008602E2"/>
    <w:rsid w:val="00861D69"/>
    <w:rsid w:val="0086563A"/>
    <w:rsid w:val="0087143B"/>
    <w:rsid w:val="00872971"/>
    <w:rsid w:val="008740FF"/>
    <w:rsid w:val="00875F12"/>
    <w:rsid w:val="00883EBA"/>
    <w:rsid w:val="00886682"/>
    <w:rsid w:val="008A15BC"/>
    <w:rsid w:val="008A1807"/>
    <w:rsid w:val="008A29A4"/>
    <w:rsid w:val="008A5C8B"/>
    <w:rsid w:val="008A623B"/>
    <w:rsid w:val="008B11DD"/>
    <w:rsid w:val="008B1EDB"/>
    <w:rsid w:val="008B2026"/>
    <w:rsid w:val="008B2EF7"/>
    <w:rsid w:val="008B4E91"/>
    <w:rsid w:val="008C2A9F"/>
    <w:rsid w:val="008C54C9"/>
    <w:rsid w:val="008D0993"/>
    <w:rsid w:val="008D34E8"/>
    <w:rsid w:val="008D36BC"/>
    <w:rsid w:val="008D6FC2"/>
    <w:rsid w:val="00904A43"/>
    <w:rsid w:val="00906768"/>
    <w:rsid w:val="00912F3B"/>
    <w:rsid w:val="009133FD"/>
    <w:rsid w:val="0091525F"/>
    <w:rsid w:val="00916872"/>
    <w:rsid w:val="0092124C"/>
    <w:rsid w:val="00921C84"/>
    <w:rsid w:val="00926C2D"/>
    <w:rsid w:val="00926E37"/>
    <w:rsid w:val="00927CE4"/>
    <w:rsid w:val="0093344A"/>
    <w:rsid w:val="009341D9"/>
    <w:rsid w:val="00934549"/>
    <w:rsid w:val="00934BA5"/>
    <w:rsid w:val="009350B7"/>
    <w:rsid w:val="00940EA2"/>
    <w:rsid w:val="00941BC0"/>
    <w:rsid w:val="00943F3D"/>
    <w:rsid w:val="00944282"/>
    <w:rsid w:val="00946209"/>
    <w:rsid w:val="00947492"/>
    <w:rsid w:val="009533A6"/>
    <w:rsid w:val="0095763E"/>
    <w:rsid w:val="0096158C"/>
    <w:rsid w:val="00965603"/>
    <w:rsid w:val="00965DAC"/>
    <w:rsid w:val="009678DA"/>
    <w:rsid w:val="009763B7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77C1"/>
    <w:rsid w:val="009D0DCF"/>
    <w:rsid w:val="009D2E42"/>
    <w:rsid w:val="009D6E65"/>
    <w:rsid w:val="009E5304"/>
    <w:rsid w:val="009F4C56"/>
    <w:rsid w:val="009F58EA"/>
    <w:rsid w:val="00A055B2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50591"/>
    <w:rsid w:val="00A556DE"/>
    <w:rsid w:val="00A56FEF"/>
    <w:rsid w:val="00A64682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3F64"/>
    <w:rsid w:val="00B25D87"/>
    <w:rsid w:val="00B27FA0"/>
    <w:rsid w:val="00B37781"/>
    <w:rsid w:val="00B437B5"/>
    <w:rsid w:val="00B44779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81C11"/>
    <w:rsid w:val="00B876E2"/>
    <w:rsid w:val="00B9105D"/>
    <w:rsid w:val="00B94CD0"/>
    <w:rsid w:val="00BA0A20"/>
    <w:rsid w:val="00BA2D76"/>
    <w:rsid w:val="00BA58C3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C0145C"/>
    <w:rsid w:val="00C040AE"/>
    <w:rsid w:val="00C069ED"/>
    <w:rsid w:val="00C11E1D"/>
    <w:rsid w:val="00C25F24"/>
    <w:rsid w:val="00C33856"/>
    <w:rsid w:val="00C4410D"/>
    <w:rsid w:val="00C5153A"/>
    <w:rsid w:val="00C5385B"/>
    <w:rsid w:val="00C53DF4"/>
    <w:rsid w:val="00C54797"/>
    <w:rsid w:val="00C54C02"/>
    <w:rsid w:val="00C602CD"/>
    <w:rsid w:val="00C65399"/>
    <w:rsid w:val="00C66B74"/>
    <w:rsid w:val="00C712C6"/>
    <w:rsid w:val="00C71E4E"/>
    <w:rsid w:val="00C83A0D"/>
    <w:rsid w:val="00C904B8"/>
    <w:rsid w:val="00C94B55"/>
    <w:rsid w:val="00CB1755"/>
    <w:rsid w:val="00CC4EDB"/>
    <w:rsid w:val="00CC544E"/>
    <w:rsid w:val="00CD22BB"/>
    <w:rsid w:val="00CD316A"/>
    <w:rsid w:val="00CE6634"/>
    <w:rsid w:val="00CF098B"/>
    <w:rsid w:val="00CF127E"/>
    <w:rsid w:val="00D020B2"/>
    <w:rsid w:val="00D050B6"/>
    <w:rsid w:val="00D10572"/>
    <w:rsid w:val="00D12E92"/>
    <w:rsid w:val="00D161D6"/>
    <w:rsid w:val="00D253CE"/>
    <w:rsid w:val="00D2647B"/>
    <w:rsid w:val="00D267E6"/>
    <w:rsid w:val="00D267EC"/>
    <w:rsid w:val="00D360DA"/>
    <w:rsid w:val="00D4023B"/>
    <w:rsid w:val="00D46256"/>
    <w:rsid w:val="00D46A3A"/>
    <w:rsid w:val="00D47BFC"/>
    <w:rsid w:val="00D50131"/>
    <w:rsid w:val="00D50447"/>
    <w:rsid w:val="00D523DB"/>
    <w:rsid w:val="00D5536A"/>
    <w:rsid w:val="00D714C5"/>
    <w:rsid w:val="00D83B3C"/>
    <w:rsid w:val="00D87920"/>
    <w:rsid w:val="00D955CE"/>
    <w:rsid w:val="00DA1319"/>
    <w:rsid w:val="00DA1EE4"/>
    <w:rsid w:val="00DA201C"/>
    <w:rsid w:val="00DA5EF7"/>
    <w:rsid w:val="00DB18EE"/>
    <w:rsid w:val="00DD1A38"/>
    <w:rsid w:val="00DD64A0"/>
    <w:rsid w:val="00DD6C2E"/>
    <w:rsid w:val="00DD6D52"/>
    <w:rsid w:val="00DE19A1"/>
    <w:rsid w:val="00DE5EA6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FDC"/>
    <w:rsid w:val="00E33BD0"/>
    <w:rsid w:val="00E439D7"/>
    <w:rsid w:val="00E518F8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BFF"/>
    <w:rsid w:val="00ED3987"/>
    <w:rsid w:val="00ED46BD"/>
    <w:rsid w:val="00ED7B93"/>
    <w:rsid w:val="00EE0FFF"/>
    <w:rsid w:val="00EE12D6"/>
    <w:rsid w:val="00EF0B56"/>
    <w:rsid w:val="00EF11F7"/>
    <w:rsid w:val="00EF189B"/>
    <w:rsid w:val="00EF3520"/>
    <w:rsid w:val="00EF4048"/>
    <w:rsid w:val="00EF42BB"/>
    <w:rsid w:val="00EF682F"/>
    <w:rsid w:val="00EF6A61"/>
    <w:rsid w:val="00F06A7A"/>
    <w:rsid w:val="00F103A6"/>
    <w:rsid w:val="00F10566"/>
    <w:rsid w:val="00F10F21"/>
    <w:rsid w:val="00F12C5C"/>
    <w:rsid w:val="00F15F71"/>
    <w:rsid w:val="00F22071"/>
    <w:rsid w:val="00F41DBE"/>
    <w:rsid w:val="00F42C43"/>
    <w:rsid w:val="00F52094"/>
    <w:rsid w:val="00F57419"/>
    <w:rsid w:val="00F64E58"/>
    <w:rsid w:val="00F66307"/>
    <w:rsid w:val="00F74AB4"/>
    <w:rsid w:val="00F772D5"/>
    <w:rsid w:val="00F80E22"/>
    <w:rsid w:val="00F8207F"/>
    <w:rsid w:val="00F85504"/>
    <w:rsid w:val="00F86C57"/>
    <w:rsid w:val="00F901C1"/>
    <w:rsid w:val="00FA31FF"/>
    <w:rsid w:val="00FB0E41"/>
    <w:rsid w:val="00FB17C7"/>
    <w:rsid w:val="00FB73CD"/>
    <w:rsid w:val="00FC0890"/>
    <w:rsid w:val="00FC3BE9"/>
    <w:rsid w:val="00FD13E4"/>
    <w:rsid w:val="00FD651B"/>
    <w:rsid w:val="00FE06D5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uiPriority w:val="59"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1617.com/brand/yiliaoshebei-2683-sepu2683.html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1617.com/brand/yiliaoshebei-2683-sepu2683.html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586</Words>
  <Characters>3343</Characters>
  <Application>Microsoft Office Word</Application>
  <DocSecurity>0</DocSecurity>
  <Lines>27</Lines>
  <Paragraphs>7</Paragraphs>
  <ScaleCrop>false</ScaleCrop>
  <Company>微软中国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12</cp:revision>
  <cp:lastPrinted>2018-12-13T02:58:00Z</cp:lastPrinted>
  <dcterms:created xsi:type="dcterms:W3CDTF">2018-12-07T08:25:00Z</dcterms:created>
  <dcterms:modified xsi:type="dcterms:W3CDTF">2018-12-17T08:58:00Z</dcterms:modified>
</cp:coreProperties>
</file>