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5322" w:firstLineChars="1901"/>
        <w:rPr>
          <w:rFonts w:ascii="仿宋" w:hAnsi="仿宋" w:eastAsia="仿宋" w:cs="Arial"/>
          <w:b/>
          <w:bCs/>
          <w:kern w:val="0"/>
          <w:sz w:val="28"/>
          <w:szCs w:val="28"/>
        </w:rPr>
      </w:pPr>
      <w:bookmarkStart w:id="0" w:name="OLE_LINK7"/>
      <w:bookmarkStart w:id="1" w:name="OLE_LINK4"/>
      <w:bookmarkStart w:id="2" w:name="OLE_LINK2"/>
      <w:bookmarkStart w:id="3" w:name="OLE_LINK3"/>
      <w:bookmarkStart w:id="4" w:name="OLE_LINK1"/>
      <w:bookmarkStart w:id="5" w:name="OLE_LINK5"/>
      <w:bookmarkStart w:id="6" w:name="OLE_LINK6"/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标书编号：BS2020056</w:t>
      </w:r>
    </w:p>
    <w:p>
      <w:pPr>
        <w:widowControl/>
        <w:shd w:val="clear" w:color="auto" w:fill="FFFFFF"/>
        <w:spacing w:line="315" w:lineRule="atLeast"/>
        <w:jc w:val="center"/>
        <w:rPr>
          <w:rFonts w:ascii="仿宋" w:hAnsi="仿宋" w:eastAsia="仿宋" w:cs="Arial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kern w:val="0"/>
          <w:sz w:val="36"/>
          <w:szCs w:val="36"/>
        </w:rPr>
        <w:t>江苏省南通卫生高等职业技术学校</w:t>
      </w:r>
    </w:p>
    <w:p>
      <w:pPr>
        <w:widowControl/>
        <w:shd w:val="clear" w:color="auto" w:fill="FFFFFF"/>
        <w:spacing w:line="400" w:lineRule="atLeast"/>
        <w:jc w:val="center"/>
        <w:rPr>
          <w:rFonts w:hint="eastAsia" w:ascii="仿宋" w:hAnsi="仿宋" w:eastAsia="仿宋" w:cs="Arial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实训设备项目</w:t>
      </w:r>
      <w:r>
        <w:rPr>
          <w:rFonts w:hint="eastAsia" w:ascii="仿宋" w:hAnsi="仿宋" w:eastAsia="仿宋" w:cs="Arial"/>
          <w:b/>
          <w:bCs/>
          <w:kern w:val="0"/>
          <w:sz w:val="36"/>
          <w:szCs w:val="36"/>
        </w:rPr>
        <w:t>招标文件</w:t>
      </w:r>
      <w:r>
        <w:rPr>
          <w:rFonts w:hint="eastAsia" w:ascii="仿宋" w:hAnsi="仿宋" w:eastAsia="仿宋" w:cs="Arial"/>
          <w:b/>
          <w:bCs/>
          <w:kern w:val="0"/>
          <w:sz w:val="36"/>
          <w:szCs w:val="36"/>
          <w:lang w:val="en-US" w:eastAsia="zh-CN"/>
        </w:rPr>
        <w:t>(二次公告）</w:t>
      </w:r>
      <w:bookmarkStart w:id="7" w:name="_GoBack"/>
      <w:bookmarkEnd w:id="7"/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江苏省南通卫生高等职业技术学校（以下简称招标人）拟对药学系、医技系采购实训设备进行招标，欢迎符合资格的单位（以下简称投标人）参加投标。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招标文件编号：BS2020056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Arial"/>
          <w:kern w:val="0"/>
          <w:sz w:val="28"/>
          <w:szCs w:val="28"/>
        </w:rPr>
        <w:t>药学系、医技系采购实训设备项目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人民币200元。（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现场交纳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，行政楼1408开标室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，事后不退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四、项目要求：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（一）项目报价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1、本项目供应商报价时需含人工费、设备费、安装费、税金等全部费用，包括设备调试费用、人员培训费及提供服务所需设备、配件等设备辅材等一切费用。本项目为固定总价，请投标人认真按照要求报价。因报价和质量原因引起的损失，由投标人自行承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2、本项目最高限价10.2万元。投标人需根据采购清单分项报价，后汇总报价（见附件）。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（二）项目基本要求</w:t>
      </w:r>
    </w:p>
    <w:p>
      <w:pPr>
        <w:spacing w:line="40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1、采购清单：见附件。投标产品必须符合上述要求，产品外观需与上表图样基本一致，投标产品必须注明规格型号。</w:t>
      </w:r>
    </w:p>
    <w:p>
      <w:pPr>
        <w:spacing w:line="40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2.质量要求、技术标准、供方对质量负责的条件和期限：国家有统一标准的，执行国家标准；国家没有统一标准的，执行厂家标准。招标人有特殊要求的，按招标文件中有关条款执行。本项目质保期一年。</w:t>
      </w:r>
    </w:p>
    <w:p>
      <w:pPr>
        <w:spacing w:line="40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3、送货地点：</w:t>
      </w:r>
      <w:r>
        <w:rPr>
          <w:rFonts w:hint="eastAsia" w:ascii="仿宋_GB2312" w:eastAsia="仿宋_GB2312"/>
          <w:sz w:val="28"/>
        </w:rPr>
        <w:t>江苏省南通卫生高等职业技术学校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Arial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4、送货要求:合同签订后10天内。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5、结帐方式：验收合格后付95%，余5%作为质保金，质保期一年到期后付清。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6、售后服务及其他（含安装、调试、培训、维护等）。</w:t>
      </w:r>
    </w:p>
    <w:bookmarkEnd w:id="0"/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五、投标须知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设有固定的经营地点，具有与采购货物相应的经营资质和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（二）投标人必须具有企业法人营业执照。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（四）投标人缴纳投标保证金2000元，中标后即转为履约保证金。如中标单位违约投标保证金概不退还。未中标单位开标后退还。保证金交至学校行政楼1408室。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（六）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2、投标人在递交投标材料时，未提交保证金的，视为放弃本次投标资格。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3、缴纳保证金的投标人无故未参加投标的，招标人有权没收其保证金作为违约金。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hAnsi="Arial" w:eastAsia="仿宋" w:cs="Arial"/>
          <w:b/>
          <w:bCs/>
          <w:color w:val="333333"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（一）编制须知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2.招标人不接受电话、传真等形式的投标。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（二）编制要求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（1）投标文件目录；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（2）投标人营业执照（复印件加盖公章）；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（3）法定代表人授权委托书及法定代表人和受委托人身份证复印件（法定代表人亲自参加招投标的除外）。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（4）供应商近三年没有重大违法记录的书面声明（加盖供应商公章）；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（5）供应商投标及售后服务承诺书；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kern w:val="0"/>
          <w:sz w:val="18"/>
          <w:szCs w:val="18"/>
        </w:rPr>
      </w:pPr>
      <w:r>
        <w:rPr>
          <w:rFonts w:ascii="仿宋" w:hAnsi="仿宋" w:eastAsia="仿宋"/>
          <w:b/>
          <w:sz w:val="28"/>
          <w:szCs w:val="28"/>
        </w:rPr>
        <w:t>投标文件分为正本一份，副本一份，并注明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正本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和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副本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字样。正本与副本如有差异，以正本为准。</w:t>
      </w:r>
      <w:r>
        <w:rPr>
          <w:rFonts w:hint="eastAsia" w:ascii="仿宋" w:hAnsi="仿宋" w:eastAsia="仿宋"/>
          <w:b/>
          <w:sz w:val="28"/>
          <w:szCs w:val="28"/>
        </w:rPr>
        <w:t>正本和副本分别</w:t>
      </w:r>
      <w:r>
        <w:rPr>
          <w:rFonts w:ascii="仿宋" w:hAnsi="仿宋" w:eastAsia="仿宋"/>
          <w:b/>
          <w:sz w:val="28"/>
          <w:szCs w:val="28"/>
        </w:rPr>
        <w:t>密封并在封签处加盖单位公章</w:t>
      </w:r>
      <w:r>
        <w:rPr>
          <w:rFonts w:hint="eastAsia" w:ascii="仿宋" w:hAnsi="仿宋" w:eastAsia="仿宋"/>
          <w:b/>
          <w:sz w:val="28"/>
          <w:szCs w:val="28"/>
        </w:rPr>
        <w:t>，并在封面上注明投标项目，投标人、联系电话等信息</w:t>
      </w:r>
      <w:r>
        <w:rPr>
          <w:rFonts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投标报价单须另用小信封密封，放入投标文件正本内。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七、投标文件递交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</w:t>
      </w:r>
      <w:r>
        <w:rPr>
          <w:rFonts w:hint="eastAsia" w:ascii="仿宋" w:hAnsi="仿宋" w:eastAsia="仿宋" w:cs="Arial"/>
          <w:kern w:val="0"/>
          <w:sz w:val="32"/>
          <w:szCs w:val="32"/>
        </w:rPr>
        <w:t>投标截止时间：</w:t>
      </w:r>
      <w:r>
        <w:rPr>
          <w:rFonts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20年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Arial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kern w:val="0"/>
          <w:sz w:val="32"/>
          <w:szCs w:val="32"/>
        </w:rPr>
        <w:t>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（二）递交投标文件地点：新校区行政楼</w:t>
      </w:r>
      <w:r>
        <w:rPr>
          <w:rFonts w:ascii="仿宋" w:hAnsi="仿宋" w:eastAsia="仿宋" w:cs="Arial"/>
          <w:kern w:val="0"/>
          <w:sz w:val="28"/>
          <w:szCs w:val="28"/>
        </w:rPr>
        <w:t>140</w:t>
      </w:r>
      <w:r>
        <w:rPr>
          <w:rFonts w:hint="eastAsia" w:ascii="仿宋" w:hAnsi="仿宋" w:eastAsia="仿宋" w:cs="Arial"/>
          <w:kern w:val="0"/>
          <w:sz w:val="28"/>
          <w:szCs w:val="28"/>
        </w:rPr>
        <w:t>8号房间（振兴东路</w:t>
      </w:r>
      <w:r>
        <w:rPr>
          <w:rFonts w:ascii="仿宋" w:hAnsi="仿宋" w:eastAsia="仿宋" w:cs="Arial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kern w:val="0"/>
          <w:sz w:val="28"/>
          <w:szCs w:val="28"/>
        </w:rPr>
        <w:t>号）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（三）项目联系人及电话： 单老师   13511591058</w:t>
      </w:r>
    </w:p>
    <w:p>
      <w:pPr>
        <w:widowControl/>
        <w:shd w:val="clear" w:color="auto" w:fill="FFFFFF"/>
        <w:spacing w:line="480" w:lineRule="exact"/>
        <w:ind w:firstLine="1400" w:firstLineChars="50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投标联系人及电话：曹老师</w:t>
      </w:r>
      <w:r>
        <w:rPr>
          <w:rFonts w:ascii="Arial" w:hAnsi="Arial" w:eastAsia="仿宋" w:cs="Arial"/>
          <w:kern w:val="0"/>
          <w:sz w:val="28"/>
          <w:szCs w:val="28"/>
        </w:rPr>
        <w:t>  </w:t>
      </w:r>
      <w:r>
        <w:rPr>
          <w:rFonts w:ascii="仿宋" w:hAnsi="仿宋" w:eastAsia="仿宋" w:cs="Arial"/>
          <w:kern w:val="0"/>
          <w:sz w:val="28"/>
          <w:szCs w:val="28"/>
        </w:rPr>
        <w:t> </w:t>
      </w:r>
      <w:r>
        <w:rPr>
          <w:rFonts w:hint="eastAsia" w:ascii="仿宋" w:hAnsi="仿宋" w:eastAsia="仿宋" w:cs="Arial"/>
          <w:kern w:val="0"/>
          <w:sz w:val="28"/>
          <w:szCs w:val="28"/>
        </w:rPr>
        <w:t xml:space="preserve"> 18862888898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八、开标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（一）开标时间：</w:t>
      </w:r>
      <w:r>
        <w:rPr>
          <w:rFonts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20年 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日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kern w:val="0"/>
          <w:sz w:val="32"/>
          <w:szCs w:val="32"/>
        </w:rPr>
        <w:t>时</w:t>
      </w:r>
      <w:r>
        <w:rPr>
          <w:rFonts w:hint="eastAsia" w:ascii="仿宋" w:hAnsi="仿宋" w:eastAsia="仿宋" w:cs="Arial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（二）开标地点：行政楼</w:t>
      </w:r>
      <w:r>
        <w:rPr>
          <w:rFonts w:ascii="仿宋" w:hAnsi="仿宋" w:eastAsia="仿宋" w:cs="Arial"/>
          <w:kern w:val="0"/>
          <w:sz w:val="28"/>
          <w:szCs w:val="28"/>
        </w:rPr>
        <w:t>14</w:t>
      </w:r>
      <w:r>
        <w:rPr>
          <w:rFonts w:hint="eastAsia" w:ascii="仿宋" w:hAnsi="仿宋" w:eastAsia="仿宋" w:cs="Arial"/>
          <w:kern w:val="0"/>
          <w:sz w:val="28"/>
          <w:szCs w:val="28"/>
        </w:rPr>
        <w:t>08会议室。</w:t>
      </w:r>
    </w:p>
    <w:p>
      <w:pPr>
        <w:spacing w:line="480" w:lineRule="exact"/>
        <w:ind w:left="567" w:leftChars="270" w:firstLine="414" w:firstLineChars="148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以上时间和地点如有变动，招标人有权进行变更并通告，请投标人关注报名现场变更信息。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（三）由招标人组织开标，投标人的法定代表人或授权人持有效身份证参加开标会。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（四）评标小组由招标人随机抽取人员组成，按照公平、公正、择优的原则进行独立评标。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九、中标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（一）中标通知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1、符合投标资质的投标人通过评审合格后，进入价格标评审。价格评审采用价格单因素法。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有效且报价最低的投标人为中标候选人。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2、中标结果在江苏省南通卫生高职校网站上公示或电话告知。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3、评标结束确定中标并公示结束后，招标人将通知中标人签订合同。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4、投标人投标文件将入档封存</w:t>
      </w:r>
      <w:r>
        <w:rPr>
          <w:rFonts w:hint="eastAsia" w:ascii="仿宋" w:hAnsi="仿宋" w:eastAsia="仿宋" w:cs="Arial"/>
          <w:kern w:val="0"/>
          <w:sz w:val="28"/>
          <w:szCs w:val="28"/>
        </w:rPr>
        <w:t>，概不退还。</w:t>
      </w:r>
      <w:r>
        <w:rPr>
          <w:rFonts w:hint="eastAsia" w:ascii="仿宋" w:hAnsi="仿宋" w:eastAsia="仿宋" w:cs="宋体"/>
          <w:sz w:val="28"/>
          <w:szCs w:val="28"/>
        </w:rPr>
        <w:t>未中标投标人及时办理退保证金手续。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5、如中标候选人自行放弃中标的，或在公示期间被举报有违规行为经查证属实的，则取消中标候选人资格。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（二）合同签订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1.中标人从收到中标通知的3日内与招标人签订合同，合同主要条款见招标书项目要求主要内容。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2.招标文件、中标人的投标文件等均为签订合同的依据。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3.其它相关事宜另行约定。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十、投标文件有效期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>
      <w:pPr>
        <w:widowControl/>
        <w:shd w:val="clear" w:color="auto" w:fill="FFFFFF"/>
        <w:spacing w:line="480" w:lineRule="exact"/>
        <w:ind w:firstLine="560"/>
        <w:jc w:val="center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right="420"/>
        <w:jc w:val="center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江苏省南通卫生高等职业技术学校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jc w:val="center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大宗物资与服务采购管理办公室</w:t>
      </w:r>
    </w:p>
    <w:p>
      <w:pPr>
        <w:widowControl/>
        <w:shd w:val="clear" w:color="auto" w:fill="FFFFFF"/>
        <w:spacing w:line="480" w:lineRule="exact"/>
        <w:ind w:right="560"/>
        <w:jc w:val="center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 xml:space="preserve">                         2020年9月2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Arial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附件：采购清单及报价单</w:t>
      </w:r>
    </w:p>
    <w:tbl>
      <w:tblPr>
        <w:tblStyle w:val="6"/>
        <w:tblpPr w:leftFromText="180" w:rightFromText="180" w:vertAnchor="text" w:horzAnchor="page" w:tblpX="947" w:tblpY="407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3402"/>
        <w:gridCol w:w="567"/>
        <w:gridCol w:w="708"/>
        <w:gridCol w:w="7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品名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型号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中药切片机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材质：不锈钢，产量：800片/分，切片厚度：0-3mm，电压：220V，功率：300W，转速：200转/分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中药粉碎机（大）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材质：304不锈钢，容量：4500g，全铜加强电机，负载功率：4500W，电压：220V，频率：50Hz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中药粉碎机（小）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材质：304不锈钢，容量：1000g，全铜电机，负载功率：3500W，电压：220V，频率：50Hz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粉末拌料机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规格：10L，单次最大工作承重：5kg，电机功率：90W，电压：220V，混合匀度：Cv≦5%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电子天平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供电：220V/50Hz，功耗：3W，方盘，3000g/0.1g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实验室小型真空冻干机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普通型配真空泵，冻干面积：0.18m2，真空度≦10Pa，整机功率：1400W，可装物料：1.8L（料厚10mm）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尿液分析仪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可测项目 尿液中白细胞、酮体、亚硝酸盐、尿胆原、胆红素、蛋白质、葡萄糖、尿比重、隐血、PH、维生素C、肌酐、尿钙、微白蛋白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测量原理 反射光电比色法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测定速度 420条/小时，单条测试时间为65秒，适用于大批量检测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存储功能 可贮存1000个标本数据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配套试纸 Uritest13G、11G、10G尿试纸条或仪器试纸选择功能菜单选择的尿试纸条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通信端口 Serial ASCII码（RS232标准接口）和并口，可与电脑通信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控制功能 自检、测试、故障判断等由机内微处理器控制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工作方式 可选择单次测试或自动连续测试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显 示 液晶显示器，中文引导菜单，操作提示信息和测试结果，测试结果用半定量符号和SI国际单位表示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打 印 内量微型打印机自动打印测试结果，可外接（串口或并口）针式打印机</w:t>
            </w:r>
          </w:p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参考型号：优利特500B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低速台式离心机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最高转速4000转/分 最大相对离力2220×G 转子名称 角式 规格容量 15ML×8 外形尺寸：380×480×330MM</w:t>
            </w:r>
          </w:p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参考型号：上海安亭 /飞鸽KA-1000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全自动血沉分析仪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应用范围：红细胞沉降率测定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分析时间：30min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分析容量：10个测试/30min，20个测试/30min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读数通道：20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读数分辨率：±0.2mm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结果分辨率：±1mm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装载容量：同一时间大20个样品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分析结果：用魏氏法单位（mm/h）表示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血液高度范围：50mm-64mm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测量范围：1~140mm/h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温度关联：测试结果自动调节至 18℃的魏氏读数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试管：真空试管(全血量 1.1ml)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普通试管(全血量 1.28ml）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显示：LCD显示屏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操作：触摸屏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接口：RS232和USB接口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打印：外置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软件：符合ISO15189标准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结果CV：≤ 10%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存储：不少于500个标本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体积：W×H×D  300×400×300mm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重量：≤10kg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电源：外部电源220V/110V AC 50/60Hz 300mA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输出电源：+12VDC 5A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工作条件：温度 15-30℃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相对湿度 45%-80%</w:t>
            </w:r>
          </w:p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参考型号：</w:t>
            </w:r>
            <w: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ESR-2020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电热鼓风干燥箱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rPr>
                <w:rFonts w:ascii="微软雅黑" w:hAnsi="微软雅黑" w:eastAsia="微软雅黑" w:cs="微软雅黑"/>
                <w:color w:val="444444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Cs w:val="21"/>
                <w:shd w:val="clear" w:color="auto" w:fill="FFFFFF"/>
              </w:rPr>
              <w:t>参考</w:t>
            </w:r>
            <w:r>
              <w:rPr>
                <w:rFonts w:ascii="微软雅黑" w:hAnsi="微软雅黑" w:eastAsia="微软雅黑" w:cs="微软雅黑"/>
                <w:color w:val="444444"/>
                <w:szCs w:val="21"/>
                <w:shd w:val="clear" w:color="auto" w:fill="FFFFFF"/>
              </w:rPr>
              <w:t>型号：GZX-9030MBE</w:t>
            </w:r>
          </w:p>
          <w:p>
            <w:pPr>
              <w:spacing w:line="340" w:lineRule="exact"/>
              <w:rPr>
                <w:rFonts w:ascii="微软雅黑" w:hAnsi="微软雅黑" w:eastAsia="微软雅黑" w:cs="微软雅黑"/>
                <w:color w:val="444444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Cs w:val="21"/>
                <w:shd w:val="clear" w:color="auto" w:fill="FFFFFF"/>
              </w:rPr>
              <w:t>电源电压：AC 220V±10%/50Hz±2%</w:t>
            </w:r>
            <w:r>
              <w:rPr>
                <w:rFonts w:hint="eastAsia" w:ascii="微软雅黑" w:hAnsi="微软雅黑" w:eastAsia="微软雅黑" w:cs="微软雅黑"/>
                <w:color w:val="444444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44444"/>
                <w:szCs w:val="21"/>
                <w:shd w:val="clear" w:color="auto" w:fill="FFFFFF"/>
              </w:rPr>
              <w:t>控温范围：室温+5～250℃分辩率：1℃波动度：±1℃(100℃)</w:t>
            </w:r>
          </w:p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shd w:val="clear" w:color="auto" w:fill="FFFFFF"/>
              </w:rPr>
              <w:t>均匀度：±1℃(100℃)输入功率：700W内胆尺寸(mm)：350×350×350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shd w:val="clear" w:color="auto" w:fill="FFFFFF"/>
              </w:rPr>
              <w:t>外形尺寸(mm)：640×485×525载物托架：2块定时范围：0～999分钟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双开门冰箱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（海尔或同档次一类品牌）容量450L左右。控温范围：-20℃-4℃；功率：990W；外形尺寸：895*690*1779mm；。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恒温水浴锅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控温范围：室温-99℃；功率：800W；数显，外形尺寸：600*300*150；不锈钢内胆。</w:t>
            </w:r>
            <w:r>
              <w:rPr>
                <w:rFonts w:hint="eastAsia" w:ascii="微软雅黑" w:hAnsi="微软雅黑" w:eastAsia="微软雅黑" w:cs="微软雅黑"/>
                <w:color w:val="444444"/>
                <w:szCs w:val="21"/>
                <w:shd w:val="clear" w:color="auto" w:fill="FFFFFF"/>
              </w:rPr>
              <w:t>参考</w:t>
            </w:r>
            <w:r>
              <w:rPr>
                <w:rFonts w:ascii="微软雅黑" w:hAnsi="微软雅黑" w:eastAsia="微软雅黑" w:cs="微软雅黑"/>
                <w:color w:val="444444"/>
                <w:szCs w:val="21"/>
                <w:shd w:val="clear" w:color="auto" w:fill="FFFFFF"/>
              </w:rPr>
              <w:t>型号：</w:t>
            </w:r>
            <w:r>
              <w:rPr>
                <w:rFonts w:hint="eastAsia" w:ascii="微软雅黑" w:hAnsi="微软雅黑" w:eastAsia="微软雅黑" w:cs="微软雅黑"/>
                <w:color w:val="444444"/>
                <w:szCs w:val="21"/>
                <w:shd w:val="clear" w:color="auto" w:fill="FFFFFF"/>
              </w:rPr>
              <w:t>新康医疗   723-600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722s可见分光光度计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波长范围：</w:t>
            </w: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325-1000nm</w:t>
            </w:r>
          </w:p>
          <w:p>
            <w:pPr>
              <w:pStyle w:val="5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光谱宽度：5nm</w:t>
            </w:r>
          </w:p>
          <w:p>
            <w:pPr>
              <w:pStyle w:val="5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杂散光：≤0.3%T（在360nm）</w:t>
            </w:r>
          </w:p>
          <w:p>
            <w:pPr>
              <w:pStyle w:val="5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吸光度范围：0-1.999A</w:t>
            </w:r>
          </w:p>
          <w:p>
            <w:pPr>
              <w:pStyle w:val="5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波长最大允许误差:±0.5%T</w:t>
            </w:r>
          </w:p>
          <w:p>
            <w:pPr>
              <w:pStyle w:val="5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波长重复性：1nm</w:t>
            </w:r>
          </w:p>
          <w:p>
            <w:pPr>
              <w:pStyle w:val="5"/>
              <w:rPr>
                <w:rFonts w:hint="default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仪器噪声：≤0.5%T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电磁炉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产品尺寸：380*296*42mm，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额定电压：220v，额定频率：50</w:t>
            </w:r>
            <w:r>
              <w:rPr>
                <w:szCs w:val="21"/>
              </w:rPr>
              <w:t>HZ</w:t>
            </w:r>
            <w:r>
              <w:rPr>
                <w:rFonts w:hint="eastAsia"/>
                <w:szCs w:val="21"/>
              </w:rPr>
              <w:t>，额定功率：2100w。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拉胚机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250/350w，三脚，ABS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电砂轮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8吋，550w，LED灯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锂电冲击扳手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DCPB03-18/B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钳工台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2000*750*770吊二抽屉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激光雕刻机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啄木鸟 蓝牙款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合 计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>
      <w:pPr>
        <w:widowControl/>
        <w:shd w:val="clear" w:color="auto" w:fill="FFFFFF"/>
        <w:spacing w:line="48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BC75"/>
    <w:multiLevelType w:val="singleLevel"/>
    <w:tmpl w:val="7AF8BC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0D95"/>
    <w:rsid w:val="001712C7"/>
    <w:rsid w:val="00174E02"/>
    <w:rsid w:val="00176DBB"/>
    <w:rsid w:val="00183F77"/>
    <w:rsid w:val="00184B9A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57180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0ABB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37F6"/>
    <w:rsid w:val="00307771"/>
    <w:rsid w:val="0031101D"/>
    <w:rsid w:val="003150C9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97C6A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13622"/>
    <w:rsid w:val="0052506A"/>
    <w:rsid w:val="00525FF7"/>
    <w:rsid w:val="0052741F"/>
    <w:rsid w:val="00532E5A"/>
    <w:rsid w:val="0054762C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052F8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58D7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48A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E6EEF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6E8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86256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0C79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17602"/>
    <w:rsid w:val="00C24281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76CC8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6750C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74E"/>
    <w:rsid w:val="00DE19A1"/>
    <w:rsid w:val="00DE5EA6"/>
    <w:rsid w:val="00DF63D5"/>
    <w:rsid w:val="00E007A8"/>
    <w:rsid w:val="00E02EDC"/>
    <w:rsid w:val="00E123D0"/>
    <w:rsid w:val="00E1257E"/>
    <w:rsid w:val="00E13D1B"/>
    <w:rsid w:val="00E15C03"/>
    <w:rsid w:val="00E161F3"/>
    <w:rsid w:val="00E16829"/>
    <w:rsid w:val="00E17172"/>
    <w:rsid w:val="00E171E4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04B2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1E63059"/>
    <w:rsid w:val="08AF7AB0"/>
    <w:rsid w:val="0BAA46E3"/>
    <w:rsid w:val="10643E22"/>
    <w:rsid w:val="18AA4EE6"/>
    <w:rsid w:val="2FA10EF7"/>
    <w:rsid w:val="385016D8"/>
    <w:rsid w:val="3D1A4058"/>
    <w:rsid w:val="3D95018E"/>
    <w:rsid w:val="3F1E6E6F"/>
    <w:rsid w:val="4CAF6164"/>
    <w:rsid w:val="53CC267C"/>
    <w:rsid w:val="560421EE"/>
    <w:rsid w:val="5DC52DE8"/>
    <w:rsid w:val="62D13C9E"/>
    <w:rsid w:val="6689393A"/>
    <w:rsid w:val="6B455F2C"/>
    <w:rsid w:val="74471DFB"/>
    <w:rsid w:val="768E2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6"/>
      <w:szCs w:val="16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5">
    <w:name w:val="apple-style-span"/>
    <w:basedOn w:val="8"/>
    <w:qFormat/>
    <w:uiPriority w:val="0"/>
  </w:style>
  <w:style w:type="character" w:customStyle="1" w:styleId="16">
    <w:name w:val="批注框文本 Char"/>
    <w:basedOn w:val="8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EB562-6EEA-46C3-A62D-50EF7845A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628</Words>
  <Characters>3583</Characters>
  <Lines>29</Lines>
  <Paragraphs>8</Paragraphs>
  <TotalTime>1</TotalTime>
  <ScaleCrop>false</ScaleCrop>
  <LinksUpToDate>false</LinksUpToDate>
  <CharactersWithSpaces>4203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2020-07-15T04:13:00Z</dcterms:created>
  <dc:creator>微软用户</dc:creator>
  <cp:lastModifiedBy>曹洋华</cp:lastModifiedBy>
  <cp:lastPrinted>2020-07-14T07:04:00Z</cp:lastPrinted>
  <dcterms:modified xsi:type="dcterms:W3CDTF">2020-09-28T08:34:01Z</dcterms:modified>
  <dc:title>江苏省南通卫生高等职业技术学校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